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969" w:rsidRDefault="00DA1BE4">
      <w:pPr>
        <w:tabs>
          <w:tab w:val="left" w:pos="4422"/>
        </w:tabs>
        <w:ind w:left="-992"/>
        <w:rPr>
          <w:rFonts w:ascii="Times New Roman"/>
          <w:sz w:val="20"/>
        </w:rPr>
      </w:pPr>
      <w:r>
        <w:rPr>
          <w:rFonts w:ascii="Times New Roman"/>
          <w:noProof/>
          <w:position w:val="60"/>
          <w:sz w:val="20"/>
          <w:lang w:val="en-IN" w:eastAsia="en-IN"/>
        </w:rPr>
        <mc:AlternateContent>
          <mc:Choice Requires="wpg">
            <w:drawing>
              <wp:inline distT="0" distB="0" distL="0" distR="0">
                <wp:extent cx="2505075" cy="3968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5075" cy="396875"/>
                          <a:chOff x="0" y="0"/>
                          <a:chExt cx="2505075" cy="396875"/>
                        </a:xfrm>
                      </wpg:grpSpPr>
                      <wps:wsp>
                        <wps:cNvPr id="6" name="Graphic 6"/>
                        <wps:cNvSpPr/>
                        <wps:spPr>
                          <a:xfrm>
                            <a:off x="0" y="0"/>
                            <a:ext cx="2505075" cy="396875"/>
                          </a:xfrm>
                          <a:custGeom>
                            <a:avLst/>
                            <a:gdLst/>
                            <a:ahLst/>
                            <a:cxnLst/>
                            <a:rect l="l" t="t" r="r" b="b"/>
                            <a:pathLst>
                              <a:path w="2505075" h="396875">
                                <a:moveTo>
                                  <a:pt x="2504744" y="0"/>
                                </a:moveTo>
                                <a:lnTo>
                                  <a:pt x="0" y="0"/>
                                </a:lnTo>
                                <a:lnTo>
                                  <a:pt x="0" y="396494"/>
                                </a:lnTo>
                                <a:lnTo>
                                  <a:pt x="2504744" y="396494"/>
                                </a:lnTo>
                                <a:lnTo>
                                  <a:pt x="250474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D1715BF" id="Group 5" o:spid="_x0000_s1026" style="width:197.25pt;height:31.25pt;mso-position-horizontal-relative:char;mso-position-vertical-relative:line" coordsize="25050,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">
                <v:shape id="Graphic 6" o:spid="_x0000_s1027" style="position:absolute;width:25050;height:3968;visibility:visible;mso-wrap-style:square;v-text-anchor:top" coordsize="2505075,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" path="m2504744,l,,,396494r2504744,l2504744,xe" stroked="f">
                  <v:path arrowok="t"/>
                </v:shape>
                <w10:anchorlock/>
              </v:group>
            </w:pict>
          </mc:Fallback>
        </mc:AlternateContent>
      </w:r>
      <w:r>
        <w:rPr>
          <w:rFonts w:ascii="Times New Roman"/>
          <w:position w:val="60"/>
          <w:sz w:val="20"/>
        </w:rPr>
        <w:tab/>
      </w:r>
      <w:r>
        <w:rPr>
          <w:rFonts w:ascii="Times New Roman"/>
          <w:noProof/>
          <w:sz w:val="20"/>
          <w:lang w:val="en-IN" w:eastAsia="en-IN"/>
        </w:rPr>
        <mc:AlternateContent>
          <mc:Choice Requires="wpg">
            <w:drawing>
              <wp:inline distT="0" distB="0" distL="0" distR="0">
                <wp:extent cx="1091565" cy="1146175"/>
                <wp:effectExtent l="0"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8" name="Graphic 8"/>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1091565" cy="1146175"/>
                          </a:xfrm>
                          <a:prstGeom prst="rect">
                            <a:avLst/>
                          </a:prstGeom>
                        </wps:spPr>
                        <wps:txbx>
                          <w:txbxContent>
                            <w:p w:rsidR="003067AE" w:rsidRDefault="003067AE">
                              <w:pPr>
                                <w:rPr>
                                  <w:rFonts w:ascii="Times New Roman"/>
                                  <w:sz w:val="24"/>
                                </w:rPr>
                              </w:pPr>
                            </w:p>
                            <w:p w:rsidR="003067AE" w:rsidRDefault="003067AE">
                              <w:pPr>
                                <w:rPr>
                                  <w:rFonts w:ascii="Times New Roman"/>
                                  <w:sz w:val="24"/>
                                </w:rPr>
                              </w:pPr>
                            </w:p>
                            <w:p w:rsidR="003067AE" w:rsidRDefault="003067AE">
                              <w:pPr>
                                <w:spacing w:before="10"/>
                                <w:rPr>
                                  <w:rFonts w:ascii="Times New Roman"/>
                                  <w:sz w:val="24"/>
                                </w:rPr>
                              </w:pPr>
                            </w:p>
                            <w:p w:rsidR="003067AE" w:rsidRDefault="003067AE">
                              <w:pPr>
                                <w:spacing w:before="1" w:line="245" w:lineRule="exact"/>
                                <w:ind w:right="16"/>
                                <w:jc w:val="center"/>
                                <w:rPr>
                                  <w:sz w:val="24"/>
                                </w:rPr>
                              </w:pPr>
                              <w:r>
                                <w:rPr>
                                  <w:color w:val="FFFFFF"/>
                                  <w:spacing w:val="-2"/>
                                  <w:sz w:val="24"/>
                                </w:rPr>
                                <w:t>CHAPTER</w:t>
                              </w:r>
                            </w:p>
                            <w:p w:rsidR="003067AE" w:rsidRDefault="003067AE">
                              <w:pPr>
                                <w:spacing w:line="691" w:lineRule="exact"/>
                                <w:ind w:right="16"/>
                                <w:jc w:val="center"/>
                                <w:rPr>
                                  <w:rFonts w:ascii="Century751 No2 BT"/>
                                  <w:b/>
                                  <w:sz w:val="60"/>
                                </w:rPr>
                              </w:pPr>
                              <w:r>
                                <w:rPr>
                                  <w:rFonts w:ascii="Century751 No2 BT"/>
                                  <w:b/>
                                  <w:color w:val="FFFFFF"/>
                                  <w:spacing w:val="-10"/>
                                  <w:sz w:val="60"/>
                                </w:rPr>
                                <w:t>5</w:t>
                              </w:r>
                            </w:p>
                          </w:txbxContent>
                        </wps:txbx>
                        <wps:bodyPr wrap="square" lIns="0" tIns="0" rIns="0" bIns="0" rtlCol="0">
                          <a:noAutofit/>
                        </wps:bodyPr>
                      </wps:wsp>
                    </wpg:wgp>
                  </a:graphicData>
                </a:graphic>
              </wp:inline>
            </w:drawing>
          </mc:Choice>
          <mc:Fallback>
            <w:pict>
              <v:group id="Group 7" o:spid="_x0000_s1026"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">
                <v:shape id="Graphic 8" o:spid="_x0000_s1027"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type id="_x0000_t202" coordsize="21600,21600" o:spt="202" path="m,l,21600r21600,l21600,xe">
                  <v:stroke joinstyle="miter"/>
                  <v:path gradientshapeok="t" o:connecttype="rect"/>
                </v:shapetype>
                <v:shape id="Textbox 9" o:spid="_x0000_s1028"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3067AE" w:rsidRDefault="003067AE">
                        <w:pPr>
                          <w:rPr>
                            <w:rFonts w:ascii="Times New Roman"/>
                            <w:sz w:val="24"/>
                          </w:rPr>
                        </w:pPr>
                      </w:p>
                      <w:p w:rsidR="003067AE" w:rsidRDefault="003067AE">
                        <w:pPr>
                          <w:rPr>
                            <w:rFonts w:ascii="Times New Roman"/>
                            <w:sz w:val="24"/>
                          </w:rPr>
                        </w:pPr>
                      </w:p>
                      <w:p w:rsidR="003067AE" w:rsidRDefault="003067AE">
                        <w:pPr>
                          <w:spacing w:before="10"/>
                          <w:rPr>
                            <w:rFonts w:ascii="Times New Roman"/>
                            <w:sz w:val="24"/>
                          </w:rPr>
                        </w:pPr>
                      </w:p>
                      <w:p w:rsidR="003067AE" w:rsidRDefault="003067AE">
                        <w:pPr>
                          <w:spacing w:before="1" w:line="245" w:lineRule="exact"/>
                          <w:ind w:right="16"/>
                          <w:jc w:val="center"/>
                          <w:rPr>
                            <w:sz w:val="24"/>
                          </w:rPr>
                        </w:pPr>
                        <w:r>
                          <w:rPr>
                            <w:color w:val="FFFFFF"/>
                            <w:spacing w:val="-2"/>
                            <w:sz w:val="24"/>
                          </w:rPr>
                          <w:t>CHAPTER</w:t>
                        </w:r>
                      </w:p>
                      <w:p w:rsidR="003067AE" w:rsidRDefault="003067AE">
                        <w:pPr>
                          <w:spacing w:line="691" w:lineRule="exact"/>
                          <w:ind w:right="16"/>
                          <w:jc w:val="center"/>
                          <w:rPr>
                            <w:rFonts w:ascii="Century751 No2 BT"/>
                            <w:b/>
                            <w:sz w:val="60"/>
                          </w:rPr>
                        </w:pPr>
                        <w:r>
                          <w:rPr>
                            <w:rFonts w:ascii="Century751 No2 BT"/>
                            <w:b/>
                            <w:color w:val="FFFFFF"/>
                            <w:spacing w:val="-10"/>
                            <w:sz w:val="60"/>
                          </w:rPr>
                          <w:t>5</w:t>
                        </w:r>
                      </w:p>
                    </w:txbxContent>
                  </v:textbox>
                </v:shape>
                <w10:anchorlock/>
              </v:group>
            </w:pict>
          </mc:Fallback>
        </mc:AlternateContent>
      </w:r>
    </w:p>
    <w:p w:rsidR="00974969" w:rsidRDefault="00DA1BE4">
      <w:pPr>
        <w:pStyle w:val="Title"/>
      </w:pPr>
      <w:r>
        <w:rPr>
          <w:noProof/>
          <w:lang w:val="en-IN" w:eastAsia="en-IN"/>
        </w:rPr>
        <mc:AlternateContent>
          <mc:Choice Requires="wps">
            <w:drawing>
              <wp:anchor distT="0" distB="0" distL="0" distR="0" simplePos="0" relativeHeight="251685888" behindDoc="1" locked="0" layoutInCell="1" allowOverlap="1">
                <wp:simplePos x="0" y="0"/>
                <wp:positionH relativeFrom="page">
                  <wp:posOffset>647999</wp:posOffset>
                </wp:positionH>
                <wp:positionV relativeFrom="paragraph">
                  <wp:posOffset>-631713</wp:posOffset>
                </wp:positionV>
                <wp:extent cx="143891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39700"/>
                        </a:xfrm>
                        <a:prstGeom prst="rect">
                          <a:avLst/>
                        </a:prstGeom>
                      </wps:spPr>
                      <wps:txbx>
                        <w:txbxContent>
                          <w:p w:rsidR="003067AE" w:rsidRDefault="003067AE">
                            <w:pPr>
                              <w:pStyle w:val="BodyText"/>
                              <w:spacing w:line="220" w:lineRule="exac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 id="Textbox 10" o:spid="_x0000_s1029" type="#_x0000_t202" style="position:absolute;left:0;text-align:left;margin-left:51pt;margin-top:-49.75pt;width:113.3pt;height:11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" filled="f" stroked="f">
                <v:path arrowok="t"/>
                <v:textbox inset="0,0,0,0">
                  <w:txbxContent>
                    <w:p w:rsidR="003067AE" w:rsidRDefault="003067AE">
                      <w:pPr>
                        <w:pStyle w:val="BodyText"/>
                        <w:spacing w:line="220" w:lineRule="exac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v:shape>
            </w:pict>
          </mc:Fallback>
        </mc:AlternateContent>
      </w:r>
      <w:r>
        <w:rPr>
          <w:color w:val="C95D48"/>
          <w:w w:val="90"/>
        </w:rPr>
        <w:t>FUND</w:t>
      </w:r>
      <w:r>
        <w:rPr>
          <w:color w:val="C95D48"/>
          <w:spacing w:val="15"/>
        </w:rPr>
        <w:t xml:space="preserve"> </w:t>
      </w:r>
      <w:r>
        <w:rPr>
          <w:color w:val="C95D48"/>
          <w:w w:val="90"/>
        </w:rPr>
        <w:t>MANAGEMENT</w:t>
      </w:r>
      <w:r>
        <w:rPr>
          <w:color w:val="C95D48"/>
          <w:spacing w:val="16"/>
        </w:rPr>
        <w:t xml:space="preserve"> </w:t>
      </w:r>
      <w:r>
        <w:rPr>
          <w:color w:val="C95D48"/>
          <w:spacing w:val="-2"/>
          <w:w w:val="90"/>
        </w:rPr>
        <w:t>ACTIVITIES</w:t>
      </w:r>
    </w:p>
    <w:p w:rsidR="00974969" w:rsidRDefault="00974969">
      <w:pPr>
        <w:pStyle w:val="BodyText"/>
        <w:spacing w:before="202"/>
        <w:rPr>
          <w:sz w:val="20"/>
        </w:rPr>
      </w:pPr>
    </w:p>
    <w:p w:rsidR="00974969" w:rsidRDefault="00974969">
      <w:pPr>
        <w:pStyle w:val="BodyText"/>
        <w:rPr>
          <w:sz w:val="20"/>
        </w:rPr>
        <w:sectPr w:rsidR="00974969">
          <w:footerReference w:type="even" r:id="rId7"/>
          <w:footerReference w:type="default" r:id="rId8"/>
          <w:type w:val="continuous"/>
          <w:pgSz w:w="12590" w:h="16190"/>
          <w:pgMar w:top="0" w:right="992" w:bottom="1020" w:left="992" w:header="0" w:footer="824" w:gutter="0"/>
          <w:pgNumType w:start="82"/>
          <w:cols w:space="720"/>
        </w:sectPr>
      </w:pPr>
    </w:p>
    <w:p w:rsidR="00974969" w:rsidRDefault="00DA1BE4">
      <w:pPr>
        <w:pStyle w:val="BodyText"/>
        <w:spacing w:before="68" w:line="295" w:lineRule="auto"/>
        <w:ind w:left="28"/>
        <w:jc w:val="both"/>
      </w:pPr>
      <w:r>
        <w:rPr>
          <w:color w:val="231F20"/>
        </w:rPr>
        <w:t xml:space="preserve">India’s financial landscape is undergoing significant </w:t>
      </w:r>
      <w:r>
        <w:rPr>
          <w:color w:val="231F20"/>
          <w:w w:val="105"/>
        </w:rPr>
        <w:t xml:space="preserve">transformation as investors increasingly </w:t>
      </w:r>
      <w:proofErr w:type="spellStart"/>
      <w:r>
        <w:rPr>
          <w:color w:val="231F20"/>
          <w:w w:val="105"/>
        </w:rPr>
        <w:t>favour</w:t>
      </w:r>
      <w:proofErr w:type="spellEnd"/>
      <w:r>
        <w:rPr>
          <w:color w:val="231F20"/>
          <w:w w:val="105"/>
        </w:rPr>
        <w:t xml:space="preserve"> financial assets over traditional instruments. This shift is driven by rising financial literacy, digital integration, and regulatory reforms that simplify </w:t>
      </w:r>
      <w:r>
        <w:rPr>
          <w:color w:val="231F20"/>
          <w:spacing w:val="-2"/>
          <w:w w:val="105"/>
        </w:rPr>
        <w:t>investing</w:t>
      </w:r>
      <w:r>
        <w:rPr>
          <w:color w:val="231F20"/>
          <w:spacing w:val="-10"/>
          <w:w w:val="105"/>
        </w:rPr>
        <w:t xml:space="preserve"> </w:t>
      </w:r>
      <w:r>
        <w:rPr>
          <w:color w:val="231F20"/>
          <w:spacing w:val="-2"/>
          <w:w w:val="105"/>
        </w:rPr>
        <w:t>while</w:t>
      </w:r>
      <w:r>
        <w:rPr>
          <w:color w:val="231F20"/>
          <w:spacing w:val="-10"/>
          <w:w w:val="105"/>
        </w:rPr>
        <w:t xml:space="preserve"> </w:t>
      </w:r>
      <w:r>
        <w:rPr>
          <w:color w:val="231F20"/>
          <w:spacing w:val="-2"/>
          <w:w w:val="105"/>
        </w:rPr>
        <w:t>fostering</w:t>
      </w:r>
      <w:r>
        <w:rPr>
          <w:color w:val="231F20"/>
          <w:spacing w:val="-10"/>
          <w:w w:val="105"/>
        </w:rPr>
        <w:t xml:space="preserve"> </w:t>
      </w:r>
      <w:r>
        <w:rPr>
          <w:color w:val="231F20"/>
          <w:spacing w:val="-2"/>
          <w:w w:val="105"/>
        </w:rPr>
        <w:t>inclusion.</w:t>
      </w:r>
      <w:r>
        <w:rPr>
          <w:color w:val="231F20"/>
          <w:spacing w:val="-10"/>
          <w:w w:val="105"/>
        </w:rPr>
        <w:t xml:space="preserve"> </w:t>
      </w:r>
      <w:r>
        <w:rPr>
          <w:color w:val="231F20"/>
          <w:spacing w:val="-2"/>
          <w:w w:val="105"/>
        </w:rPr>
        <w:t>The</w:t>
      </w:r>
      <w:r>
        <w:rPr>
          <w:color w:val="231F20"/>
          <w:spacing w:val="-10"/>
          <w:w w:val="105"/>
        </w:rPr>
        <w:t xml:space="preserve"> </w:t>
      </w:r>
      <w:r>
        <w:rPr>
          <w:color w:val="231F20"/>
          <w:spacing w:val="-2"/>
          <w:w w:val="105"/>
        </w:rPr>
        <w:t>mutual</w:t>
      </w:r>
      <w:r>
        <w:rPr>
          <w:color w:val="231F20"/>
          <w:spacing w:val="-10"/>
          <w:w w:val="105"/>
        </w:rPr>
        <w:t xml:space="preserve"> </w:t>
      </w:r>
      <w:r>
        <w:rPr>
          <w:color w:val="231F20"/>
          <w:spacing w:val="-2"/>
          <w:w w:val="105"/>
        </w:rPr>
        <w:t xml:space="preserve">fund </w:t>
      </w:r>
      <w:r>
        <w:rPr>
          <w:color w:val="231F20"/>
          <w:w w:val="105"/>
        </w:rPr>
        <w:t xml:space="preserve">industry remains central to this trend, effectively </w:t>
      </w:r>
      <w:proofErr w:type="spellStart"/>
      <w:r>
        <w:rPr>
          <w:color w:val="231F20"/>
          <w:w w:val="105"/>
        </w:rPr>
        <w:t>mobilising</w:t>
      </w:r>
      <w:proofErr w:type="spellEnd"/>
      <w:r>
        <w:rPr>
          <w:color w:val="231F20"/>
          <w:w w:val="105"/>
        </w:rPr>
        <w:t xml:space="preserve"> domestic savings through accessible routes like Systematic Investment Plans (SIPs). Complementing this, the Alternative Investment Funds (AIFs), Portfolio Management Services </w:t>
      </w:r>
      <w:r>
        <w:rPr>
          <w:color w:val="231F20"/>
        </w:rPr>
        <w:t>(PMSs),</w:t>
      </w:r>
      <w:r>
        <w:rPr>
          <w:color w:val="231F20"/>
          <w:spacing w:val="-12"/>
        </w:rPr>
        <w:t xml:space="preserve"> </w:t>
      </w:r>
      <w:r>
        <w:rPr>
          <w:color w:val="231F20"/>
        </w:rPr>
        <w:t>and</w:t>
      </w:r>
      <w:r>
        <w:rPr>
          <w:color w:val="231F20"/>
          <w:spacing w:val="-12"/>
        </w:rPr>
        <w:t xml:space="preserve"> </w:t>
      </w:r>
      <w:r>
        <w:rPr>
          <w:color w:val="231F20"/>
        </w:rPr>
        <w:t>specialized</w:t>
      </w:r>
      <w:r>
        <w:rPr>
          <w:color w:val="231F20"/>
          <w:spacing w:val="-12"/>
        </w:rPr>
        <w:t xml:space="preserve"> </w:t>
      </w:r>
      <w:r>
        <w:rPr>
          <w:color w:val="231F20"/>
        </w:rPr>
        <w:t>vehicles</w:t>
      </w:r>
      <w:r>
        <w:rPr>
          <w:color w:val="231F20"/>
          <w:spacing w:val="-12"/>
        </w:rPr>
        <w:t xml:space="preserve"> </w:t>
      </w:r>
      <w:r>
        <w:rPr>
          <w:color w:val="231F20"/>
        </w:rPr>
        <w:t>such</w:t>
      </w:r>
      <w:r>
        <w:rPr>
          <w:color w:val="231F20"/>
          <w:spacing w:val="-12"/>
        </w:rPr>
        <w:t xml:space="preserve"> </w:t>
      </w:r>
      <w:r>
        <w:rPr>
          <w:color w:val="231F20"/>
        </w:rPr>
        <w:t>as</w:t>
      </w:r>
      <w:r>
        <w:rPr>
          <w:color w:val="231F20"/>
          <w:spacing w:val="-12"/>
        </w:rPr>
        <w:t xml:space="preserve"> </w:t>
      </w:r>
      <w:r>
        <w:rPr>
          <w:color w:val="231F20"/>
        </w:rPr>
        <w:t>REITs</w:t>
      </w:r>
      <w:r>
        <w:rPr>
          <w:color w:val="231F20"/>
          <w:spacing w:val="-12"/>
        </w:rPr>
        <w:t xml:space="preserve"> </w:t>
      </w:r>
      <w:r>
        <w:rPr>
          <w:color w:val="231F20"/>
        </w:rPr>
        <w:t xml:space="preserve">and </w:t>
      </w:r>
      <w:proofErr w:type="spellStart"/>
      <w:r>
        <w:rPr>
          <w:color w:val="231F20"/>
          <w:w w:val="105"/>
        </w:rPr>
        <w:t>InvITs</w:t>
      </w:r>
      <w:proofErr w:type="spellEnd"/>
      <w:r>
        <w:rPr>
          <w:color w:val="231F20"/>
          <w:w w:val="105"/>
        </w:rPr>
        <w:t xml:space="preserve"> are playing a crucial role in diversifying the market. SEBI remains committed to working with the industry to strengthen regulatory frameworks, ensuring</w:t>
      </w:r>
      <w:r>
        <w:rPr>
          <w:color w:val="231F20"/>
          <w:spacing w:val="-3"/>
          <w:w w:val="105"/>
        </w:rPr>
        <w:t xml:space="preserve"> </w:t>
      </w:r>
      <w:r>
        <w:rPr>
          <w:color w:val="231F20"/>
          <w:w w:val="105"/>
        </w:rPr>
        <w:t>transparency,</w:t>
      </w:r>
      <w:r>
        <w:rPr>
          <w:color w:val="231F20"/>
          <w:spacing w:val="-3"/>
          <w:w w:val="105"/>
        </w:rPr>
        <w:t xml:space="preserve"> </w:t>
      </w:r>
      <w:r>
        <w:rPr>
          <w:color w:val="231F20"/>
          <w:w w:val="105"/>
        </w:rPr>
        <w:t>robust</w:t>
      </w:r>
      <w:r>
        <w:rPr>
          <w:color w:val="231F20"/>
          <w:spacing w:val="-3"/>
          <w:w w:val="105"/>
        </w:rPr>
        <w:t xml:space="preserve"> </w:t>
      </w:r>
      <w:r>
        <w:rPr>
          <w:color w:val="231F20"/>
          <w:w w:val="105"/>
        </w:rPr>
        <w:t>investor</w:t>
      </w:r>
      <w:r>
        <w:rPr>
          <w:color w:val="231F20"/>
          <w:spacing w:val="-3"/>
          <w:w w:val="105"/>
        </w:rPr>
        <w:t xml:space="preserve"> </w:t>
      </w:r>
      <w:r>
        <w:rPr>
          <w:color w:val="231F20"/>
          <w:w w:val="105"/>
        </w:rPr>
        <w:t>protection, and</w:t>
      </w:r>
      <w:r>
        <w:rPr>
          <w:color w:val="231F20"/>
          <w:spacing w:val="-4"/>
          <w:w w:val="105"/>
        </w:rPr>
        <w:t xml:space="preserve"> </w:t>
      </w:r>
      <w:r>
        <w:rPr>
          <w:color w:val="231F20"/>
          <w:w w:val="105"/>
        </w:rPr>
        <w:t>broader</w:t>
      </w:r>
      <w:r>
        <w:rPr>
          <w:color w:val="231F20"/>
          <w:spacing w:val="-3"/>
          <w:w w:val="105"/>
        </w:rPr>
        <w:t xml:space="preserve"> </w:t>
      </w:r>
      <w:r>
        <w:rPr>
          <w:color w:val="231F20"/>
          <w:w w:val="105"/>
        </w:rPr>
        <w:t>investor</w:t>
      </w:r>
      <w:r>
        <w:rPr>
          <w:color w:val="231F20"/>
          <w:spacing w:val="-3"/>
          <w:w w:val="105"/>
        </w:rPr>
        <w:t xml:space="preserve"> </w:t>
      </w:r>
      <w:r>
        <w:rPr>
          <w:color w:val="231F20"/>
          <w:w w:val="105"/>
        </w:rPr>
        <w:t>base</w:t>
      </w:r>
      <w:r>
        <w:rPr>
          <w:color w:val="231F20"/>
          <w:spacing w:val="-3"/>
          <w:w w:val="105"/>
        </w:rPr>
        <w:t xml:space="preserve"> </w:t>
      </w:r>
      <w:r>
        <w:rPr>
          <w:color w:val="231F20"/>
          <w:w w:val="105"/>
        </w:rPr>
        <w:t>nationwide.</w:t>
      </w:r>
    </w:p>
    <w:p w:rsidR="00974969" w:rsidRPr="00FE12A3" w:rsidRDefault="00DA1BE4">
      <w:pPr>
        <w:pStyle w:val="ListParagraph"/>
        <w:numPr>
          <w:ilvl w:val="1"/>
          <w:numId w:val="8"/>
        </w:numPr>
        <w:tabs>
          <w:tab w:val="left" w:pos="481"/>
        </w:tabs>
        <w:spacing w:before="191"/>
        <w:ind w:left="481" w:hanging="453"/>
        <w:rPr>
          <w:b/>
        </w:rPr>
      </w:pPr>
      <w:r w:rsidRPr="00FE12A3">
        <w:rPr>
          <w:b/>
          <w:color w:val="C95D48"/>
          <w:w w:val="90"/>
        </w:rPr>
        <w:t>MUTUAL</w:t>
      </w:r>
      <w:r w:rsidRPr="00FE12A3">
        <w:rPr>
          <w:b/>
          <w:color w:val="C95D48"/>
          <w:spacing w:val="4"/>
        </w:rPr>
        <w:t xml:space="preserve"> </w:t>
      </w:r>
      <w:r w:rsidRPr="00FE12A3">
        <w:rPr>
          <w:b/>
          <w:color w:val="C95D48"/>
          <w:spacing w:val="-4"/>
        </w:rPr>
        <w:t>FUNDS</w:t>
      </w:r>
    </w:p>
    <w:p w:rsidR="00974969" w:rsidRDefault="00DA1BE4">
      <w:pPr>
        <w:pStyle w:val="BodyText"/>
        <w:spacing w:before="230" w:line="295" w:lineRule="auto"/>
        <w:ind w:left="28"/>
        <w:jc w:val="both"/>
      </w:pPr>
      <w:r>
        <w:rPr>
          <w:color w:val="231F20"/>
        </w:rPr>
        <w:t>Enabled by an increasingly digital onboarding ecosystem, the asset management industry is witnessing a structural shift in retail capital allocation. The ongoing transition of household savings into financial instruments has propelled the growth of mutual fund industry. Over the past five years, total mutual fund AUM more than doubled from</w:t>
      </w:r>
      <w:r>
        <w:rPr>
          <w:color w:val="231F20"/>
          <w:spacing w:val="40"/>
        </w:rPr>
        <w:t xml:space="preserve"> </w:t>
      </w:r>
      <w:r>
        <w:rPr>
          <w:color w:val="231F20"/>
        </w:rPr>
        <w:t>₹31.43</w:t>
      </w:r>
      <w:r>
        <w:rPr>
          <w:color w:val="231F20"/>
          <w:spacing w:val="40"/>
        </w:rPr>
        <w:t xml:space="preserve"> </w:t>
      </w:r>
      <w:r>
        <w:rPr>
          <w:color w:val="231F20"/>
        </w:rPr>
        <w:t>lakh</w:t>
      </w:r>
      <w:r>
        <w:rPr>
          <w:color w:val="231F20"/>
          <w:spacing w:val="40"/>
        </w:rPr>
        <w:t xml:space="preserve"> </w:t>
      </w:r>
      <w:r>
        <w:rPr>
          <w:color w:val="231F20"/>
        </w:rPr>
        <w:t>crore</w:t>
      </w:r>
      <w:r>
        <w:rPr>
          <w:color w:val="231F20"/>
          <w:spacing w:val="40"/>
        </w:rPr>
        <w:t xml:space="preserve"> </w:t>
      </w:r>
      <w:r>
        <w:rPr>
          <w:color w:val="231F20"/>
        </w:rPr>
        <w:t>in</w:t>
      </w:r>
      <w:r>
        <w:rPr>
          <w:color w:val="231F20"/>
          <w:spacing w:val="40"/>
        </w:rPr>
        <w:t xml:space="preserve"> </w:t>
      </w:r>
      <w:r>
        <w:rPr>
          <w:color w:val="231F20"/>
        </w:rPr>
        <w:t>March</w:t>
      </w:r>
      <w:r>
        <w:rPr>
          <w:color w:val="231F20"/>
          <w:spacing w:val="40"/>
        </w:rPr>
        <w:t xml:space="preserve"> </w:t>
      </w:r>
      <w:r>
        <w:rPr>
          <w:color w:val="231F20"/>
        </w:rPr>
        <w:t>2021</w:t>
      </w:r>
      <w:r>
        <w:rPr>
          <w:color w:val="231F20"/>
          <w:spacing w:val="40"/>
        </w:rPr>
        <w:t xml:space="preserve"> </w:t>
      </w:r>
      <w:r>
        <w:rPr>
          <w:color w:val="231F20"/>
        </w:rPr>
        <w:t>to</w:t>
      </w:r>
      <w:r>
        <w:rPr>
          <w:color w:val="231F20"/>
          <w:spacing w:val="40"/>
        </w:rPr>
        <w:t xml:space="preserve"> </w:t>
      </w:r>
      <w:r>
        <w:rPr>
          <w:color w:val="231F20"/>
        </w:rPr>
        <w:t>₹73.7 lakh crore by March 2026. In 2025-26, the unique investor count grew by 13.2 per cent year-on-year</w:t>
      </w:r>
      <w:r>
        <w:rPr>
          <w:color w:val="231F20"/>
          <w:spacing w:val="80"/>
        </w:rPr>
        <w:t xml:space="preserve"> </w:t>
      </w:r>
      <w:r>
        <w:rPr>
          <w:color w:val="231F20"/>
        </w:rPr>
        <w:t>to 6.1 crore. This growth is notably decentralized, with Tier III cities accounting for 55 per cent share</w:t>
      </w:r>
      <w:r>
        <w:rPr>
          <w:color w:val="231F20"/>
          <w:spacing w:val="80"/>
        </w:rPr>
        <w:t xml:space="preserve"> </w:t>
      </w:r>
      <w:r>
        <w:rPr>
          <w:color w:val="231F20"/>
        </w:rPr>
        <w:t>of the investor base, reflecting deep semi-urban penetration. SIPs have evolved as cornerstone of market</w:t>
      </w:r>
      <w:r>
        <w:rPr>
          <w:color w:val="231F20"/>
          <w:spacing w:val="32"/>
        </w:rPr>
        <w:t xml:space="preserve"> </w:t>
      </w:r>
      <w:r>
        <w:rPr>
          <w:color w:val="231F20"/>
        </w:rPr>
        <w:t>resilience,</w:t>
      </w:r>
      <w:r>
        <w:rPr>
          <w:color w:val="231F20"/>
          <w:spacing w:val="32"/>
        </w:rPr>
        <w:t xml:space="preserve"> </w:t>
      </w:r>
      <w:r>
        <w:rPr>
          <w:color w:val="231F20"/>
        </w:rPr>
        <w:t>with</w:t>
      </w:r>
      <w:r>
        <w:rPr>
          <w:color w:val="231F20"/>
          <w:spacing w:val="33"/>
        </w:rPr>
        <w:t xml:space="preserve"> </w:t>
      </w:r>
      <w:r>
        <w:rPr>
          <w:color w:val="231F20"/>
        </w:rPr>
        <w:t>gross</w:t>
      </w:r>
      <w:r>
        <w:rPr>
          <w:color w:val="231F20"/>
          <w:spacing w:val="32"/>
        </w:rPr>
        <w:t xml:space="preserve"> </w:t>
      </w:r>
      <w:r>
        <w:rPr>
          <w:color w:val="231F20"/>
        </w:rPr>
        <w:t>inflows</w:t>
      </w:r>
      <w:r>
        <w:rPr>
          <w:color w:val="231F20"/>
          <w:spacing w:val="33"/>
        </w:rPr>
        <w:t xml:space="preserve"> </w:t>
      </w:r>
      <w:r>
        <w:rPr>
          <w:color w:val="231F20"/>
        </w:rPr>
        <w:t>increasing</w:t>
      </w:r>
      <w:r>
        <w:rPr>
          <w:color w:val="231F20"/>
          <w:spacing w:val="32"/>
        </w:rPr>
        <w:t xml:space="preserve"> </w:t>
      </w:r>
      <w:r>
        <w:rPr>
          <w:color w:val="231F20"/>
          <w:spacing w:val="-5"/>
        </w:rPr>
        <w:t>by</w:t>
      </w:r>
    </w:p>
    <w:p w:rsidR="00974969" w:rsidRDefault="00DA1BE4">
      <w:pPr>
        <w:pStyle w:val="BodyText"/>
        <w:spacing w:before="18" w:line="295" w:lineRule="auto"/>
        <w:ind w:left="28" w:right="1"/>
        <w:jc w:val="both"/>
      </w:pPr>
      <w:r>
        <w:rPr>
          <w:color w:val="231F20"/>
        </w:rPr>
        <w:t xml:space="preserve">20.8 per cent during 2025-26 as investors </w:t>
      </w:r>
      <w:proofErr w:type="spellStart"/>
      <w:r>
        <w:rPr>
          <w:color w:val="231F20"/>
        </w:rPr>
        <w:t>favour</w:t>
      </w:r>
      <w:proofErr w:type="spellEnd"/>
      <w:r>
        <w:rPr>
          <w:color w:val="231F20"/>
        </w:rPr>
        <w:t xml:space="preserve"> disciplined, long-term participation. In this context, SEBI continues to safeguard mutual fund industry through interventions aimed at market </w:t>
      </w:r>
      <w:r>
        <w:rPr>
          <w:color w:val="231F20"/>
          <w:spacing w:val="-2"/>
        </w:rPr>
        <w:t>development,</w:t>
      </w:r>
    </w:p>
    <w:p w:rsidR="00974969" w:rsidRDefault="00DA1BE4">
      <w:pPr>
        <w:pStyle w:val="BodyText"/>
        <w:spacing w:before="71" w:line="295" w:lineRule="auto"/>
        <w:ind w:left="28" w:right="24"/>
        <w:jc w:val="both"/>
      </w:pPr>
      <w:r>
        <w:br w:type="column"/>
      </w:r>
      <w:r>
        <w:rPr>
          <w:color w:val="231F20"/>
        </w:rPr>
        <w:t>regulation and investor protection. The following sections detail key policy measures and market trends for mutual fund industry during 2025-26.</w:t>
      </w:r>
    </w:p>
    <w:p w:rsidR="00974969" w:rsidRPr="00FE12A3" w:rsidRDefault="00DA1BE4">
      <w:pPr>
        <w:pStyle w:val="ListParagraph"/>
        <w:numPr>
          <w:ilvl w:val="2"/>
          <w:numId w:val="8"/>
        </w:numPr>
        <w:tabs>
          <w:tab w:val="left" w:pos="503"/>
        </w:tabs>
        <w:spacing w:before="171"/>
        <w:ind w:left="503" w:hanging="475"/>
        <w:rPr>
          <w:b/>
        </w:rPr>
      </w:pPr>
      <w:r w:rsidRPr="00FE12A3">
        <w:rPr>
          <w:b/>
          <w:color w:val="231F20"/>
          <w:spacing w:val="-2"/>
        </w:rPr>
        <w:t>Policy</w:t>
      </w:r>
      <w:r w:rsidRPr="00FE12A3">
        <w:rPr>
          <w:b/>
          <w:color w:val="231F20"/>
          <w:spacing w:val="-8"/>
        </w:rPr>
        <w:t xml:space="preserve"> </w:t>
      </w:r>
      <w:r w:rsidRPr="00FE12A3">
        <w:rPr>
          <w:b/>
          <w:color w:val="231F20"/>
          <w:spacing w:val="-2"/>
        </w:rPr>
        <w:t>Developments</w:t>
      </w:r>
    </w:p>
    <w:p w:rsidR="00974969" w:rsidRDefault="00DA1BE4">
      <w:pPr>
        <w:pStyle w:val="ListParagraph"/>
        <w:numPr>
          <w:ilvl w:val="0"/>
          <w:numId w:val="7"/>
        </w:numPr>
        <w:tabs>
          <w:tab w:val="left" w:pos="480"/>
          <w:tab w:val="left" w:pos="482"/>
        </w:tabs>
        <w:spacing w:before="229" w:line="295" w:lineRule="auto"/>
        <w:ind w:right="24"/>
      </w:pPr>
      <w:r>
        <w:rPr>
          <w:color w:val="231F20"/>
        </w:rPr>
        <w:t>Review of Mutual Funds Regulations, 1996: Following</w:t>
      </w:r>
      <w:r>
        <w:rPr>
          <w:color w:val="231F20"/>
          <w:spacing w:val="-13"/>
        </w:rPr>
        <w:t xml:space="preserve"> </w:t>
      </w:r>
      <w:r>
        <w:rPr>
          <w:color w:val="231F20"/>
        </w:rPr>
        <w:t>a</w:t>
      </w:r>
      <w:r>
        <w:rPr>
          <w:color w:val="231F20"/>
          <w:spacing w:val="-13"/>
        </w:rPr>
        <w:t xml:space="preserve"> </w:t>
      </w:r>
      <w:r>
        <w:rPr>
          <w:color w:val="231F20"/>
        </w:rPr>
        <w:t>comprehensive</w:t>
      </w:r>
      <w:r>
        <w:rPr>
          <w:color w:val="231F20"/>
          <w:spacing w:val="-13"/>
        </w:rPr>
        <w:t xml:space="preserve"> </w:t>
      </w:r>
      <w:r>
        <w:rPr>
          <w:color w:val="231F20"/>
        </w:rPr>
        <w:t>review</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Mutual Funds regulatory framework, SEBI introduced the SEBI (Mutual Funds) Regulations, 2026 to simplify compliance, improve readability and strengthen investor protection (Box 5.1).</w:t>
      </w:r>
    </w:p>
    <w:p w:rsidR="00974969" w:rsidRDefault="00DA1BE4">
      <w:pPr>
        <w:pStyle w:val="ListParagraph"/>
        <w:numPr>
          <w:ilvl w:val="0"/>
          <w:numId w:val="7"/>
        </w:numPr>
        <w:tabs>
          <w:tab w:val="left" w:pos="482"/>
        </w:tabs>
        <w:spacing w:before="172" w:line="295" w:lineRule="auto"/>
        <w:ind w:right="24"/>
      </w:pPr>
      <w:r>
        <w:rPr>
          <w:color w:val="231F20"/>
          <w:w w:val="105"/>
        </w:rPr>
        <w:t>Introduction of Incentive Framework for Mutual</w:t>
      </w:r>
      <w:r>
        <w:rPr>
          <w:color w:val="231F20"/>
          <w:spacing w:val="-3"/>
          <w:w w:val="105"/>
        </w:rPr>
        <w:t xml:space="preserve"> </w:t>
      </w:r>
      <w:r>
        <w:rPr>
          <w:color w:val="231F20"/>
          <w:w w:val="105"/>
        </w:rPr>
        <w:t>Fund</w:t>
      </w:r>
      <w:r>
        <w:rPr>
          <w:color w:val="231F20"/>
          <w:spacing w:val="-3"/>
          <w:w w:val="105"/>
        </w:rPr>
        <w:t xml:space="preserve"> </w:t>
      </w:r>
      <w:r>
        <w:rPr>
          <w:color w:val="231F20"/>
          <w:w w:val="105"/>
        </w:rPr>
        <w:t>Distributors:</w:t>
      </w:r>
      <w:r>
        <w:rPr>
          <w:color w:val="231F20"/>
          <w:spacing w:val="-3"/>
          <w:w w:val="105"/>
        </w:rPr>
        <w:t xml:space="preserve"> </w:t>
      </w:r>
      <w:r>
        <w:rPr>
          <w:color w:val="231F20"/>
          <w:w w:val="105"/>
        </w:rPr>
        <w:t>SEBI</w:t>
      </w:r>
      <w:r>
        <w:rPr>
          <w:color w:val="231F20"/>
          <w:spacing w:val="-4"/>
          <w:w w:val="105"/>
        </w:rPr>
        <w:t xml:space="preserve"> </w:t>
      </w:r>
      <w:r>
        <w:rPr>
          <w:color w:val="231F20"/>
          <w:w w:val="105"/>
        </w:rPr>
        <w:t>introduced</w:t>
      </w:r>
      <w:r>
        <w:rPr>
          <w:color w:val="231F20"/>
          <w:spacing w:val="-3"/>
          <w:w w:val="105"/>
        </w:rPr>
        <w:t xml:space="preserve"> </w:t>
      </w:r>
      <w:r>
        <w:rPr>
          <w:color w:val="231F20"/>
          <w:w w:val="105"/>
        </w:rPr>
        <w:t>an incentive</w:t>
      </w:r>
      <w:r>
        <w:rPr>
          <w:color w:val="231F20"/>
          <w:spacing w:val="-11"/>
          <w:w w:val="105"/>
        </w:rPr>
        <w:t xml:space="preserve"> </w:t>
      </w:r>
      <w:r>
        <w:rPr>
          <w:color w:val="231F20"/>
          <w:w w:val="105"/>
        </w:rPr>
        <w:t>structure</w:t>
      </w:r>
      <w:r>
        <w:rPr>
          <w:color w:val="231F20"/>
          <w:spacing w:val="-11"/>
          <w:w w:val="105"/>
        </w:rPr>
        <w:t xml:space="preserve"> </w:t>
      </w:r>
      <w:r>
        <w:rPr>
          <w:color w:val="231F20"/>
          <w:w w:val="105"/>
        </w:rPr>
        <w:t>for</w:t>
      </w:r>
      <w:r>
        <w:rPr>
          <w:color w:val="231F20"/>
          <w:spacing w:val="-11"/>
          <w:w w:val="105"/>
        </w:rPr>
        <w:t xml:space="preserve"> </w:t>
      </w:r>
      <w:r>
        <w:rPr>
          <w:color w:val="231F20"/>
          <w:w w:val="105"/>
        </w:rPr>
        <w:t>mutual</w:t>
      </w:r>
      <w:r>
        <w:rPr>
          <w:color w:val="231F20"/>
          <w:spacing w:val="-11"/>
          <w:w w:val="105"/>
        </w:rPr>
        <w:t xml:space="preserve"> </w:t>
      </w:r>
      <w:r>
        <w:rPr>
          <w:color w:val="231F20"/>
          <w:w w:val="105"/>
        </w:rPr>
        <w:t>fund</w:t>
      </w:r>
      <w:r>
        <w:rPr>
          <w:color w:val="231F20"/>
          <w:spacing w:val="-11"/>
          <w:w w:val="105"/>
        </w:rPr>
        <w:t xml:space="preserve"> </w:t>
      </w:r>
      <w:r>
        <w:rPr>
          <w:color w:val="231F20"/>
          <w:w w:val="105"/>
        </w:rPr>
        <w:t xml:space="preserve">distributors to encourage participation from new women </w:t>
      </w:r>
      <w:r>
        <w:rPr>
          <w:color w:val="231F20"/>
        </w:rPr>
        <w:t xml:space="preserve">investors (identified via new PAN). Aligned with </w:t>
      </w:r>
      <w:r>
        <w:rPr>
          <w:color w:val="231F20"/>
          <w:w w:val="105"/>
        </w:rPr>
        <w:t xml:space="preserve">the B30 incentive framework, this includes a </w:t>
      </w:r>
      <w:r>
        <w:rPr>
          <w:color w:val="231F20"/>
        </w:rPr>
        <w:t>cap</w:t>
      </w:r>
      <w:r>
        <w:rPr>
          <w:color w:val="231F20"/>
          <w:spacing w:val="-12"/>
        </w:rPr>
        <w:t xml:space="preserve"> </w:t>
      </w:r>
      <w:r>
        <w:rPr>
          <w:color w:val="231F20"/>
        </w:rPr>
        <w:t>of</w:t>
      </w:r>
      <w:r>
        <w:rPr>
          <w:color w:val="231F20"/>
          <w:spacing w:val="-12"/>
        </w:rPr>
        <w:t xml:space="preserve"> </w:t>
      </w:r>
      <w:r>
        <w:rPr>
          <w:color w:val="231F20"/>
        </w:rPr>
        <w:t>up</w:t>
      </w:r>
      <w:r>
        <w:rPr>
          <w:color w:val="231F20"/>
          <w:spacing w:val="-12"/>
        </w:rPr>
        <w:t xml:space="preserve"> </w:t>
      </w:r>
      <w:r>
        <w:rPr>
          <w:color w:val="231F20"/>
        </w:rPr>
        <w:t>to</w:t>
      </w:r>
      <w:r>
        <w:rPr>
          <w:color w:val="231F20"/>
          <w:spacing w:val="-12"/>
        </w:rPr>
        <w:t xml:space="preserve"> </w:t>
      </w:r>
      <w:r>
        <w:rPr>
          <w:color w:val="231F20"/>
        </w:rPr>
        <w:t>one</w:t>
      </w:r>
      <w:r>
        <w:rPr>
          <w:color w:val="231F20"/>
          <w:spacing w:val="-12"/>
        </w:rPr>
        <w:t xml:space="preserve"> </w:t>
      </w:r>
      <w:r>
        <w:rPr>
          <w:color w:val="231F20"/>
        </w:rPr>
        <w:t>per</w:t>
      </w:r>
      <w:r>
        <w:rPr>
          <w:color w:val="231F20"/>
          <w:spacing w:val="-12"/>
        </w:rPr>
        <w:t xml:space="preserve"> </w:t>
      </w:r>
      <w:r>
        <w:rPr>
          <w:color w:val="231F20"/>
        </w:rPr>
        <w:t>cent</w:t>
      </w:r>
      <w:r>
        <w:rPr>
          <w:color w:val="231F20"/>
          <w:spacing w:val="-12"/>
        </w:rPr>
        <w:t xml:space="preserve"> </w:t>
      </w:r>
      <w:r>
        <w:rPr>
          <w:color w:val="231F20"/>
        </w:rPr>
        <w:t>of</w:t>
      </w:r>
      <w:r>
        <w:rPr>
          <w:color w:val="231F20"/>
          <w:spacing w:val="-12"/>
        </w:rPr>
        <w:t xml:space="preserve"> </w:t>
      </w:r>
      <w:r>
        <w:rPr>
          <w:color w:val="231F20"/>
        </w:rPr>
        <w:t>eligible</w:t>
      </w:r>
      <w:r>
        <w:rPr>
          <w:color w:val="231F20"/>
          <w:spacing w:val="-12"/>
        </w:rPr>
        <w:t xml:space="preserve"> </w:t>
      </w:r>
      <w:r>
        <w:rPr>
          <w:color w:val="231F20"/>
        </w:rPr>
        <w:t>investments, subject</w:t>
      </w:r>
      <w:r>
        <w:rPr>
          <w:color w:val="231F20"/>
          <w:spacing w:val="-5"/>
        </w:rPr>
        <w:t xml:space="preserve"> </w:t>
      </w:r>
      <w:r>
        <w:rPr>
          <w:color w:val="231F20"/>
        </w:rPr>
        <w:t>to</w:t>
      </w:r>
      <w:r>
        <w:rPr>
          <w:color w:val="231F20"/>
          <w:spacing w:val="-5"/>
        </w:rPr>
        <w:t xml:space="preserve"> </w:t>
      </w:r>
      <w:r>
        <w:rPr>
          <w:color w:val="231F20"/>
        </w:rPr>
        <w:t>an</w:t>
      </w:r>
      <w:r>
        <w:rPr>
          <w:color w:val="231F20"/>
          <w:spacing w:val="-5"/>
        </w:rPr>
        <w:t xml:space="preserve"> </w:t>
      </w:r>
      <w:r>
        <w:rPr>
          <w:color w:val="231F20"/>
        </w:rPr>
        <w:t>overall</w:t>
      </w:r>
      <w:r>
        <w:rPr>
          <w:color w:val="231F20"/>
          <w:spacing w:val="-5"/>
        </w:rPr>
        <w:t xml:space="preserve"> </w:t>
      </w:r>
      <w:r>
        <w:rPr>
          <w:color w:val="231F20"/>
        </w:rPr>
        <w:t>limit</w:t>
      </w:r>
      <w:r>
        <w:rPr>
          <w:color w:val="231F20"/>
          <w:spacing w:val="-5"/>
        </w:rPr>
        <w:t xml:space="preserve"> </w:t>
      </w:r>
      <w:r>
        <w:rPr>
          <w:color w:val="231F20"/>
        </w:rPr>
        <w:t>of</w:t>
      </w:r>
      <w:r>
        <w:rPr>
          <w:color w:val="231F20"/>
          <w:spacing w:val="-5"/>
        </w:rPr>
        <w:t xml:space="preserve"> </w:t>
      </w:r>
      <w:r>
        <w:rPr>
          <w:color w:val="231F20"/>
        </w:rPr>
        <w:t>₹2,000</w:t>
      </w:r>
      <w:r>
        <w:rPr>
          <w:color w:val="231F20"/>
          <w:spacing w:val="-5"/>
        </w:rPr>
        <w:t xml:space="preserve"> </w:t>
      </w:r>
      <w:r>
        <w:rPr>
          <w:color w:val="231F20"/>
        </w:rPr>
        <w:t>per</w:t>
      </w:r>
      <w:r>
        <w:rPr>
          <w:color w:val="231F20"/>
          <w:spacing w:val="-5"/>
        </w:rPr>
        <w:t xml:space="preserve"> </w:t>
      </w:r>
      <w:r>
        <w:rPr>
          <w:color w:val="231F20"/>
        </w:rPr>
        <w:t xml:space="preserve">investor. </w:t>
      </w:r>
      <w:r>
        <w:rPr>
          <w:color w:val="231F20"/>
          <w:w w:val="105"/>
        </w:rPr>
        <w:t>This</w:t>
      </w:r>
      <w:r>
        <w:rPr>
          <w:color w:val="231F20"/>
          <w:spacing w:val="-14"/>
          <w:w w:val="105"/>
        </w:rPr>
        <w:t xml:space="preserve"> </w:t>
      </w:r>
      <w:r>
        <w:rPr>
          <w:color w:val="231F20"/>
          <w:w w:val="105"/>
        </w:rPr>
        <w:t>initiative</w:t>
      </w:r>
      <w:r>
        <w:rPr>
          <w:color w:val="231F20"/>
          <w:spacing w:val="-14"/>
          <w:w w:val="105"/>
        </w:rPr>
        <w:t xml:space="preserve"> </w:t>
      </w:r>
      <w:r>
        <w:rPr>
          <w:color w:val="231F20"/>
          <w:w w:val="105"/>
        </w:rPr>
        <w:t>is</w:t>
      </w:r>
      <w:r>
        <w:rPr>
          <w:color w:val="231F20"/>
          <w:spacing w:val="-14"/>
          <w:w w:val="105"/>
        </w:rPr>
        <w:t xml:space="preserve"> </w:t>
      </w:r>
      <w:r>
        <w:rPr>
          <w:color w:val="231F20"/>
          <w:w w:val="105"/>
        </w:rPr>
        <w:t>aimed</w:t>
      </w:r>
      <w:r>
        <w:rPr>
          <w:color w:val="231F20"/>
          <w:spacing w:val="-14"/>
          <w:w w:val="105"/>
        </w:rPr>
        <w:t xml:space="preserve"> </w:t>
      </w:r>
      <w:r>
        <w:rPr>
          <w:color w:val="231F20"/>
          <w:w w:val="105"/>
        </w:rPr>
        <w:t>at</w:t>
      </w:r>
      <w:r>
        <w:rPr>
          <w:color w:val="231F20"/>
          <w:spacing w:val="-14"/>
          <w:w w:val="105"/>
        </w:rPr>
        <w:t xml:space="preserve"> </w:t>
      </w:r>
      <w:r>
        <w:rPr>
          <w:color w:val="231F20"/>
          <w:w w:val="105"/>
        </w:rPr>
        <w:t>gender</w:t>
      </w:r>
      <w:r>
        <w:rPr>
          <w:color w:val="231F20"/>
          <w:spacing w:val="-14"/>
          <w:w w:val="105"/>
        </w:rPr>
        <w:t xml:space="preserve"> </w:t>
      </w:r>
      <w:r>
        <w:rPr>
          <w:color w:val="231F20"/>
          <w:w w:val="105"/>
        </w:rPr>
        <w:t>inclusion</w:t>
      </w:r>
      <w:r>
        <w:rPr>
          <w:color w:val="231F20"/>
          <w:spacing w:val="-14"/>
          <w:w w:val="105"/>
        </w:rPr>
        <w:t xml:space="preserve"> </w:t>
      </w:r>
      <w:r>
        <w:rPr>
          <w:color w:val="231F20"/>
          <w:w w:val="105"/>
        </w:rPr>
        <w:t xml:space="preserve">and financial awareness within the mutual fund </w:t>
      </w:r>
      <w:r>
        <w:rPr>
          <w:color w:val="231F20"/>
          <w:spacing w:val="-2"/>
          <w:w w:val="105"/>
        </w:rPr>
        <w:t>industry.</w:t>
      </w:r>
    </w:p>
    <w:p w:rsidR="00974969" w:rsidRDefault="00DA1BE4">
      <w:pPr>
        <w:pStyle w:val="ListParagraph"/>
        <w:numPr>
          <w:ilvl w:val="0"/>
          <w:numId w:val="7"/>
        </w:numPr>
        <w:tabs>
          <w:tab w:val="left" w:pos="480"/>
          <w:tab w:val="left" w:pos="482"/>
        </w:tabs>
        <w:spacing w:before="174" w:line="295" w:lineRule="auto"/>
        <w:ind w:right="23"/>
      </w:pPr>
      <w:r>
        <w:rPr>
          <w:color w:val="231F20"/>
        </w:rPr>
        <w:t>Rationalization of Maximum Permissible Exit Load: The maximum permissible exit load that can be charged on mutual fund schemes has been reduced from 5 per cent to 3 per cent,</w:t>
      </w:r>
      <w:r>
        <w:rPr>
          <w:color w:val="231F20"/>
          <w:spacing w:val="40"/>
        </w:rPr>
        <w:t xml:space="preserve"> </w:t>
      </w:r>
      <w:r>
        <w:rPr>
          <w:color w:val="231F20"/>
        </w:rPr>
        <w:t>with such load continuing to be credited back</w:t>
      </w:r>
      <w:r>
        <w:rPr>
          <w:color w:val="231F20"/>
          <w:spacing w:val="80"/>
        </w:rPr>
        <w:t xml:space="preserve"> </w:t>
      </w:r>
      <w:r>
        <w:rPr>
          <w:color w:val="231F20"/>
        </w:rPr>
        <w:t>to the scheme for the benefit of remaining unitholders. This measure aligns the regulatory cap with prevailing industry practices, where exit loads are generally in the range of 1 per cent to 2 per cent, thereby easing the financial burden</w:t>
      </w:r>
      <w:r>
        <w:rPr>
          <w:color w:val="231F20"/>
          <w:spacing w:val="-10"/>
        </w:rPr>
        <w:t xml:space="preserve"> </w:t>
      </w:r>
      <w:r>
        <w:rPr>
          <w:color w:val="231F20"/>
        </w:rPr>
        <w:t>on</w:t>
      </w:r>
      <w:r>
        <w:rPr>
          <w:color w:val="231F20"/>
          <w:spacing w:val="-10"/>
        </w:rPr>
        <w:t xml:space="preserve"> </w:t>
      </w:r>
      <w:r>
        <w:rPr>
          <w:color w:val="231F20"/>
        </w:rPr>
        <w:t>investors</w:t>
      </w:r>
      <w:r>
        <w:rPr>
          <w:color w:val="231F20"/>
          <w:spacing w:val="-10"/>
        </w:rPr>
        <w:t xml:space="preserve"> </w:t>
      </w:r>
      <w:r>
        <w:rPr>
          <w:color w:val="231F20"/>
        </w:rPr>
        <w:t>seeking</w:t>
      </w:r>
      <w:r>
        <w:rPr>
          <w:color w:val="231F20"/>
          <w:spacing w:val="-10"/>
        </w:rPr>
        <w:t xml:space="preserve"> </w:t>
      </w:r>
      <w:r>
        <w:rPr>
          <w:color w:val="231F20"/>
        </w:rPr>
        <w:t>to</w:t>
      </w:r>
      <w:r>
        <w:rPr>
          <w:color w:val="231F20"/>
          <w:spacing w:val="-10"/>
        </w:rPr>
        <w:t xml:space="preserve"> </w:t>
      </w:r>
      <w:r>
        <w:rPr>
          <w:color w:val="231F20"/>
        </w:rPr>
        <w:t>exit.</w:t>
      </w:r>
      <w:r>
        <w:rPr>
          <w:color w:val="231F20"/>
          <w:spacing w:val="-10"/>
        </w:rPr>
        <w:t xml:space="preserve"> </w:t>
      </w:r>
      <w:r>
        <w:rPr>
          <w:color w:val="231F20"/>
        </w:rPr>
        <w:t>At</w:t>
      </w:r>
      <w:r>
        <w:rPr>
          <w:color w:val="231F20"/>
          <w:spacing w:val="-10"/>
        </w:rPr>
        <w:t xml:space="preserve"> </w:t>
      </w:r>
      <w:r>
        <w:rPr>
          <w:color w:val="231F20"/>
        </w:rPr>
        <w:t>the</w:t>
      </w:r>
      <w:r>
        <w:rPr>
          <w:color w:val="231F20"/>
          <w:spacing w:val="-10"/>
        </w:rPr>
        <w:t xml:space="preserve"> </w:t>
      </w:r>
      <w:r>
        <w:rPr>
          <w:color w:val="231F20"/>
        </w:rPr>
        <w:t>same time,</w:t>
      </w:r>
      <w:r>
        <w:rPr>
          <w:color w:val="231F20"/>
          <w:spacing w:val="-9"/>
        </w:rPr>
        <w:t xml:space="preserve"> </w:t>
      </w:r>
      <w:r>
        <w:rPr>
          <w:color w:val="231F20"/>
        </w:rPr>
        <w:t>the</w:t>
      </w:r>
      <w:r>
        <w:rPr>
          <w:color w:val="231F20"/>
          <w:spacing w:val="-9"/>
        </w:rPr>
        <w:t xml:space="preserve"> </w:t>
      </w:r>
      <w:r>
        <w:rPr>
          <w:color w:val="231F20"/>
        </w:rPr>
        <w:t>revised</w:t>
      </w:r>
      <w:r>
        <w:rPr>
          <w:color w:val="231F20"/>
          <w:spacing w:val="-9"/>
        </w:rPr>
        <w:t xml:space="preserve"> </w:t>
      </w:r>
      <w:r>
        <w:rPr>
          <w:color w:val="231F20"/>
        </w:rPr>
        <w:t>cap</w:t>
      </w:r>
      <w:r>
        <w:rPr>
          <w:color w:val="231F20"/>
          <w:spacing w:val="-9"/>
        </w:rPr>
        <w:t xml:space="preserve"> </w:t>
      </w:r>
      <w:r>
        <w:rPr>
          <w:color w:val="231F20"/>
        </w:rPr>
        <w:t>continues</w:t>
      </w:r>
      <w:r>
        <w:rPr>
          <w:color w:val="231F20"/>
          <w:spacing w:val="-9"/>
        </w:rPr>
        <w:t xml:space="preserve"> </w:t>
      </w:r>
      <w:r>
        <w:rPr>
          <w:color w:val="231F20"/>
        </w:rPr>
        <w:t>to</w:t>
      </w:r>
      <w:r>
        <w:rPr>
          <w:color w:val="231F20"/>
          <w:spacing w:val="-9"/>
        </w:rPr>
        <w:t xml:space="preserve"> </w:t>
      </w:r>
      <w:r>
        <w:rPr>
          <w:color w:val="231F20"/>
        </w:rPr>
        <w:t>safeguard</w:t>
      </w:r>
      <w:r>
        <w:rPr>
          <w:color w:val="231F20"/>
          <w:spacing w:val="-9"/>
        </w:rPr>
        <w:t xml:space="preserve"> </w:t>
      </w:r>
      <w:r>
        <w:rPr>
          <w:color w:val="231F20"/>
        </w:rPr>
        <w:t>the interests of remaining unitholders, particularly</w:t>
      </w:r>
      <w:r>
        <w:rPr>
          <w:color w:val="231F20"/>
          <w:spacing w:val="80"/>
        </w:rPr>
        <w:t xml:space="preserve"> </w:t>
      </w:r>
      <w:r>
        <w:rPr>
          <w:color w:val="231F20"/>
        </w:rPr>
        <w:t>in schemes with exposure to relatively less liquid securities.</w:t>
      </w:r>
    </w:p>
    <w:p w:rsidR="00974969" w:rsidRDefault="00974969">
      <w:pPr>
        <w:pStyle w:val="ListParagraph"/>
        <w:spacing w:line="295" w:lineRule="auto"/>
        <w:sectPr w:rsidR="00974969">
          <w:type w:val="continuous"/>
          <w:pgSz w:w="12590" w:h="16190"/>
          <w:pgMar w:top="0" w:right="992" w:bottom="1020" w:left="992" w:header="0" w:footer="824" w:gutter="0"/>
          <w:cols w:num="2" w:space="720" w:equalWidth="0">
            <w:col w:w="5132" w:space="307"/>
            <w:col w:w="5167"/>
          </w:cols>
        </w:sectPr>
      </w:pPr>
    </w:p>
    <w:p w:rsidR="00974969" w:rsidRDefault="00974969">
      <w:pPr>
        <w:pStyle w:val="BodyText"/>
        <w:spacing w:before="159"/>
        <w:rPr>
          <w:sz w:val="20"/>
        </w:rPr>
      </w:pPr>
    </w:p>
    <w:p w:rsidR="00974969" w:rsidRDefault="00DA1BE4">
      <w:pPr>
        <w:ind w:left="2387"/>
        <w:rPr>
          <w:sz w:val="20"/>
        </w:rPr>
      </w:pPr>
      <w:r>
        <w:rPr>
          <w:noProof/>
          <w:sz w:val="20"/>
          <w:lang w:val="en-IN" w:eastAsia="en-IN"/>
        </w:rPr>
        <mc:AlternateContent>
          <mc:Choice Requires="wps">
            <w:drawing>
              <wp:inline distT="0" distB="0" distL="0" distR="0">
                <wp:extent cx="3981450" cy="161925"/>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0" cy="161925"/>
                        </a:xfrm>
                        <a:prstGeom prst="rect">
                          <a:avLst/>
                        </a:prstGeom>
                      </wps:spPr>
                      <wps:txbx>
                        <w:txbxContent>
                          <w:p w:rsidR="003067AE" w:rsidRPr="00FE12A3" w:rsidRDefault="003067AE">
                            <w:pPr>
                              <w:spacing w:line="240" w:lineRule="exact"/>
                              <w:rPr>
                                <w:b/>
                                <w:sz w:val="24"/>
                              </w:rPr>
                            </w:pPr>
                            <w:r w:rsidRPr="00FE12A3">
                              <w:rPr>
                                <w:b/>
                                <w:color w:val="231F20"/>
                                <w:spacing w:val="-2"/>
                                <w:sz w:val="24"/>
                              </w:rPr>
                              <w:t>Box</w:t>
                            </w:r>
                            <w:r w:rsidRPr="00FE12A3">
                              <w:rPr>
                                <w:b/>
                                <w:color w:val="231F20"/>
                                <w:spacing w:val="-12"/>
                                <w:sz w:val="24"/>
                              </w:rPr>
                              <w:t xml:space="preserve"> </w:t>
                            </w:r>
                            <w:r w:rsidRPr="00FE12A3">
                              <w:rPr>
                                <w:b/>
                                <w:color w:val="231F20"/>
                                <w:spacing w:val="-2"/>
                                <w:sz w:val="24"/>
                              </w:rPr>
                              <w:t>5.1:</w:t>
                            </w:r>
                            <w:r w:rsidRPr="00FE12A3">
                              <w:rPr>
                                <w:b/>
                                <w:color w:val="231F20"/>
                                <w:spacing w:val="-11"/>
                                <w:sz w:val="24"/>
                              </w:rPr>
                              <w:t xml:space="preserve"> </w:t>
                            </w:r>
                            <w:r w:rsidRPr="00FE12A3">
                              <w:rPr>
                                <w:b/>
                                <w:color w:val="231F20"/>
                                <w:spacing w:val="-2"/>
                                <w:sz w:val="24"/>
                              </w:rPr>
                              <w:t>Review</w:t>
                            </w:r>
                            <w:r w:rsidRPr="00FE12A3">
                              <w:rPr>
                                <w:b/>
                                <w:color w:val="231F20"/>
                                <w:spacing w:val="-11"/>
                                <w:sz w:val="24"/>
                              </w:rPr>
                              <w:t xml:space="preserve"> </w:t>
                            </w:r>
                            <w:r w:rsidRPr="00FE12A3">
                              <w:rPr>
                                <w:b/>
                                <w:color w:val="231F20"/>
                                <w:spacing w:val="-2"/>
                                <w:sz w:val="24"/>
                              </w:rPr>
                              <w:t>of</w:t>
                            </w:r>
                            <w:r w:rsidRPr="00FE12A3">
                              <w:rPr>
                                <w:b/>
                                <w:color w:val="231F20"/>
                                <w:spacing w:val="-11"/>
                                <w:sz w:val="24"/>
                              </w:rPr>
                              <w:t xml:space="preserve"> </w:t>
                            </w:r>
                            <w:r w:rsidRPr="00FE12A3">
                              <w:rPr>
                                <w:b/>
                                <w:color w:val="231F20"/>
                                <w:spacing w:val="-2"/>
                                <w:sz w:val="24"/>
                              </w:rPr>
                              <w:t>Mutual</w:t>
                            </w:r>
                            <w:r w:rsidRPr="00FE12A3">
                              <w:rPr>
                                <w:b/>
                                <w:color w:val="231F20"/>
                                <w:spacing w:val="-11"/>
                                <w:sz w:val="24"/>
                              </w:rPr>
                              <w:t xml:space="preserve"> </w:t>
                            </w:r>
                            <w:r w:rsidRPr="00FE12A3">
                              <w:rPr>
                                <w:b/>
                                <w:color w:val="231F20"/>
                                <w:spacing w:val="-2"/>
                                <w:sz w:val="24"/>
                              </w:rPr>
                              <w:t>Fund</w:t>
                            </w:r>
                            <w:r w:rsidRPr="00FE12A3">
                              <w:rPr>
                                <w:b/>
                                <w:color w:val="231F20"/>
                                <w:spacing w:val="-12"/>
                                <w:sz w:val="24"/>
                              </w:rPr>
                              <w:t xml:space="preserve"> </w:t>
                            </w:r>
                            <w:r w:rsidRPr="00FE12A3">
                              <w:rPr>
                                <w:b/>
                                <w:color w:val="231F20"/>
                                <w:spacing w:val="-2"/>
                                <w:sz w:val="24"/>
                              </w:rPr>
                              <w:t>Regulatory</w:t>
                            </w:r>
                            <w:r w:rsidRPr="00FE12A3">
                              <w:rPr>
                                <w:b/>
                                <w:color w:val="231F20"/>
                                <w:spacing w:val="-11"/>
                                <w:sz w:val="24"/>
                              </w:rPr>
                              <w:t xml:space="preserve"> </w:t>
                            </w:r>
                            <w:r w:rsidRPr="00FE12A3">
                              <w:rPr>
                                <w:b/>
                                <w:color w:val="231F20"/>
                                <w:spacing w:val="-2"/>
                                <w:sz w:val="24"/>
                              </w:rPr>
                              <w:t>Framework</w:t>
                            </w:r>
                          </w:p>
                        </w:txbxContent>
                      </wps:txbx>
                      <wps:bodyPr wrap="square" lIns="0" tIns="0" rIns="0" bIns="0" rtlCol="0">
                        <a:noAutofit/>
                      </wps:bodyPr>
                    </wps:wsp>
                  </a:graphicData>
                </a:graphic>
              </wp:inline>
            </w:drawing>
          </mc:Choice>
          <mc:Fallback>
            <w:pict>
              <v:shape id="Textbox 15" o:spid="_x0000_s1030" type="#_x0000_t202" style="width:313.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" filled="f" stroked="f">
                <v:path arrowok="t"/>
                <v:textbox inset="0,0,0,0">
                  <w:txbxContent>
                    <w:p w:rsidR="003067AE" w:rsidRPr="00FE12A3" w:rsidRDefault="003067AE">
                      <w:pPr>
                        <w:spacing w:line="240" w:lineRule="exact"/>
                        <w:rPr>
                          <w:b/>
                          <w:sz w:val="24"/>
                        </w:rPr>
                      </w:pPr>
                      <w:r w:rsidRPr="00FE12A3">
                        <w:rPr>
                          <w:b/>
                          <w:color w:val="231F20"/>
                          <w:spacing w:val="-2"/>
                          <w:sz w:val="24"/>
                        </w:rPr>
                        <w:t>Box</w:t>
                      </w:r>
                      <w:r w:rsidRPr="00FE12A3">
                        <w:rPr>
                          <w:b/>
                          <w:color w:val="231F20"/>
                          <w:spacing w:val="-12"/>
                          <w:sz w:val="24"/>
                        </w:rPr>
                        <w:t xml:space="preserve"> </w:t>
                      </w:r>
                      <w:r w:rsidRPr="00FE12A3">
                        <w:rPr>
                          <w:b/>
                          <w:color w:val="231F20"/>
                          <w:spacing w:val="-2"/>
                          <w:sz w:val="24"/>
                        </w:rPr>
                        <w:t>5.1:</w:t>
                      </w:r>
                      <w:r w:rsidRPr="00FE12A3">
                        <w:rPr>
                          <w:b/>
                          <w:color w:val="231F20"/>
                          <w:spacing w:val="-11"/>
                          <w:sz w:val="24"/>
                        </w:rPr>
                        <w:t xml:space="preserve"> </w:t>
                      </w:r>
                      <w:r w:rsidRPr="00FE12A3">
                        <w:rPr>
                          <w:b/>
                          <w:color w:val="231F20"/>
                          <w:spacing w:val="-2"/>
                          <w:sz w:val="24"/>
                        </w:rPr>
                        <w:t>Review</w:t>
                      </w:r>
                      <w:r w:rsidRPr="00FE12A3">
                        <w:rPr>
                          <w:b/>
                          <w:color w:val="231F20"/>
                          <w:spacing w:val="-11"/>
                          <w:sz w:val="24"/>
                        </w:rPr>
                        <w:t xml:space="preserve"> </w:t>
                      </w:r>
                      <w:r w:rsidRPr="00FE12A3">
                        <w:rPr>
                          <w:b/>
                          <w:color w:val="231F20"/>
                          <w:spacing w:val="-2"/>
                          <w:sz w:val="24"/>
                        </w:rPr>
                        <w:t>of</w:t>
                      </w:r>
                      <w:r w:rsidRPr="00FE12A3">
                        <w:rPr>
                          <w:b/>
                          <w:color w:val="231F20"/>
                          <w:spacing w:val="-11"/>
                          <w:sz w:val="24"/>
                        </w:rPr>
                        <w:t xml:space="preserve"> </w:t>
                      </w:r>
                      <w:r w:rsidRPr="00FE12A3">
                        <w:rPr>
                          <w:b/>
                          <w:color w:val="231F20"/>
                          <w:spacing w:val="-2"/>
                          <w:sz w:val="24"/>
                        </w:rPr>
                        <w:t>Mutual</w:t>
                      </w:r>
                      <w:r w:rsidRPr="00FE12A3">
                        <w:rPr>
                          <w:b/>
                          <w:color w:val="231F20"/>
                          <w:spacing w:val="-11"/>
                          <w:sz w:val="24"/>
                        </w:rPr>
                        <w:t xml:space="preserve"> </w:t>
                      </w:r>
                      <w:r w:rsidRPr="00FE12A3">
                        <w:rPr>
                          <w:b/>
                          <w:color w:val="231F20"/>
                          <w:spacing w:val="-2"/>
                          <w:sz w:val="24"/>
                        </w:rPr>
                        <w:t>Fund</w:t>
                      </w:r>
                      <w:r w:rsidRPr="00FE12A3">
                        <w:rPr>
                          <w:b/>
                          <w:color w:val="231F20"/>
                          <w:spacing w:val="-12"/>
                          <w:sz w:val="24"/>
                        </w:rPr>
                        <w:t xml:space="preserve"> </w:t>
                      </w:r>
                      <w:r w:rsidRPr="00FE12A3">
                        <w:rPr>
                          <w:b/>
                          <w:color w:val="231F20"/>
                          <w:spacing w:val="-2"/>
                          <w:sz w:val="24"/>
                        </w:rPr>
                        <w:t>Regulatory</w:t>
                      </w:r>
                      <w:r w:rsidRPr="00FE12A3">
                        <w:rPr>
                          <w:b/>
                          <w:color w:val="231F20"/>
                          <w:spacing w:val="-11"/>
                          <w:sz w:val="24"/>
                        </w:rPr>
                        <w:t xml:space="preserve"> </w:t>
                      </w:r>
                      <w:r w:rsidRPr="00FE12A3">
                        <w:rPr>
                          <w:b/>
                          <w:color w:val="231F20"/>
                          <w:spacing w:val="-2"/>
                          <w:sz w:val="24"/>
                        </w:rPr>
                        <w:t>Framework</w:t>
                      </w:r>
                    </w:p>
                  </w:txbxContent>
                </v:textbox>
                <w10:anchorlock/>
              </v:shape>
            </w:pict>
          </mc:Fallback>
        </mc:AlternateContent>
      </w: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DA1BE4">
      <w:pPr>
        <w:pStyle w:val="BodyText"/>
        <w:spacing w:before="118"/>
        <w:rPr>
          <w:sz w:val="20"/>
        </w:rPr>
      </w:pPr>
      <w:r>
        <w:rPr>
          <w:noProof/>
          <w:sz w:val="20"/>
          <w:lang w:val="en-IN" w:eastAsia="en-IN"/>
        </w:rPr>
        <mc:AlternateContent>
          <mc:Choice Requires="wps">
            <w:drawing>
              <wp:anchor distT="0" distB="0" distL="0" distR="0" simplePos="0" relativeHeight="251693056" behindDoc="1" locked="0" layoutInCell="1" allowOverlap="1">
                <wp:simplePos x="0" y="0"/>
                <wp:positionH relativeFrom="page">
                  <wp:posOffset>733024</wp:posOffset>
                </wp:positionH>
                <wp:positionV relativeFrom="paragraph">
                  <wp:posOffset>241623</wp:posOffset>
                </wp:positionV>
                <wp:extent cx="3164840" cy="126111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1261110"/>
                        </a:xfrm>
                        <a:prstGeom prst="rect">
                          <a:avLst/>
                        </a:prstGeom>
                      </wps:spPr>
                      <wps:txbx>
                        <w:txbxContent>
                          <w:p w:rsidR="003067AE" w:rsidRDefault="003067AE">
                            <w:pPr>
                              <w:spacing w:line="201" w:lineRule="exact"/>
                              <w:jc w:val="both"/>
                              <w:rPr>
                                <w:sz w:val="20"/>
                              </w:rPr>
                            </w:pPr>
                            <w:r>
                              <w:rPr>
                                <w:color w:val="231F20"/>
                                <w:sz w:val="20"/>
                              </w:rPr>
                              <w:t>While</w:t>
                            </w:r>
                            <w:r>
                              <w:rPr>
                                <w:color w:val="231F20"/>
                                <w:spacing w:val="46"/>
                                <w:sz w:val="20"/>
                              </w:rPr>
                              <w:t xml:space="preserve"> </w:t>
                            </w:r>
                            <w:r>
                              <w:rPr>
                                <w:color w:val="231F20"/>
                                <w:sz w:val="20"/>
                              </w:rPr>
                              <w:t>simplifying</w:t>
                            </w:r>
                            <w:r>
                              <w:rPr>
                                <w:color w:val="231F20"/>
                                <w:spacing w:val="47"/>
                                <w:sz w:val="20"/>
                              </w:rPr>
                              <w:t xml:space="preserve"> </w:t>
                            </w:r>
                            <w:r>
                              <w:rPr>
                                <w:color w:val="231F20"/>
                                <w:sz w:val="20"/>
                              </w:rPr>
                              <w:t>compliance,</w:t>
                            </w:r>
                            <w:r>
                              <w:rPr>
                                <w:color w:val="231F20"/>
                                <w:spacing w:val="46"/>
                                <w:sz w:val="20"/>
                              </w:rPr>
                              <w:t xml:space="preserve"> </w:t>
                            </w:r>
                            <w:r>
                              <w:rPr>
                                <w:color w:val="231F20"/>
                                <w:sz w:val="20"/>
                              </w:rPr>
                              <w:t>the</w:t>
                            </w:r>
                            <w:r>
                              <w:rPr>
                                <w:color w:val="231F20"/>
                                <w:spacing w:val="47"/>
                                <w:sz w:val="20"/>
                              </w:rPr>
                              <w:t xml:space="preserve"> </w:t>
                            </w:r>
                            <w:r>
                              <w:rPr>
                                <w:color w:val="231F20"/>
                                <w:sz w:val="20"/>
                              </w:rPr>
                              <w:t>revised</w:t>
                            </w:r>
                            <w:r>
                              <w:rPr>
                                <w:color w:val="231F20"/>
                                <w:spacing w:val="47"/>
                                <w:sz w:val="20"/>
                              </w:rPr>
                              <w:t xml:space="preserve"> </w:t>
                            </w:r>
                            <w:r>
                              <w:rPr>
                                <w:color w:val="231F20"/>
                                <w:spacing w:val="-2"/>
                                <w:sz w:val="20"/>
                              </w:rPr>
                              <w:t>framework</w:t>
                            </w:r>
                          </w:p>
                          <w:p w:rsidR="003067AE" w:rsidRDefault="003067AE">
                            <w:pPr>
                              <w:spacing w:before="71" w:line="314" w:lineRule="auto"/>
                              <w:ind w:right="18"/>
                              <w:jc w:val="both"/>
                              <w:rPr>
                                <w:sz w:val="20"/>
                              </w:rPr>
                            </w:pPr>
                            <w:r>
                              <w:rPr>
                                <w:color w:val="231F20"/>
                                <w:sz w:val="20"/>
                              </w:rPr>
                              <w:t>retains the core principles, safeguards, and regulatory intent built over the years, and further strengthens investor protection, transparency, and governance standards within the mutual fund ecosystem. The revised</w:t>
                            </w:r>
                            <w:r>
                              <w:rPr>
                                <w:color w:val="231F20"/>
                                <w:spacing w:val="63"/>
                                <w:sz w:val="20"/>
                              </w:rPr>
                              <w:t xml:space="preserve"> </w:t>
                            </w:r>
                            <w:r>
                              <w:rPr>
                                <w:color w:val="231F20"/>
                                <w:sz w:val="20"/>
                              </w:rPr>
                              <w:t>SEBI</w:t>
                            </w:r>
                            <w:r>
                              <w:rPr>
                                <w:color w:val="231F20"/>
                                <w:spacing w:val="63"/>
                                <w:sz w:val="20"/>
                              </w:rPr>
                              <w:t xml:space="preserve"> </w:t>
                            </w:r>
                            <w:r>
                              <w:rPr>
                                <w:color w:val="231F20"/>
                                <w:sz w:val="20"/>
                              </w:rPr>
                              <w:t>(Mutual</w:t>
                            </w:r>
                            <w:r>
                              <w:rPr>
                                <w:color w:val="231F20"/>
                                <w:spacing w:val="63"/>
                                <w:sz w:val="20"/>
                              </w:rPr>
                              <w:t xml:space="preserve"> </w:t>
                            </w:r>
                            <w:r>
                              <w:rPr>
                                <w:color w:val="231F20"/>
                                <w:sz w:val="20"/>
                              </w:rPr>
                              <w:t>Fund)</w:t>
                            </w:r>
                            <w:r>
                              <w:rPr>
                                <w:color w:val="231F20"/>
                                <w:spacing w:val="64"/>
                                <w:sz w:val="20"/>
                              </w:rPr>
                              <w:t xml:space="preserve"> </w:t>
                            </w:r>
                            <w:r>
                              <w:rPr>
                                <w:color w:val="231F20"/>
                                <w:sz w:val="20"/>
                              </w:rPr>
                              <w:t>Regulations,</w:t>
                            </w:r>
                            <w:r>
                              <w:rPr>
                                <w:color w:val="231F20"/>
                                <w:spacing w:val="63"/>
                                <w:sz w:val="20"/>
                              </w:rPr>
                              <w:t xml:space="preserve"> </w:t>
                            </w:r>
                            <w:r>
                              <w:rPr>
                                <w:color w:val="231F20"/>
                                <w:sz w:val="20"/>
                              </w:rPr>
                              <w:t>2026</w:t>
                            </w:r>
                            <w:r>
                              <w:rPr>
                                <w:color w:val="231F20"/>
                                <w:spacing w:val="63"/>
                                <w:sz w:val="20"/>
                              </w:rPr>
                              <w:t xml:space="preserve"> </w:t>
                            </w:r>
                            <w:r>
                              <w:rPr>
                                <w:color w:val="231F20"/>
                                <w:spacing w:val="-5"/>
                                <w:sz w:val="20"/>
                              </w:rPr>
                              <w:t>was</w:t>
                            </w:r>
                          </w:p>
                          <w:p w:rsidR="003067AE" w:rsidRDefault="003067AE">
                            <w:pPr>
                              <w:spacing w:line="207" w:lineRule="exact"/>
                              <w:jc w:val="both"/>
                              <w:rPr>
                                <w:sz w:val="20"/>
                              </w:rPr>
                            </w:pPr>
                            <w:r>
                              <w:rPr>
                                <w:color w:val="231F20"/>
                                <w:sz w:val="20"/>
                              </w:rPr>
                              <w:t>notified</w:t>
                            </w:r>
                            <w:r>
                              <w:rPr>
                                <w:color w:val="231F20"/>
                                <w:spacing w:val="-5"/>
                                <w:sz w:val="20"/>
                              </w:rPr>
                              <w:t xml:space="preserve"> </w:t>
                            </w:r>
                            <w:r>
                              <w:rPr>
                                <w:color w:val="231F20"/>
                                <w:sz w:val="20"/>
                              </w:rPr>
                              <w:t>on</w:t>
                            </w:r>
                            <w:r>
                              <w:rPr>
                                <w:color w:val="231F20"/>
                                <w:spacing w:val="-4"/>
                                <w:sz w:val="20"/>
                              </w:rPr>
                              <w:t xml:space="preserve"> </w:t>
                            </w:r>
                            <w:r>
                              <w:rPr>
                                <w:color w:val="231F20"/>
                                <w:sz w:val="20"/>
                              </w:rPr>
                              <w:t>January</w:t>
                            </w:r>
                            <w:r>
                              <w:rPr>
                                <w:color w:val="231F20"/>
                                <w:spacing w:val="-4"/>
                                <w:sz w:val="20"/>
                              </w:rPr>
                              <w:t xml:space="preserve"> </w:t>
                            </w:r>
                            <w:r>
                              <w:rPr>
                                <w:color w:val="231F20"/>
                                <w:sz w:val="20"/>
                              </w:rPr>
                              <w:t>14,</w:t>
                            </w:r>
                            <w:r>
                              <w:rPr>
                                <w:color w:val="231F20"/>
                                <w:spacing w:val="-4"/>
                                <w:sz w:val="20"/>
                              </w:rPr>
                              <w:t xml:space="preserve"> </w:t>
                            </w:r>
                            <w:r>
                              <w:rPr>
                                <w:color w:val="231F20"/>
                                <w:spacing w:val="-2"/>
                                <w:sz w:val="20"/>
                              </w:rPr>
                              <w:t>2026.</w:t>
                            </w:r>
                          </w:p>
                        </w:txbxContent>
                      </wps:txbx>
                      <wps:bodyPr wrap="square" lIns="0" tIns="0" rIns="0" bIns="0" rtlCol="0">
                        <a:noAutofit/>
                      </wps:bodyPr>
                    </wps:wsp>
                  </a:graphicData>
                </a:graphic>
              </wp:anchor>
            </w:drawing>
          </mc:Choice>
          <mc:Fallback>
            <w:pict>
              <v:shape id="Textbox 16" o:spid="_x0000_s1031" type="#_x0000_t202" style="position:absolute;margin-left:57.7pt;margin-top:19.05pt;width:249.2pt;height:99.3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" filled="f" stroked="f">
                <v:path arrowok="t"/>
                <v:textbox inset="0,0,0,0">
                  <w:txbxContent>
                    <w:p w:rsidR="003067AE" w:rsidRDefault="003067AE">
                      <w:pPr>
                        <w:spacing w:line="201" w:lineRule="exact"/>
                        <w:jc w:val="both"/>
                        <w:rPr>
                          <w:sz w:val="20"/>
                        </w:rPr>
                      </w:pPr>
                      <w:r>
                        <w:rPr>
                          <w:color w:val="231F20"/>
                          <w:sz w:val="20"/>
                        </w:rPr>
                        <w:t>While</w:t>
                      </w:r>
                      <w:r>
                        <w:rPr>
                          <w:color w:val="231F20"/>
                          <w:spacing w:val="46"/>
                          <w:sz w:val="20"/>
                        </w:rPr>
                        <w:t xml:space="preserve"> </w:t>
                      </w:r>
                      <w:r>
                        <w:rPr>
                          <w:color w:val="231F20"/>
                          <w:sz w:val="20"/>
                        </w:rPr>
                        <w:t>simplifying</w:t>
                      </w:r>
                      <w:r>
                        <w:rPr>
                          <w:color w:val="231F20"/>
                          <w:spacing w:val="47"/>
                          <w:sz w:val="20"/>
                        </w:rPr>
                        <w:t xml:space="preserve"> </w:t>
                      </w:r>
                      <w:r>
                        <w:rPr>
                          <w:color w:val="231F20"/>
                          <w:sz w:val="20"/>
                        </w:rPr>
                        <w:t>compliance,</w:t>
                      </w:r>
                      <w:r>
                        <w:rPr>
                          <w:color w:val="231F20"/>
                          <w:spacing w:val="46"/>
                          <w:sz w:val="20"/>
                        </w:rPr>
                        <w:t xml:space="preserve"> </w:t>
                      </w:r>
                      <w:r>
                        <w:rPr>
                          <w:color w:val="231F20"/>
                          <w:sz w:val="20"/>
                        </w:rPr>
                        <w:t>the</w:t>
                      </w:r>
                      <w:r>
                        <w:rPr>
                          <w:color w:val="231F20"/>
                          <w:spacing w:val="47"/>
                          <w:sz w:val="20"/>
                        </w:rPr>
                        <w:t xml:space="preserve"> </w:t>
                      </w:r>
                      <w:r>
                        <w:rPr>
                          <w:color w:val="231F20"/>
                          <w:sz w:val="20"/>
                        </w:rPr>
                        <w:t>revised</w:t>
                      </w:r>
                      <w:r>
                        <w:rPr>
                          <w:color w:val="231F20"/>
                          <w:spacing w:val="47"/>
                          <w:sz w:val="20"/>
                        </w:rPr>
                        <w:t xml:space="preserve"> </w:t>
                      </w:r>
                      <w:r>
                        <w:rPr>
                          <w:color w:val="231F20"/>
                          <w:spacing w:val="-2"/>
                          <w:sz w:val="20"/>
                        </w:rPr>
                        <w:t>framework</w:t>
                      </w:r>
                    </w:p>
                    <w:p w:rsidR="003067AE" w:rsidRDefault="003067AE">
                      <w:pPr>
                        <w:spacing w:before="71" w:line="314" w:lineRule="auto"/>
                        <w:ind w:right="18"/>
                        <w:jc w:val="both"/>
                        <w:rPr>
                          <w:sz w:val="20"/>
                        </w:rPr>
                      </w:pPr>
                      <w:r>
                        <w:rPr>
                          <w:color w:val="231F20"/>
                          <w:sz w:val="20"/>
                        </w:rPr>
                        <w:t>retains the core principles, safeguards, and regulatory intent built over the years, and further strengthens investor protection, transparency, and governance standards within the mutual fund ecosystem. The revised</w:t>
                      </w:r>
                      <w:r>
                        <w:rPr>
                          <w:color w:val="231F20"/>
                          <w:spacing w:val="63"/>
                          <w:sz w:val="20"/>
                        </w:rPr>
                        <w:t xml:space="preserve"> </w:t>
                      </w:r>
                      <w:r>
                        <w:rPr>
                          <w:color w:val="231F20"/>
                          <w:sz w:val="20"/>
                        </w:rPr>
                        <w:t>SEBI</w:t>
                      </w:r>
                      <w:r>
                        <w:rPr>
                          <w:color w:val="231F20"/>
                          <w:spacing w:val="63"/>
                          <w:sz w:val="20"/>
                        </w:rPr>
                        <w:t xml:space="preserve"> </w:t>
                      </w:r>
                      <w:r>
                        <w:rPr>
                          <w:color w:val="231F20"/>
                          <w:sz w:val="20"/>
                        </w:rPr>
                        <w:t>(Mutual</w:t>
                      </w:r>
                      <w:r>
                        <w:rPr>
                          <w:color w:val="231F20"/>
                          <w:spacing w:val="63"/>
                          <w:sz w:val="20"/>
                        </w:rPr>
                        <w:t xml:space="preserve"> </w:t>
                      </w:r>
                      <w:r>
                        <w:rPr>
                          <w:color w:val="231F20"/>
                          <w:sz w:val="20"/>
                        </w:rPr>
                        <w:t>Fund)</w:t>
                      </w:r>
                      <w:r>
                        <w:rPr>
                          <w:color w:val="231F20"/>
                          <w:spacing w:val="64"/>
                          <w:sz w:val="20"/>
                        </w:rPr>
                        <w:t xml:space="preserve"> </w:t>
                      </w:r>
                      <w:r>
                        <w:rPr>
                          <w:color w:val="231F20"/>
                          <w:sz w:val="20"/>
                        </w:rPr>
                        <w:t>Regulations,</w:t>
                      </w:r>
                      <w:r>
                        <w:rPr>
                          <w:color w:val="231F20"/>
                          <w:spacing w:val="63"/>
                          <w:sz w:val="20"/>
                        </w:rPr>
                        <w:t xml:space="preserve"> </w:t>
                      </w:r>
                      <w:r>
                        <w:rPr>
                          <w:color w:val="231F20"/>
                          <w:sz w:val="20"/>
                        </w:rPr>
                        <w:t>2026</w:t>
                      </w:r>
                      <w:r>
                        <w:rPr>
                          <w:color w:val="231F20"/>
                          <w:spacing w:val="63"/>
                          <w:sz w:val="20"/>
                        </w:rPr>
                        <w:t xml:space="preserve"> </w:t>
                      </w:r>
                      <w:r>
                        <w:rPr>
                          <w:color w:val="231F20"/>
                          <w:spacing w:val="-5"/>
                          <w:sz w:val="20"/>
                        </w:rPr>
                        <w:t>was</w:t>
                      </w:r>
                    </w:p>
                    <w:p w:rsidR="003067AE" w:rsidRDefault="003067AE">
                      <w:pPr>
                        <w:spacing w:line="207" w:lineRule="exact"/>
                        <w:jc w:val="both"/>
                        <w:rPr>
                          <w:sz w:val="20"/>
                        </w:rPr>
                      </w:pPr>
                      <w:r>
                        <w:rPr>
                          <w:color w:val="231F20"/>
                          <w:sz w:val="20"/>
                        </w:rPr>
                        <w:t>notified</w:t>
                      </w:r>
                      <w:r>
                        <w:rPr>
                          <w:color w:val="231F20"/>
                          <w:spacing w:val="-5"/>
                          <w:sz w:val="20"/>
                        </w:rPr>
                        <w:t xml:space="preserve"> </w:t>
                      </w:r>
                      <w:r>
                        <w:rPr>
                          <w:color w:val="231F20"/>
                          <w:sz w:val="20"/>
                        </w:rPr>
                        <w:t>on</w:t>
                      </w:r>
                      <w:r>
                        <w:rPr>
                          <w:color w:val="231F20"/>
                          <w:spacing w:val="-4"/>
                          <w:sz w:val="20"/>
                        </w:rPr>
                        <w:t xml:space="preserve"> </w:t>
                      </w:r>
                      <w:r>
                        <w:rPr>
                          <w:color w:val="231F20"/>
                          <w:sz w:val="20"/>
                        </w:rPr>
                        <w:t>January</w:t>
                      </w:r>
                      <w:r>
                        <w:rPr>
                          <w:color w:val="231F20"/>
                          <w:spacing w:val="-4"/>
                          <w:sz w:val="20"/>
                        </w:rPr>
                        <w:t xml:space="preserve"> </w:t>
                      </w:r>
                      <w:r>
                        <w:rPr>
                          <w:color w:val="231F20"/>
                          <w:sz w:val="20"/>
                        </w:rPr>
                        <w:t>14,</w:t>
                      </w:r>
                      <w:r>
                        <w:rPr>
                          <w:color w:val="231F20"/>
                          <w:spacing w:val="-4"/>
                          <w:sz w:val="20"/>
                        </w:rPr>
                        <w:t xml:space="preserve"> </w:t>
                      </w:r>
                      <w:r>
                        <w:rPr>
                          <w:color w:val="231F20"/>
                          <w:spacing w:val="-2"/>
                          <w:sz w:val="20"/>
                        </w:rPr>
                        <w:t>2026.</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694080" behindDoc="1" locked="0" layoutInCell="1" allowOverlap="1">
                <wp:simplePos x="0" y="0"/>
                <wp:positionH relativeFrom="page">
                  <wp:posOffset>4098988</wp:posOffset>
                </wp:positionH>
                <wp:positionV relativeFrom="paragraph">
                  <wp:posOffset>236416</wp:posOffset>
                </wp:positionV>
                <wp:extent cx="98425" cy="1270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27000"/>
                        </a:xfrm>
                        <a:prstGeom prst="rect">
                          <a:avLst/>
                        </a:prstGeom>
                      </wps:spPr>
                      <wps:txbx>
                        <w:txbxContent>
                          <w:p w:rsidR="003067AE" w:rsidRDefault="003067AE">
                            <w:pPr>
                              <w:spacing w:line="200" w:lineRule="exact"/>
                              <w:rPr>
                                <w:sz w:val="20"/>
                              </w:rPr>
                            </w:pPr>
                            <w:r>
                              <w:rPr>
                                <w:color w:val="231F20"/>
                                <w:spacing w:val="-7"/>
                                <w:sz w:val="20"/>
                              </w:rPr>
                              <w:t>v.</w:t>
                            </w:r>
                          </w:p>
                        </w:txbxContent>
                      </wps:txbx>
                      <wps:bodyPr wrap="square" lIns="0" tIns="0" rIns="0" bIns="0" rtlCol="0">
                        <a:noAutofit/>
                      </wps:bodyPr>
                    </wps:wsp>
                  </a:graphicData>
                </a:graphic>
              </wp:anchor>
            </w:drawing>
          </mc:Choice>
          <mc:Fallback>
            <w:pict>
              <v:shape id="Textbox 17" o:spid="_x0000_s1032" type="#_x0000_t202" style="position:absolute;margin-left:322.75pt;margin-top:18.6pt;width:7.75pt;height:10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" filled="f" stroked="f">
                <v:path arrowok="t"/>
                <v:textbox inset="0,0,0,0">
                  <w:txbxContent>
                    <w:p w:rsidR="003067AE" w:rsidRDefault="003067AE">
                      <w:pPr>
                        <w:spacing w:line="200" w:lineRule="exact"/>
                        <w:rPr>
                          <w:sz w:val="20"/>
                        </w:rPr>
                      </w:pPr>
                      <w:r>
                        <w:rPr>
                          <w:color w:val="231F20"/>
                          <w:spacing w:val="-7"/>
                          <w:sz w:val="20"/>
                        </w:rPr>
                        <w:t>v.</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695104" behindDoc="1" locked="0" layoutInCell="1" allowOverlap="1">
                <wp:simplePos x="0" y="0"/>
                <wp:positionH relativeFrom="page">
                  <wp:posOffset>733024</wp:posOffset>
                </wp:positionH>
                <wp:positionV relativeFrom="paragraph">
                  <wp:posOffset>1626177</wp:posOffset>
                </wp:positionV>
                <wp:extent cx="3165475" cy="101917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5475" cy="1019175"/>
                        </a:xfrm>
                        <a:prstGeom prst="rect">
                          <a:avLst/>
                        </a:prstGeom>
                      </wps:spPr>
                      <wps:txbx>
                        <w:txbxContent>
                          <w:p w:rsidR="003067AE" w:rsidRDefault="003067AE">
                            <w:pPr>
                              <w:spacing w:line="201" w:lineRule="exact"/>
                              <w:jc w:val="both"/>
                              <w:rPr>
                                <w:sz w:val="20"/>
                              </w:rPr>
                            </w:pPr>
                            <w:r>
                              <w:rPr>
                                <w:color w:val="231F20"/>
                                <w:sz w:val="20"/>
                              </w:rPr>
                              <w:t>Pursuant</w:t>
                            </w:r>
                            <w:r>
                              <w:rPr>
                                <w:color w:val="231F20"/>
                                <w:spacing w:val="61"/>
                                <w:sz w:val="20"/>
                              </w:rPr>
                              <w:t xml:space="preserve"> </w:t>
                            </w:r>
                            <w:r>
                              <w:rPr>
                                <w:color w:val="231F20"/>
                                <w:sz w:val="20"/>
                              </w:rPr>
                              <w:t>to</w:t>
                            </w:r>
                            <w:r>
                              <w:rPr>
                                <w:color w:val="231F20"/>
                                <w:spacing w:val="62"/>
                                <w:sz w:val="20"/>
                              </w:rPr>
                              <w:t xml:space="preserve"> </w:t>
                            </w:r>
                            <w:r>
                              <w:rPr>
                                <w:color w:val="231F20"/>
                                <w:sz w:val="20"/>
                              </w:rPr>
                              <w:t>the</w:t>
                            </w:r>
                            <w:r>
                              <w:rPr>
                                <w:color w:val="231F20"/>
                                <w:spacing w:val="61"/>
                                <w:sz w:val="20"/>
                              </w:rPr>
                              <w:t xml:space="preserve"> </w:t>
                            </w:r>
                            <w:r>
                              <w:rPr>
                                <w:color w:val="231F20"/>
                                <w:sz w:val="20"/>
                              </w:rPr>
                              <w:t>notification</w:t>
                            </w:r>
                            <w:r>
                              <w:rPr>
                                <w:color w:val="231F20"/>
                                <w:spacing w:val="62"/>
                                <w:sz w:val="20"/>
                              </w:rPr>
                              <w:t xml:space="preserve"> </w:t>
                            </w:r>
                            <w:r>
                              <w:rPr>
                                <w:color w:val="231F20"/>
                                <w:sz w:val="20"/>
                              </w:rPr>
                              <w:t>of</w:t>
                            </w:r>
                            <w:r>
                              <w:rPr>
                                <w:color w:val="231F20"/>
                                <w:spacing w:val="61"/>
                                <w:sz w:val="20"/>
                              </w:rPr>
                              <w:t xml:space="preserve"> </w:t>
                            </w:r>
                            <w:r>
                              <w:rPr>
                                <w:color w:val="231F20"/>
                                <w:sz w:val="20"/>
                              </w:rPr>
                              <w:t>SEBI</w:t>
                            </w:r>
                            <w:r>
                              <w:rPr>
                                <w:color w:val="231F20"/>
                                <w:spacing w:val="62"/>
                                <w:sz w:val="20"/>
                              </w:rPr>
                              <w:t xml:space="preserve"> </w:t>
                            </w:r>
                            <w:r>
                              <w:rPr>
                                <w:color w:val="231F20"/>
                                <w:sz w:val="20"/>
                              </w:rPr>
                              <w:t>(Mutual</w:t>
                            </w:r>
                            <w:r>
                              <w:rPr>
                                <w:color w:val="231F20"/>
                                <w:spacing w:val="61"/>
                                <w:sz w:val="20"/>
                              </w:rPr>
                              <w:t xml:space="preserve"> </w:t>
                            </w:r>
                            <w:r>
                              <w:rPr>
                                <w:color w:val="231F20"/>
                                <w:spacing w:val="-2"/>
                                <w:sz w:val="20"/>
                              </w:rPr>
                              <w:t>Funds)</w:t>
                            </w:r>
                          </w:p>
                          <w:p w:rsidR="003067AE" w:rsidRDefault="003067AE">
                            <w:pPr>
                              <w:spacing w:before="1" w:line="280" w:lineRule="atLeast"/>
                              <w:ind w:right="18"/>
                              <w:jc w:val="both"/>
                              <w:rPr>
                                <w:sz w:val="20"/>
                              </w:rPr>
                            </w:pPr>
                            <w:r>
                              <w:rPr>
                                <w:color w:val="231F20"/>
                                <w:sz w:val="20"/>
                              </w:rPr>
                              <w:t>Regulations, 2026, a comprehensive review of the master circular for mutual funds was undertaken to</w:t>
                            </w:r>
                            <w:r>
                              <w:rPr>
                                <w:color w:val="231F20"/>
                                <w:spacing w:val="40"/>
                                <w:sz w:val="20"/>
                              </w:rPr>
                              <w:t xml:space="preserve"> </w:t>
                            </w:r>
                            <w:r>
                              <w:rPr>
                                <w:color w:val="231F20"/>
                                <w:sz w:val="20"/>
                              </w:rPr>
                              <w:t>align it with the Regulations and also enhance clarity, simplify provisions, and improving ease of compliance. Some of the key features of the review include:</w:t>
                            </w:r>
                          </w:p>
                        </w:txbxContent>
                      </wps:txbx>
                      <wps:bodyPr wrap="square" lIns="0" tIns="0" rIns="0" bIns="0" rtlCol="0">
                        <a:noAutofit/>
                      </wps:bodyPr>
                    </wps:wsp>
                  </a:graphicData>
                </a:graphic>
              </wp:anchor>
            </w:drawing>
          </mc:Choice>
          <mc:Fallback>
            <w:pict>
              <v:shape id="Textbox 18" o:spid="_x0000_s1033" type="#_x0000_t202" style="position:absolute;margin-left:57.7pt;margin-top:128.05pt;width:249.25pt;height:80.2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" filled="f" stroked="f">
                <v:path arrowok="t"/>
                <v:textbox inset="0,0,0,0">
                  <w:txbxContent>
                    <w:p w:rsidR="003067AE" w:rsidRDefault="003067AE">
                      <w:pPr>
                        <w:spacing w:line="201" w:lineRule="exact"/>
                        <w:jc w:val="both"/>
                        <w:rPr>
                          <w:sz w:val="20"/>
                        </w:rPr>
                      </w:pPr>
                      <w:r>
                        <w:rPr>
                          <w:color w:val="231F20"/>
                          <w:sz w:val="20"/>
                        </w:rPr>
                        <w:t>Pursuant</w:t>
                      </w:r>
                      <w:r>
                        <w:rPr>
                          <w:color w:val="231F20"/>
                          <w:spacing w:val="61"/>
                          <w:sz w:val="20"/>
                        </w:rPr>
                        <w:t xml:space="preserve"> </w:t>
                      </w:r>
                      <w:r>
                        <w:rPr>
                          <w:color w:val="231F20"/>
                          <w:sz w:val="20"/>
                        </w:rPr>
                        <w:t>to</w:t>
                      </w:r>
                      <w:r>
                        <w:rPr>
                          <w:color w:val="231F20"/>
                          <w:spacing w:val="62"/>
                          <w:sz w:val="20"/>
                        </w:rPr>
                        <w:t xml:space="preserve"> </w:t>
                      </w:r>
                      <w:r>
                        <w:rPr>
                          <w:color w:val="231F20"/>
                          <w:sz w:val="20"/>
                        </w:rPr>
                        <w:t>the</w:t>
                      </w:r>
                      <w:r>
                        <w:rPr>
                          <w:color w:val="231F20"/>
                          <w:spacing w:val="61"/>
                          <w:sz w:val="20"/>
                        </w:rPr>
                        <w:t xml:space="preserve"> </w:t>
                      </w:r>
                      <w:r>
                        <w:rPr>
                          <w:color w:val="231F20"/>
                          <w:sz w:val="20"/>
                        </w:rPr>
                        <w:t>notification</w:t>
                      </w:r>
                      <w:r>
                        <w:rPr>
                          <w:color w:val="231F20"/>
                          <w:spacing w:val="62"/>
                          <w:sz w:val="20"/>
                        </w:rPr>
                        <w:t xml:space="preserve"> </w:t>
                      </w:r>
                      <w:r>
                        <w:rPr>
                          <w:color w:val="231F20"/>
                          <w:sz w:val="20"/>
                        </w:rPr>
                        <w:t>of</w:t>
                      </w:r>
                      <w:r>
                        <w:rPr>
                          <w:color w:val="231F20"/>
                          <w:spacing w:val="61"/>
                          <w:sz w:val="20"/>
                        </w:rPr>
                        <w:t xml:space="preserve"> </w:t>
                      </w:r>
                      <w:r>
                        <w:rPr>
                          <w:color w:val="231F20"/>
                          <w:sz w:val="20"/>
                        </w:rPr>
                        <w:t>SEBI</w:t>
                      </w:r>
                      <w:r>
                        <w:rPr>
                          <w:color w:val="231F20"/>
                          <w:spacing w:val="62"/>
                          <w:sz w:val="20"/>
                        </w:rPr>
                        <w:t xml:space="preserve"> </w:t>
                      </w:r>
                      <w:r>
                        <w:rPr>
                          <w:color w:val="231F20"/>
                          <w:sz w:val="20"/>
                        </w:rPr>
                        <w:t>(Mutual</w:t>
                      </w:r>
                      <w:r>
                        <w:rPr>
                          <w:color w:val="231F20"/>
                          <w:spacing w:val="61"/>
                          <w:sz w:val="20"/>
                        </w:rPr>
                        <w:t xml:space="preserve"> </w:t>
                      </w:r>
                      <w:r>
                        <w:rPr>
                          <w:color w:val="231F20"/>
                          <w:spacing w:val="-2"/>
                          <w:sz w:val="20"/>
                        </w:rPr>
                        <w:t>Funds)</w:t>
                      </w:r>
                    </w:p>
                    <w:p w:rsidR="003067AE" w:rsidRDefault="003067AE">
                      <w:pPr>
                        <w:spacing w:before="1" w:line="280" w:lineRule="atLeast"/>
                        <w:ind w:right="18"/>
                        <w:jc w:val="both"/>
                        <w:rPr>
                          <w:sz w:val="20"/>
                        </w:rPr>
                      </w:pPr>
                      <w:r>
                        <w:rPr>
                          <w:color w:val="231F20"/>
                          <w:sz w:val="20"/>
                        </w:rPr>
                        <w:t>Regulations, 2026, a comprehensive review of the master circular for mutual funds was undertaken to</w:t>
                      </w:r>
                      <w:r>
                        <w:rPr>
                          <w:color w:val="231F20"/>
                          <w:spacing w:val="40"/>
                          <w:sz w:val="20"/>
                        </w:rPr>
                        <w:t xml:space="preserve"> </w:t>
                      </w:r>
                      <w:r>
                        <w:rPr>
                          <w:color w:val="231F20"/>
                          <w:sz w:val="20"/>
                        </w:rPr>
                        <w:t>align it with the Regulations and also enhance clarity, simplify provisions, and improving ease of compliance. Some of the key features of the review include:</w:t>
                      </w:r>
                    </w:p>
                  </w:txbxContent>
                </v:textbox>
                <w10:wrap type="topAndBottom" anchorx="page"/>
              </v:shape>
            </w:pict>
          </mc:Fallback>
        </mc:AlternateContent>
      </w:r>
    </w:p>
    <w:p w:rsidR="00974969" w:rsidRDefault="00974969">
      <w:pPr>
        <w:pStyle w:val="BodyText"/>
        <w:spacing w:before="9"/>
        <w:rPr>
          <w:sz w:val="14"/>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rPr>
          <w:sz w:val="20"/>
        </w:rPr>
      </w:pPr>
    </w:p>
    <w:p w:rsidR="00974969" w:rsidRDefault="00974969">
      <w:pPr>
        <w:pStyle w:val="BodyText"/>
        <w:spacing w:before="185"/>
        <w:rPr>
          <w:sz w:val="20"/>
        </w:rPr>
      </w:pPr>
    </w:p>
    <w:p w:rsidR="00974969" w:rsidRDefault="00974969">
      <w:pPr>
        <w:pStyle w:val="BodyText"/>
        <w:rPr>
          <w:sz w:val="20"/>
        </w:rPr>
        <w:sectPr w:rsidR="00974969">
          <w:headerReference w:type="even" r:id="rId9"/>
          <w:headerReference w:type="default" r:id="rId10"/>
          <w:pgSz w:w="12590" w:h="16190"/>
          <w:pgMar w:top="1080" w:right="992" w:bottom="1020" w:left="992" w:header="845" w:footer="0" w:gutter="0"/>
          <w:cols w:space="720"/>
        </w:sectPr>
      </w:pPr>
    </w:p>
    <w:p w:rsidR="00974969" w:rsidRDefault="00DA1BE4">
      <w:pPr>
        <w:pStyle w:val="ListParagraph"/>
        <w:numPr>
          <w:ilvl w:val="0"/>
          <w:numId w:val="7"/>
        </w:numPr>
        <w:tabs>
          <w:tab w:val="left" w:pos="480"/>
          <w:tab w:val="left" w:pos="482"/>
        </w:tabs>
        <w:spacing w:line="285" w:lineRule="auto"/>
      </w:pPr>
      <w:r>
        <w:rPr>
          <w:noProof/>
          <w:lang w:val="en-IN" w:eastAsia="en-IN"/>
        </w:rPr>
        <mc:AlternateContent>
          <mc:Choice Requires="wpg">
            <w:drawing>
              <wp:anchor distT="0" distB="0" distL="0" distR="0" simplePos="0" relativeHeight="251686912" behindDoc="1" locked="0" layoutInCell="1" allowOverlap="1">
                <wp:simplePos x="0" y="0"/>
                <wp:positionH relativeFrom="page">
                  <wp:posOffset>648004</wp:posOffset>
                </wp:positionH>
                <wp:positionV relativeFrom="paragraph">
                  <wp:posOffset>-6533529</wp:posOffset>
                </wp:positionV>
                <wp:extent cx="6686550" cy="638937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6389370"/>
                          <a:chOff x="0" y="0"/>
                          <a:chExt cx="6686550" cy="6389370"/>
                        </a:xfrm>
                      </wpg:grpSpPr>
                      <wps:wsp>
                        <wps:cNvPr id="21" name="Graphic 20"/>
                        <wps:cNvSpPr/>
                        <wps:spPr>
                          <a:xfrm>
                            <a:off x="3175" y="3175"/>
                            <a:ext cx="6680200" cy="6383020"/>
                          </a:xfrm>
                          <a:custGeom>
                            <a:avLst/>
                            <a:gdLst/>
                            <a:ahLst/>
                            <a:cxnLst/>
                            <a:rect l="l" t="t" r="r" b="b"/>
                            <a:pathLst>
                              <a:path w="6680200" h="6383020">
                                <a:moveTo>
                                  <a:pt x="6679704" y="0"/>
                                </a:moveTo>
                                <a:lnTo>
                                  <a:pt x="0" y="0"/>
                                </a:lnTo>
                                <a:lnTo>
                                  <a:pt x="0" y="6382448"/>
                                </a:lnTo>
                                <a:lnTo>
                                  <a:pt x="6679704" y="6382448"/>
                                </a:lnTo>
                                <a:lnTo>
                                  <a:pt x="6679704" y="0"/>
                                </a:lnTo>
                                <a:close/>
                              </a:path>
                            </a:pathLst>
                          </a:custGeom>
                          <a:solidFill>
                            <a:srgbClr val="FAF2EE"/>
                          </a:solidFill>
                        </wps:spPr>
                        <wps:bodyPr wrap="square" lIns="0" tIns="0" rIns="0" bIns="0" rtlCol="0">
                          <a:prstTxWarp prst="textNoShape">
                            <a:avLst/>
                          </a:prstTxWarp>
                          <a:noAutofit/>
                        </wps:bodyPr>
                      </wps:wsp>
                      <wps:wsp>
                        <wps:cNvPr id="22" name="Graphic 21"/>
                        <wps:cNvSpPr/>
                        <wps:spPr>
                          <a:xfrm>
                            <a:off x="3175" y="3175"/>
                            <a:ext cx="6680200" cy="6383020"/>
                          </a:xfrm>
                          <a:custGeom>
                            <a:avLst/>
                            <a:gdLst/>
                            <a:ahLst/>
                            <a:cxnLst/>
                            <a:rect l="l" t="t" r="r" b="b"/>
                            <a:pathLst>
                              <a:path w="6680200" h="6383020">
                                <a:moveTo>
                                  <a:pt x="0" y="6382448"/>
                                </a:moveTo>
                                <a:lnTo>
                                  <a:pt x="6679704" y="6382448"/>
                                </a:lnTo>
                                <a:lnTo>
                                  <a:pt x="6679704" y="0"/>
                                </a:lnTo>
                                <a:lnTo>
                                  <a:pt x="0" y="0"/>
                                </a:lnTo>
                                <a:lnTo>
                                  <a:pt x="0" y="6382448"/>
                                </a:lnTo>
                                <a:close/>
                              </a:path>
                            </a:pathLst>
                          </a:custGeom>
                          <a:ln w="634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DDFFDB0" id="Group 19" o:spid="_x0000_s1026" style="position:absolute;margin-left:51pt;margin-top:-514.45pt;width:526.5pt;height:503.1pt;z-index:-251629568;mso-wrap-distance-left:0;mso-wrap-distance-right:0;mso-position-horizontal-relative:page" coordsize="66865,6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">
                <v:shape id="Graphic 20" o:spid="_x0000_s1027" style="position:absolute;left:31;top:31;width:66802;height:63830;visibility:visible;mso-wrap-style:square;v-text-anchor:top" coordsize="6680200,638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" path="m6679704,l,,,6382448r6679704,l6679704,xe" fillcolor="#faf2ee" stroked="f">
                  <v:path arrowok="t"/>
                </v:shape>
                <v:shape id="Graphic 21" o:spid="_x0000_s1028" style="position:absolute;left:31;top:31;width:66802;height:63830;visibility:visible;mso-wrap-style:square;v-text-anchor:top" coordsize="6680200,638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" path="m,6382448r6679704,l6679704,,,,,6382448xe" filled="f" strokecolor="#231f20" strokeweight=".17636mm">
                  <v:path arrowok="t"/>
                </v:shape>
                <w10:wrap anchorx="page"/>
              </v:group>
            </w:pict>
          </mc:Fallback>
        </mc:AlternateContent>
      </w:r>
      <w:r>
        <w:rPr>
          <w:noProof/>
          <w:lang w:val="en-IN" w:eastAsia="en-IN"/>
        </w:rPr>
        <mc:AlternateContent>
          <mc:Choice Requires="wps">
            <w:drawing>
              <wp:anchor distT="0" distB="0" distL="0" distR="0" simplePos="0" relativeHeight="251620352" behindDoc="0" locked="0" layoutInCell="1" allowOverlap="1">
                <wp:simplePos x="0" y="0"/>
                <wp:positionH relativeFrom="page">
                  <wp:posOffset>4386897</wp:posOffset>
                </wp:positionH>
                <wp:positionV relativeFrom="paragraph">
                  <wp:posOffset>-1273481</wp:posOffset>
                </wp:positionV>
                <wp:extent cx="2877185" cy="10293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1029335"/>
                        </a:xfrm>
                        <a:prstGeom prst="rect">
                          <a:avLst/>
                        </a:prstGeom>
                      </wps:spPr>
                      <wps:txbx>
                        <w:txbxContent>
                          <w:p w:rsidR="003067AE" w:rsidRDefault="003067AE">
                            <w:pPr>
                              <w:spacing w:line="201" w:lineRule="exact"/>
                              <w:rPr>
                                <w:sz w:val="20"/>
                              </w:rPr>
                            </w:pPr>
                            <w:proofErr w:type="spellStart"/>
                            <w:proofErr w:type="gramStart"/>
                            <w:r>
                              <w:rPr>
                                <w:color w:val="231F20"/>
                                <w:spacing w:val="-2"/>
                                <w:sz w:val="20"/>
                              </w:rPr>
                              <w:t>Digitalizationand‘</w:t>
                            </w:r>
                            <w:proofErr w:type="gramEnd"/>
                            <w:r>
                              <w:rPr>
                                <w:color w:val="231F20"/>
                                <w:spacing w:val="-2"/>
                                <w:sz w:val="20"/>
                              </w:rPr>
                              <w:t>Go</w:t>
                            </w:r>
                            <w:proofErr w:type="spellEnd"/>
                            <w:r>
                              <w:rPr>
                                <w:color w:val="231F20"/>
                                <w:spacing w:val="-17"/>
                                <w:sz w:val="20"/>
                              </w:rPr>
                              <w:t xml:space="preserve"> </w:t>
                            </w:r>
                            <w:r>
                              <w:rPr>
                                <w:color w:val="231F20"/>
                                <w:spacing w:val="-2"/>
                                <w:sz w:val="20"/>
                              </w:rPr>
                              <w:t>Green’</w:t>
                            </w:r>
                            <w:r>
                              <w:rPr>
                                <w:color w:val="231F20"/>
                                <w:spacing w:val="-17"/>
                                <w:sz w:val="20"/>
                              </w:rPr>
                              <w:t xml:space="preserve"> </w:t>
                            </w:r>
                            <w:r>
                              <w:rPr>
                                <w:color w:val="231F20"/>
                                <w:spacing w:val="-2"/>
                                <w:sz w:val="20"/>
                              </w:rPr>
                              <w:t>initiative: Requirements</w:t>
                            </w:r>
                          </w:p>
                          <w:p w:rsidR="003067AE" w:rsidRDefault="003067AE">
                            <w:pPr>
                              <w:spacing w:before="4" w:line="280" w:lineRule="atLeast"/>
                              <w:ind w:right="18"/>
                              <w:jc w:val="both"/>
                              <w:rPr>
                                <w:sz w:val="20"/>
                              </w:rPr>
                            </w:pPr>
                            <w:r>
                              <w:rPr>
                                <w:color w:val="231F20"/>
                                <w:sz w:val="20"/>
                              </w:rPr>
                              <w:t>of newspaper advertisements were rationalized, with greater emphasis placed on website disclosures and digital communication modes</w:t>
                            </w:r>
                            <w:r>
                              <w:rPr>
                                <w:color w:val="231F20"/>
                                <w:spacing w:val="80"/>
                                <w:sz w:val="20"/>
                              </w:rPr>
                              <w:t xml:space="preserve"> </w:t>
                            </w:r>
                            <w:r>
                              <w:rPr>
                                <w:color w:val="231F20"/>
                                <w:sz w:val="20"/>
                              </w:rPr>
                              <w:t>such as SMS and email, in line with SEBI’s “go green” initiative.</w:t>
                            </w:r>
                          </w:p>
                        </w:txbxContent>
                      </wps:txbx>
                      <wps:bodyPr wrap="square" lIns="0" tIns="0" rIns="0" bIns="0" rtlCol="0">
                        <a:noAutofit/>
                      </wps:bodyPr>
                    </wps:wsp>
                  </a:graphicData>
                </a:graphic>
              </wp:anchor>
            </w:drawing>
          </mc:Choice>
          <mc:Fallback>
            <w:pict>
              <v:shape id="Textbox 22" o:spid="_x0000_s1034" type="#_x0000_t202" style="position:absolute;left:0;text-align:left;margin-left:345.4pt;margin-top:-100.25pt;width:226.55pt;height:81.05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" filled="f" stroked="f">
                <v:path arrowok="t"/>
                <v:textbox inset="0,0,0,0">
                  <w:txbxContent>
                    <w:p w:rsidR="003067AE" w:rsidRDefault="003067AE">
                      <w:pPr>
                        <w:spacing w:line="201" w:lineRule="exact"/>
                        <w:rPr>
                          <w:sz w:val="20"/>
                        </w:rPr>
                      </w:pPr>
                      <w:proofErr w:type="spellStart"/>
                      <w:proofErr w:type="gramStart"/>
                      <w:r>
                        <w:rPr>
                          <w:color w:val="231F20"/>
                          <w:spacing w:val="-2"/>
                          <w:sz w:val="20"/>
                        </w:rPr>
                        <w:t>Digitalizationand‘</w:t>
                      </w:r>
                      <w:proofErr w:type="gramEnd"/>
                      <w:r>
                        <w:rPr>
                          <w:color w:val="231F20"/>
                          <w:spacing w:val="-2"/>
                          <w:sz w:val="20"/>
                        </w:rPr>
                        <w:t>Go</w:t>
                      </w:r>
                      <w:proofErr w:type="spellEnd"/>
                      <w:r>
                        <w:rPr>
                          <w:color w:val="231F20"/>
                          <w:spacing w:val="-17"/>
                          <w:sz w:val="20"/>
                        </w:rPr>
                        <w:t xml:space="preserve"> </w:t>
                      </w:r>
                      <w:r>
                        <w:rPr>
                          <w:color w:val="231F20"/>
                          <w:spacing w:val="-2"/>
                          <w:sz w:val="20"/>
                        </w:rPr>
                        <w:t>Green’</w:t>
                      </w:r>
                      <w:r>
                        <w:rPr>
                          <w:color w:val="231F20"/>
                          <w:spacing w:val="-17"/>
                          <w:sz w:val="20"/>
                        </w:rPr>
                        <w:t xml:space="preserve"> </w:t>
                      </w:r>
                      <w:r>
                        <w:rPr>
                          <w:color w:val="231F20"/>
                          <w:spacing w:val="-2"/>
                          <w:sz w:val="20"/>
                        </w:rPr>
                        <w:t>initiative: Requirements</w:t>
                      </w:r>
                    </w:p>
                    <w:p w:rsidR="003067AE" w:rsidRDefault="003067AE">
                      <w:pPr>
                        <w:spacing w:before="4" w:line="280" w:lineRule="atLeast"/>
                        <w:ind w:right="18"/>
                        <w:jc w:val="both"/>
                        <w:rPr>
                          <w:sz w:val="20"/>
                        </w:rPr>
                      </w:pPr>
                      <w:r>
                        <w:rPr>
                          <w:color w:val="231F20"/>
                          <w:sz w:val="20"/>
                        </w:rPr>
                        <w:t>of newspaper advertisements were rationalized, with greater emphasis placed on website disclosures and digital communication modes</w:t>
                      </w:r>
                      <w:r>
                        <w:rPr>
                          <w:color w:val="231F20"/>
                          <w:spacing w:val="80"/>
                          <w:sz w:val="20"/>
                        </w:rPr>
                        <w:t xml:space="preserve"> </w:t>
                      </w:r>
                      <w:r>
                        <w:rPr>
                          <w:color w:val="231F20"/>
                          <w:sz w:val="20"/>
                        </w:rPr>
                        <w:t>such as SMS and email, in line with SEBI’s “go green” initiative.</w:t>
                      </w:r>
                    </w:p>
                  </w:txbxContent>
                </v:textbox>
                <w10:wrap anchorx="page"/>
              </v:shape>
            </w:pict>
          </mc:Fallback>
        </mc:AlternateContent>
      </w:r>
      <w:r>
        <w:rPr>
          <w:noProof/>
          <w:lang w:val="en-IN" w:eastAsia="en-IN"/>
        </w:rPr>
        <mc:AlternateContent>
          <mc:Choice Requires="wps">
            <w:drawing>
              <wp:anchor distT="0" distB="0" distL="0" distR="0" simplePos="0" relativeHeight="251621376" behindDoc="0" locked="0" layoutInCell="1" allowOverlap="1">
                <wp:simplePos x="0" y="0"/>
                <wp:positionH relativeFrom="page">
                  <wp:posOffset>733024</wp:posOffset>
                </wp:positionH>
                <wp:positionV relativeFrom="paragraph">
                  <wp:posOffset>-906197</wp:posOffset>
                </wp:positionV>
                <wp:extent cx="3164840" cy="6623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662305"/>
                        </a:xfrm>
                        <a:prstGeom prst="rect">
                          <a:avLst/>
                        </a:prstGeom>
                      </wps:spPr>
                      <wps:txbx>
                        <w:txbxContent>
                          <w:p w:rsidR="003067AE" w:rsidRDefault="003067AE">
                            <w:pPr>
                              <w:spacing w:line="201" w:lineRule="exact"/>
                              <w:jc w:val="both"/>
                              <w:rPr>
                                <w:sz w:val="20"/>
                              </w:rPr>
                            </w:pPr>
                            <w:proofErr w:type="spellStart"/>
                            <w:r>
                              <w:rPr>
                                <w:color w:val="231F20"/>
                                <w:sz w:val="20"/>
                              </w:rPr>
                              <w:t>i</w:t>
                            </w:r>
                            <w:proofErr w:type="spellEnd"/>
                            <w:r>
                              <w:rPr>
                                <w:color w:val="231F20"/>
                                <w:sz w:val="20"/>
                              </w:rPr>
                              <w:t>.</w:t>
                            </w:r>
                            <w:r>
                              <w:rPr>
                                <w:color w:val="231F20"/>
                                <w:spacing w:val="73"/>
                                <w:sz w:val="20"/>
                              </w:rPr>
                              <w:t xml:space="preserve">   </w:t>
                            </w:r>
                            <w:r>
                              <w:rPr>
                                <w:color w:val="231F20"/>
                                <w:sz w:val="20"/>
                              </w:rPr>
                              <w:t>Improved</w:t>
                            </w:r>
                            <w:r>
                              <w:rPr>
                                <w:color w:val="231F20"/>
                                <w:spacing w:val="-12"/>
                                <w:sz w:val="20"/>
                              </w:rPr>
                              <w:t xml:space="preserve"> </w:t>
                            </w:r>
                            <w:r>
                              <w:rPr>
                                <w:color w:val="231F20"/>
                                <w:sz w:val="20"/>
                              </w:rPr>
                              <w:t>readability</w:t>
                            </w:r>
                            <w:r>
                              <w:rPr>
                                <w:color w:val="231F20"/>
                                <w:spacing w:val="-11"/>
                                <w:sz w:val="20"/>
                              </w:rPr>
                              <w:t xml:space="preserve"> </w:t>
                            </w:r>
                            <w:r>
                              <w:rPr>
                                <w:color w:val="231F20"/>
                                <w:sz w:val="20"/>
                              </w:rPr>
                              <w:t>and</w:t>
                            </w:r>
                            <w:r>
                              <w:rPr>
                                <w:color w:val="231F20"/>
                                <w:spacing w:val="-12"/>
                                <w:sz w:val="20"/>
                              </w:rPr>
                              <w:t xml:space="preserve"> </w:t>
                            </w:r>
                            <w:r>
                              <w:rPr>
                                <w:color w:val="231F20"/>
                                <w:sz w:val="20"/>
                              </w:rPr>
                              <w:t>quick</w:t>
                            </w:r>
                            <w:r>
                              <w:rPr>
                                <w:color w:val="231F20"/>
                                <w:spacing w:val="-12"/>
                                <w:sz w:val="20"/>
                              </w:rPr>
                              <w:t xml:space="preserve"> </w:t>
                            </w:r>
                            <w:r>
                              <w:rPr>
                                <w:color w:val="231F20"/>
                                <w:sz w:val="20"/>
                              </w:rPr>
                              <w:t>reference:</w:t>
                            </w:r>
                            <w:r>
                              <w:rPr>
                                <w:color w:val="231F20"/>
                                <w:spacing w:val="-11"/>
                                <w:sz w:val="20"/>
                              </w:rPr>
                              <w:t xml:space="preserve"> </w:t>
                            </w:r>
                            <w:r>
                              <w:rPr>
                                <w:color w:val="231F20"/>
                                <w:spacing w:val="-2"/>
                                <w:sz w:val="20"/>
                              </w:rPr>
                              <w:t>Complex</w:t>
                            </w:r>
                          </w:p>
                          <w:p w:rsidR="003067AE" w:rsidRDefault="003067AE">
                            <w:pPr>
                              <w:spacing w:before="1" w:line="280" w:lineRule="atLeast"/>
                              <w:ind w:left="453" w:right="18"/>
                              <w:jc w:val="both"/>
                              <w:rPr>
                                <w:sz w:val="20"/>
                              </w:rPr>
                            </w:pPr>
                            <w:r>
                              <w:rPr>
                                <w:color w:val="231F20"/>
                                <w:sz w:val="20"/>
                              </w:rPr>
                              <w:t>provisions, such as those relating to Gold ETF, Silver ETF and cumulative gross exposure limits etc.,</w:t>
                            </w:r>
                            <w:r>
                              <w:rPr>
                                <w:color w:val="231F20"/>
                                <w:spacing w:val="3"/>
                                <w:sz w:val="20"/>
                              </w:rPr>
                              <w:t xml:space="preserve"> </w:t>
                            </w:r>
                            <w:r>
                              <w:rPr>
                                <w:color w:val="231F20"/>
                                <w:sz w:val="20"/>
                              </w:rPr>
                              <w:t>were</w:t>
                            </w:r>
                            <w:r>
                              <w:rPr>
                                <w:color w:val="231F20"/>
                                <w:spacing w:val="4"/>
                                <w:sz w:val="20"/>
                              </w:rPr>
                              <w:t xml:space="preserve"> </w:t>
                            </w:r>
                            <w:r>
                              <w:rPr>
                                <w:color w:val="231F20"/>
                                <w:sz w:val="20"/>
                              </w:rPr>
                              <w:t>converted</w:t>
                            </w:r>
                            <w:r>
                              <w:rPr>
                                <w:color w:val="231F20"/>
                                <w:spacing w:val="3"/>
                                <w:sz w:val="20"/>
                              </w:rPr>
                              <w:t xml:space="preserve"> </w:t>
                            </w:r>
                            <w:r>
                              <w:rPr>
                                <w:color w:val="231F20"/>
                                <w:sz w:val="20"/>
                              </w:rPr>
                              <w:t>into</w:t>
                            </w:r>
                            <w:r>
                              <w:rPr>
                                <w:color w:val="231F20"/>
                                <w:spacing w:val="4"/>
                                <w:sz w:val="20"/>
                              </w:rPr>
                              <w:t xml:space="preserve"> </w:t>
                            </w:r>
                            <w:r>
                              <w:rPr>
                                <w:color w:val="231F20"/>
                                <w:sz w:val="20"/>
                              </w:rPr>
                              <w:t>tabular</w:t>
                            </w:r>
                            <w:r>
                              <w:rPr>
                                <w:color w:val="231F20"/>
                                <w:spacing w:val="4"/>
                                <w:sz w:val="20"/>
                              </w:rPr>
                              <w:t xml:space="preserve"> </w:t>
                            </w:r>
                            <w:r>
                              <w:rPr>
                                <w:color w:val="231F20"/>
                                <w:sz w:val="20"/>
                              </w:rPr>
                              <w:t>formats</w:t>
                            </w:r>
                            <w:r>
                              <w:rPr>
                                <w:color w:val="231F20"/>
                                <w:spacing w:val="3"/>
                                <w:sz w:val="20"/>
                              </w:rPr>
                              <w:t xml:space="preserve"> </w:t>
                            </w:r>
                            <w:r>
                              <w:rPr>
                                <w:color w:val="231F20"/>
                                <w:sz w:val="20"/>
                              </w:rPr>
                              <w:t>to</w:t>
                            </w:r>
                            <w:r>
                              <w:rPr>
                                <w:color w:val="231F20"/>
                                <w:spacing w:val="4"/>
                                <w:sz w:val="20"/>
                              </w:rPr>
                              <w:t xml:space="preserve"> </w:t>
                            </w:r>
                            <w:r>
                              <w:rPr>
                                <w:color w:val="231F20"/>
                                <w:spacing w:val="-2"/>
                                <w:sz w:val="20"/>
                              </w:rPr>
                              <w:t>enable</w:t>
                            </w:r>
                          </w:p>
                        </w:txbxContent>
                      </wps:txbx>
                      <wps:bodyPr wrap="square" lIns="0" tIns="0" rIns="0" bIns="0" rtlCol="0">
                        <a:noAutofit/>
                      </wps:bodyPr>
                    </wps:wsp>
                  </a:graphicData>
                </a:graphic>
              </wp:anchor>
            </w:drawing>
          </mc:Choice>
          <mc:Fallback>
            <w:pict>
              <v:shape id="Textbox 23" o:spid="_x0000_s1035" type="#_x0000_t202" style="position:absolute;left:0;text-align:left;margin-left:57.7pt;margin-top:-71.35pt;width:249.2pt;height:52.1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" filled="f" stroked="f">
                <v:path arrowok="t"/>
                <v:textbox inset="0,0,0,0">
                  <w:txbxContent>
                    <w:p w:rsidR="003067AE" w:rsidRDefault="003067AE">
                      <w:pPr>
                        <w:spacing w:line="201" w:lineRule="exact"/>
                        <w:jc w:val="both"/>
                        <w:rPr>
                          <w:sz w:val="20"/>
                        </w:rPr>
                      </w:pPr>
                      <w:proofErr w:type="spellStart"/>
                      <w:r>
                        <w:rPr>
                          <w:color w:val="231F20"/>
                          <w:sz w:val="20"/>
                        </w:rPr>
                        <w:t>i</w:t>
                      </w:r>
                      <w:proofErr w:type="spellEnd"/>
                      <w:r>
                        <w:rPr>
                          <w:color w:val="231F20"/>
                          <w:sz w:val="20"/>
                        </w:rPr>
                        <w:t>.</w:t>
                      </w:r>
                      <w:r>
                        <w:rPr>
                          <w:color w:val="231F20"/>
                          <w:spacing w:val="73"/>
                          <w:sz w:val="20"/>
                        </w:rPr>
                        <w:t xml:space="preserve">   </w:t>
                      </w:r>
                      <w:r>
                        <w:rPr>
                          <w:color w:val="231F20"/>
                          <w:sz w:val="20"/>
                        </w:rPr>
                        <w:t>Improved</w:t>
                      </w:r>
                      <w:r>
                        <w:rPr>
                          <w:color w:val="231F20"/>
                          <w:spacing w:val="-12"/>
                          <w:sz w:val="20"/>
                        </w:rPr>
                        <w:t xml:space="preserve"> </w:t>
                      </w:r>
                      <w:r>
                        <w:rPr>
                          <w:color w:val="231F20"/>
                          <w:sz w:val="20"/>
                        </w:rPr>
                        <w:t>readability</w:t>
                      </w:r>
                      <w:r>
                        <w:rPr>
                          <w:color w:val="231F20"/>
                          <w:spacing w:val="-11"/>
                          <w:sz w:val="20"/>
                        </w:rPr>
                        <w:t xml:space="preserve"> </w:t>
                      </w:r>
                      <w:r>
                        <w:rPr>
                          <w:color w:val="231F20"/>
                          <w:sz w:val="20"/>
                        </w:rPr>
                        <w:t>and</w:t>
                      </w:r>
                      <w:r>
                        <w:rPr>
                          <w:color w:val="231F20"/>
                          <w:spacing w:val="-12"/>
                          <w:sz w:val="20"/>
                        </w:rPr>
                        <w:t xml:space="preserve"> </w:t>
                      </w:r>
                      <w:r>
                        <w:rPr>
                          <w:color w:val="231F20"/>
                          <w:sz w:val="20"/>
                        </w:rPr>
                        <w:t>quick</w:t>
                      </w:r>
                      <w:r>
                        <w:rPr>
                          <w:color w:val="231F20"/>
                          <w:spacing w:val="-12"/>
                          <w:sz w:val="20"/>
                        </w:rPr>
                        <w:t xml:space="preserve"> </w:t>
                      </w:r>
                      <w:r>
                        <w:rPr>
                          <w:color w:val="231F20"/>
                          <w:sz w:val="20"/>
                        </w:rPr>
                        <w:t>reference:</w:t>
                      </w:r>
                      <w:r>
                        <w:rPr>
                          <w:color w:val="231F20"/>
                          <w:spacing w:val="-11"/>
                          <w:sz w:val="20"/>
                        </w:rPr>
                        <w:t xml:space="preserve"> </w:t>
                      </w:r>
                      <w:r>
                        <w:rPr>
                          <w:color w:val="231F20"/>
                          <w:spacing w:val="-2"/>
                          <w:sz w:val="20"/>
                        </w:rPr>
                        <w:t>Complex</w:t>
                      </w:r>
                    </w:p>
                    <w:p w:rsidR="003067AE" w:rsidRDefault="003067AE">
                      <w:pPr>
                        <w:spacing w:before="1" w:line="280" w:lineRule="atLeast"/>
                        <w:ind w:left="453" w:right="18"/>
                        <w:jc w:val="both"/>
                        <w:rPr>
                          <w:sz w:val="20"/>
                        </w:rPr>
                      </w:pPr>
                      <w:r>
                        <w:rPr>
                          <w:color w:val="231F20"/>
                          <w:sz w:val="20"/>
                        </w:rPr>
                        <w:t>provisions, such as those relating to Gold ETF, Silver ETF and cumulative gross exposure limits etc.,</w:t>
                      </w:r>
                      <w:r>
                        <w:rPr>
                          <w:color w:val="231F20"/>
                          <w:spacing w:val="3"/>
                          <w:sz w:val="20"/>
                        </w:rPr>
                        <w:t xml:space="preserve"> </w:t>
                      </w:r>
                      <w:r>
                        <w:rPr>
                          <w:color w:val="231F20"/>
                          <w:sz w:val="20"/>
                        </w:rPr>
                        <w:t>were</w:t>
                      </w:r>
                      <w:r>
                        <w:rPr>
                          <w:color w:val="231F20"/>
                          <w:spacing w:val="4"/>
                          <w:sz w:val="20"/>
                        </w:rPr>
                        <w:t xml:space="preserve"> </w:t>
                      </w:r>
                      <w:r>
                        <w:rPr>
                          <w:color w:val="231F20"/>
                          <w:sz w:val="20"/>
                        </w:rPr>
                        <w:t>converted</w:t>
                      </w:r>
                      <w:r>
                        <w:rPr>
                          <w:color w:val="231F20"/>
                          <w:spacing w:val="3"/>
                          <w:sz w:val="20"/>
                        </w:rPr>
                        <w:t xml:space="preserve"> </w:t>
                      </w:r>
                      <w:r>
                        <w:rPr>
                          <w:color w:val="231F20"/>
                          <w:sz w:val="20"/>
                        </w:rPr>
                        <w:t>into</w:t>
                      </w:r>
                      <w:r>
                        <w:rPr>
                          <w:color w:val="231F20"/>
                          <w:spacing w:val="4"/>
                          <w:sz w:val="20"/>
                        </w:rPr>
                        <w:t xml:space="preserve"> </w:t>
                      </w:r>
                      <w:r>
                        <w:rPr>
                          <w:color w:val="231F20"/>
                          <w:sz w:val="20"/>
                        </w:rPr>
                        <w:t>tabular</w:t>
                      </w:r>
                      <w:r>
                        <w:rPr>
                          <w:color w:val="231F20"/>
                          <w:spacing w:val="4"/>
                          <w:sz w:val="20"/>
                        </w:rPr>
                        <w:t xml:space="preserve"> </w:t>
                      </w:r>
                      <w:r>
                        <w:rPr>
                          <w:color w:val="231F20"/>
                          <w:sz w:val="20"/>
                        </w:rPr>
                        <w:t>formats</w:t>
                      </w:r>
                      <w:r>
                        <w:rPr>
                          <w:color w:val="231F20"/>
                          <w:spacing w:val="3"/>
                          <w:sz w:val="20"/>
                        </w:rPr>
                        <w:t xml:space="preserve"> </w:t>
                      </w:r>
                      <w:r>
                        <w:rPr>
                          <w:color w:val="231F20"/>
                          <w:sz w:val="20"/>
                        </w:rPr>
                        <w:t>to</w:t>
                      </w:r>
                      <w:r>
                        <w:rPr>
                          <w:color w:val="231F20"/>
                          <w:spacing w:val="4"/>
                          <w:sz w:val="20"/>
                        </w:rPr>
                        <w:t xml:space="preserve"> </w:t>
                      </w:r>
                      <w:r>
                        <w:rPr>
                          <w:color w:val="231F20"/>
                          <w:spacing w:val="-2"/>
                          <w:sz w:val="20"/>
                        </w:rPr>
                        <w:t>enable</w:t>
                      </w:r>
                    </w:p>
                  </w:txbxContent>
                </v:textbox>
                <w10:wrap anchorx="page"/>
              </v:shape>
            </w:pict>
          </mc:Fallback>
        </mc:AlternateContent>
      </w:r>
      <w:r>
        <w:rPr>
          <w:noProof/>
          <w:lang w:val="en-IN" w:eastAsia="en-IN"/>
        </w:rPr>
        <mc:AlternateContent>
          <mc:Choice Requires="wps">
            <w:drawing>
              <wp:anchor distT="0" distB="0" distL="0" distR="0" simplePos="0" relativeHeight="251622400" behindDoc="0" locked="0" layoutInCell="1" allowOverlap="1">
                <wp:simplePos x="0" y="0"/>
                <wp:positionH relativeFrom="page">
                  <wp:posOffset>4098861</wp:posOffset>
                </wp:positionH>
                <wp:positionV relativeFrom="paragraph">
                  <wp:posOffset>-1273481</wp:posOffset>
                </wp:positionV>
                <wp:extent cx="172085" cy="1270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27000"/>
                        </a:xfrm>
                        <a:prstGeom prst="rect">
                          <a:avLst/>
                        </a:prstGeom>
                      </wps:spPr>
                      <wps:txbx>
                        <w:txbxContent>
                          <w:p w:rsidR="003067AE" w:rsidRDefault="003067AE">
                            <w:pPr>
                              <w:spacing w:line="200" w:lineRule="exact"/>
                              <w:rPr>
                                <w:sz w:val="20"/>
                              </w:rPr>
                            </w:pPr>
                            <w:r>
                              <w:rPr>
                                <w:color w:val="231F20"/>
                                <w:spacing w:val="-4"/>
                                <w:sz w:val="20"/>
                              </w:rPr>
                              <w:t>vii.</w:t>
                            </w:r>
                          </w:p>
                        </w:txbxContent>
                      </wps:txbx>
                      <wps:bodyPr wrap="square" lIns="0" tIns="0" rIns="0" bIns="0" rtlCol="0">
                        <a:noAutofit/>
                      </wps:bodyPr>
                    </wps:wsp>
                  </a:graphicData>
                </a:graphic>
              </wp:anchor>
            </w:drawing>
          </mc:Choice>
          <mc:Fallback>
            <w:pict>
              <v:shape id="Textbox 24" o:spid="_x0000_s1036" type="#_x0000_t202" style="position:absolute;left:0;text-align:left;margin-left:322.75pt;margin-top:-100.25pt;width:13.55pt;height:10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" filled="f" stroked="f">
                <v:path arrowok="t"/>
                <v:textbox inset="0,0,0,0">
                  <w:txbxContent>
                    <w:p w:rsidR="003067AE" w:rsidRDefault="003067AE">
                      <w:pPr>
                        <w:spacing w:line="200" w:lineRule="exact"/>
                        <w:rPr>
                          <w:sz w:val="20"/>
                        </w:rPr>
                      </w:pPr>
                      <w:r>
                        <w:rPr>
                          <w:color w:val="231F20"/>
                          <w:spacing w:val="-4"/>
                          <w:sz w:val="20"/>
                        </w:rPr>
                        <w:t>vii.</w:t>
                      </w:r>
                    </w:p>
                  </w:txbxContent>
                </v:textbox>
                <w10:wrap anchorx="page"/>
              </v:shape>
            </w:pict>
          </mc:Fallback>
        </mc:AlternateContent>
      </w:r>
      <w:r>
        <w:rPr>
          <w:noProof/>
          <w:lang w:val="en-IN" w:eastAsia="en-IN"/>
        </w:rPr>
        <mc:AlternateContent>
          <mc:Choice Requires="wps">
            <w:drawing>
              <wp:anchor distT="0" distB="0" distL="0" distR="0" simplePos="0" relativeHeight="251623424" behindDoc="0" locked="0" layoutInCell="1" allowOverlap="1">
                <wp:simplePos x="0" y="0"/>
                <wp:positionH relativeFrom="page">
                  <wp:posOffset>4386897</wp:posOffset>
                </wp:positionH>
                <wp:positionV relativeFrom="page">
                  <wp:posOffset>5294172</wp:posOffset>
                </wp:positionV>
                <wp:extent cx="2876550" cy="66865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668655"/>
                        </a:xfrm>
                        <a:prstGeom prst="rect">
                          <a:avLst/>
                        </a:prstGeom>
                      </wps:spPr>
                      <wps:txbx>
                        <w:txbxContent>
                          <w:p w:rsidR="003067AE" w:rsidRDefault="003067AE">
                            <w:pPr>
                              <w:spacing w:line="201" w:lineRule="exact"/>
                              <w:jc w:val="both"/>
                              <w:rPr>
                                <w:sz w:val="20"/>
                              </w:rPr>
                            </w:pPr>
                            <w:r>
                              <w:rPr>
                                <w:color w:val="231F20"/>
                                <w:sz w:val="20"/>
                              </w:rPr>
                              <w:t>(SID,</w:t>
                            </w:r>
                            <w:r>
                              <w:rPr>
                                <w:color w:val="231F20"/>
                                <w:spacing w:val="20"/>
                                <w:sz w:val="20"/>
                              </w:rPr>
                              <w:t xml:space="preserve"> </w:t>
                            </w:r>
                            <w:r>
                              <w:rPr>
                                <w:color w:val="231F20"/>
                                <w:sz w:val="20"/>
                              </w:rPr>
                              <w:t>SAI,</w:t>
                            </w:r>
                            <w:r>
                              <w:rPr>
                                <w:color w:val="231F20"/>
                                <w:spacing w:val="21"/>
                                <w:sz w:val="20"/>
                              </w:rPr>
                              <w:t xml:space="preserve"> </w:t>
                            </w:r>
                            <w:r>
                              <w:rPr>
                                <w:color w:val="231F20"/>
                                <w:sz w:val="20"/>
                              </w:rPr>
                              <w:t>KIM)</w:t>
                            </w:r>
                            <w:r>
                              <w:rPr>
                                <w:color w:val="231F20"/>
                                <w:spacing w:val="20"/>
                                <w:sz w:val="20"/>
                              </w:rPr>
                              <w:t xml:space="preserve"> </w:t>
                            </w:r>
                            <w:r>
                              <w:rPr>
                                <w:color w:val="231F20"/>
                                <w:sz w:val="20"/>
                              </w:rPr>
                              <w:t>were</w:t>
                            </w:r>
                            <w:r>
                              <w:rPr>
                                <w:color w:val="231F20"/>
                                <w:spacing w:val="21"/>
                                <w:sz w:val="20"/>
                              </w:rPr>
                              <w:t xml:space="preserve"> </w:t>
                            </w:r>
                            <w:r>
                              <w:rPr>
                                <w:color w:val="231F20"/>
                                <w:sz w:val="20"/>
                              </w:rPr>
                              <w:t>transitioned</w:t>
                            </w:r>
                            <w:r>
                              <w:rPr>
                                <w:color w:val="231F20"/>
                                <w:spacing w:val="21"/>
                                <w:sz w:val="20"/>
                              </w:rPr>
                              <w:t xml:space="preserve"> </w:t>
                            </w:r>
                            <w:r>
                              <w:rPr>
                                <w:color w:val="231F20"/>
                                <w:sz w:val="20"/>
                              </w:rPr>
                              <w:t>into</w:t>
                            </w:r>
                            <w:r>
                              <w:rPr>
                                <w:color w:val="231F20"/>
                                <w:spacing w:val="21"/>
                                <w:sz w:val="20"/>
                              </w:rPr>
                              <w:t xml:space="preserve"> </w:t>
                            </w:r>
                            <w:r>
                              <w:rPr>
                                <w:color w:val="231F20"/>
                                <w:spacing w:val="-2"/>
                                <w:sz w:val="20"/>
                              </w:rPr>
                              <w:t>prescribed</w:t>
                            </w:r>
                          </w:p>
                          <w:p w:rsidR="003067AE" w:rsidRDefault="003067AE">
                            <w:pPr>
                              <w:spacing w:before="4" w:line="280" w:lineRule="atLeast"/>
                              <w:ind w:right="18"/>
                              <w:jc w:val="both"/>
                              <w:rPr>
                                <w:sz w:val="20"/>
                              </w:rPr>
                            </w:pPr>
                            <w:r>
                              <w:rPr>
                                <w:color w:val="231F20"/>
                                <w:sz w:val="20"/>
                              </w:rPr>
                              <w:t>formats. Also all templates were reviewed and grouped under a dedicated “Formats” section for improved usability.</w:t>
                            </w:r>
                          </w:p>
                        </w:txbxContent>
                      </wps:txbx>
                      <wps:bodyPr wrap="square" lIns="0" tIns="0" rIns="0" bIns="0" rtlCol="0">
                        <a:noAutofit/>
                      </wps:bodyPr>
                    </wps:wsp>
                  </a:graphicData>
                </a:graphic>
              </wp:anchor>
            </w:drawing>
          </mc:Choice>
          <mc:Fallback>
            <w:pict>
              <v:shape id="Textbox 25" o:spid="_x0000_s1037" type="#_x0000_t202" style="position:absolute;left:0;text-align:left;margin-left:345.4pt;margin-top:416.85pt;width:226.5pt;height:52.65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" filled="f" stroked="f">
                <v:path arrowok="t"/>
                <v:textbox inset="0,0,0,0">
                  <w:txbxContent>
                    <w:p w:rsidR="003067AE" w:rsidRDefault="003067AE">
                      <w:pPr>
                        <w:spacing w:line="201" w:lineRule="exact"/>
                        <w:jc w:val="both"/>
                        <w:rPr>
                          <w:sz w:val="20"/>
                        </w:rPr>
                      </w:pPr>
                      <w:r>
                        <w:rPr>
                          <w:color w:val="231F20"/>
                          <w:sz w:val="20"/>
                        </w:rPr>
                        <w:t>(SID,</w:t>
                      </w:r>
                      <w:r>
                        <w:rPr>
                          <w:color w:val="231F20"/>
                          <w:spacing w:val="20"/>
                          <w:sz w:val="20"/>
                        </w:rPr>
                        <w:t xml:space="preserve"> </w:t>
                      </w:r>
                      <w:r>
                        <w:rPr>
                          <w:color w:val="231F20"/>
                          <w:sz w:val="20"/>
                        </w:rPr>
                        <w:t>SAI,</w:t>
                      </w:r>
                      <w:r>
                        <w:rPr>
                          <w:color w:val="231F20"/>
                          <w:spacing w:val="21"/>
                          <w:sz w:val="20"/>
                        </w:rPr>
                        <w:t xml:space="preserve"> </w:t>
                      </w:r>
                      <w:r>
                        <w:rPr>
                          <w:color w:val="231F20"/>
                          <w:sz w:val="20"/>
                        </w:rPr>
                        <w:t>KIM)</w:t>
                      </w:r>
                      <w:r>
                        <w:rPr>
                          <w:color w:val="231F20"/>
                          <w:spacing w:val="20"/>
                          <w:sz w:val="20"/>
                        </w:rPr>
                        <w:t xml:space="preserve"> </w:t>
                      </w:r>
                      <w:r>
                        <w:rPr>
                          <w:color w:val="231F20"/>
                          <w:sz w:val="20"/>
                        </w:rPr>
                        <w:t>were</w:t>
                      </w:r>
                      <w:r>
                        <w:rPr>
                          <w:color w:val="231F20"/>
                          <w:spacing w:val="21"/>
                          <w:sz w:val="20"/>
                        </w:rPr>
                        <w:t xml:space="preserve"> </w:t>
                      </w:r>
                      <w:r>
                        <w:rPr>
                          <w:color w:val="231F20"/>
                          <w:sz w:val="20"/>
                        </w:rPr>
                        <w:t>transitioned</w:t>
                      </w:r>
                      <w:r>
                        <w:rPr>
                          <w:color w:val="231F20"/>
                          <w:spacing w:val="21"/>
                          <w:sz w:val="20"/>
                        </w:rPr>
                        <w:t xml:space="preserve"> </w:t>
                      </w:r>
                      <w:r>
                        <w:rPr>
                          <w:color w:val="231F20"/>
                          <w:sz w:val="20"/>
                        </w:rPr>
                        <w:t>into</w:t>
                      </w:r>
                      <w:r>
                        <w:rPr>
                          <w:color w:val="231F20"/>
                          <w:spacing w:val="21"/>
                          <w:sz w:val="20"/>
                        </w:rPr>
                        <w:t xml:space="preserve"> </w:t>
                      </w:r>
                      <w:r>
                        <w:rPr>
                          <w:color w:val="231F20"/>
                          <w:spacing w:val="-2"/>
                          <w:sz w:val="20"/>
                        </w:rPr>
                        <w:t>prescribed</w:t>
                      </w:r>
                    </w:p>
                    <w:p w:rsidR="003067AE" w:rsidRDefault="003067AE">
                      <w:pPr>
                        <w:spacing w:before="4" w:line="280" w:lineRule="atLeast"/>
                        <w:ind w:right="18"/>
                        <w:jc w:val="both"/>
                        <w:rPr>
                          <w:sz w:val="20"/>
                        </w:rPr>
                      </w:pPr>
                      <w:r>
                        <w:rPr>
                          <w:color w:val="231F20"/>
                          <w:sz w:val="20"/>
                        </w:rPr>
                        <w:t>formats. Also all templates were reviewed and grouped under a dedicated “Formats” section for improved usability.</w:t>
                      </w:r>
                    </w:p>
                  </w:txbxContent>
                </v:textbox>
                <w10:wrap anchorx="page" anchory="page"/>
              </v:shape>
            </w:pict>
          </mc:Fallback>
        </mc:AlternateContent>
      </w:r>
      <w:r>
        <w:rPr>
          <w:noProof/>
          <w:lang w:val="en-IN" w:eastAsia="en-IN"/>
        </w:rPr>
        <mc:AlternateContent>
          <mc:Choice Requires="wps">
            <w:drawing>
              <wp:anchor distT="0" distB="0" distL="0" distR="0" simplePos="0" relativeHeight="251624448" behindDoc="0" locked="0" layoutInCell="1" allowOverlap="1">
                <wp:simplePos x="0" y="0"/>
                <wp:positionH relativeFrom="page">
                  <wp:posOffset>6584033</wp:posOffset>
                </wp:positionH>
                <wp:positionV relativeFrom="page">
                  <wp:posOffset>5113704</wp:posOffset>
                </wp:positionV>
                <wp:extent cx="679450" cy="1270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127000"/>
                        </a:xfrm>
                        <a:prstGeom prst="rect">
                          <a:avLst/>
                        </a:prstGeom>
                      </wps:spPr>
                      <wps:txbx>
                        <w:txbxContent>
                          <w:p w:rsidR="003067AE" w:rsidRDefault="003067AE">
                            <w:pPr>
                              <w:spacing w:line="200" w:lineRule="exact"/>
                              <w:rPr>
                                <w:sz w:val="20"/>
                              </w:rPr>
                            </w:pPr>
                            <w:r>
                              <w:rPr>
                                <w:color w:val="231F20"/>
                                <w:spacing w:val="-2"/>
                                <w:w w:val="105"/>
                                <w:sz w:val="20"/>
                              </w:rPr>
                              <w:t>disclosures</w:t>
                            </w:r>
                          </w:p>
                        </w:txbxContent>
                      </wps:txbx>
                      <wps:bodyPr wrap="square" lIns="0" tIns="0" rIns="0" bIns="0" rtlCol="0">
                        <a:noAutofit/>
                      </wps:bodyPr>
                    </wps:wsp>
                  </a:graphicData>
                </a:graphic>
              </wp:anchor>
            </w:drawing>
          </mc:Choice>
          <mc:Fallback>
            <w:pict>
              <v:shape id="Textbox 26" o:spid="_x0000_s1038" type="#_x0000_t202" style="position:absolute;left:0;text-align:left;margin-left:518.45pt;margin-top:402.65pt;width:53.5pt;height:10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" filled="f" stroked="f">
                <v:path arrowok="t"/>
                <v:textbox inset="0,0,0,0">
                  <w:txbxContent>
                    <w:p w:rsidR="003067AE" w:rsidRDefault="003067AE">
                      <w:pPr>
                        <w:spacing w:line="200" w:lineRule="exact"/>
                        <w:rPr>
                          <w:sz w:val="20"/>
                        </w:rPr>
                      </w:pPr>
                      <w:r>
                        <w:rPr>
                          <w:color w:val="231F20"/>
                          <w:spacing w:val="-2"/>
                          <w:w w:val="105"/>
                          <w:sz w:val="20"/>
                        </w:rPr>
                        <w:t>disclosures</w:t>
                      </w:r>
                    </w:p>
                  </w:txbxContent>
                </v:textbox>
                <w10:wrap anchorx="page" anchory="page"/>
              </v:shape>
            </w:pict>
          </mc:Fallback>
        </mc:AlternateContent>
      </w:r>
      <w:r>
        <w:rPr>
          <w:noProof/>
          <w:lang w:val="en-IN" w:eastAsia="en-IN"/>
        </w:rPr>
        <mc:AlternateContent>
          <mc:Choice Requires="wps">
            <w:drawing>
              <wp:anchor distT="0" distB="0" distL="0" distR="0" simplePos="0" relativeHeight="251625472" behindDoc="0" locked="0" layoutInCell="1" allowOverlap="1">
                <wp:simplePos x="0" y="0"/>
                <wp:positionH relativeFrom="page">
                  <wp:posOffset>5485574</wp:posOffset>
                </wp:positionH>
                <wp:positionV relativeFrom="page">
                  <wp:posOffset>5113704</wp:posOffset>
                </wp:positionV>
                <wp:extent cx="942975" cy="1270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127000"/>
                        </a:xfrm>
                        <a:prstGeom prst="rect">
                          <a:avLst/>
                        </a:prstGeom>
                      </wps:spPr>
                      <wps:txbx>
                        <w:txbxContent>
                          <w:p w:rsidR="003067AE" w:rsidRDefault="003067AE">
                            <w:pPr>
                              <w:spacing w:line="200" w:lineRule="exact"/>
                              <w:rPr>
                                <w:sz w:val="20"/>
                              </w:rPr>
                            </w:pPr>
                            <w:r>
                              <w:rPr>
                                <w:color w:val="231F20"/>
                                <w:sz w:val="20"/>
                              </w:rPr>
                              <w:t>Scheme-</w:t>
                            </w:r>
                            <w:r>
                              <w:rPr>
                                <w:color w:val="231F20"/>
                                <w:spacing w:val="-2"/>
                                <w:sz w:val="20"/>
                              </w:rPr>
                              <w:t>related</w:t>
                            </w:r>
                          </w:p>
                        </w:txbxContent>
                      </wps:txbx>
                      <wps:bodyPr wrap="square" lIns="0" tIns="0" rIns="0" bIns="0" rtlCol="0">
                        <a:noAutofit/>
                      </wps:bodyPr>
                    </wps:wsp>
                  </a:graphicData>
                </a:graphic>
              </wp:anchor>
            </w:drawing>
          </mc:Choice>
          <mc:Fallback>
            <w:pict>
              <v:shape id="Textbox 27" o:spid="_x0000_s1039" type="#_x0000_t202" style="position:absolute;left:0;text-align:left;margin-left:431.95pt;margin-top:402.65pt;width:74.25pt;height:10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" filled="f" stroked="f">
                <v:path arrowok="t"/>
                <v:textbox inset="0,0,0,0">
                  <w:txbxContent>
                    <w:p w:rsidR="003067AE" w:rsidRDefault="003067AE">
                      <w:pPr>
                        <w:spacing w:line="200" w:lineRule="exact"/>
                        <w:rPr>
                          <w:sz w:val="20"/>
                        </w:rPr>
                      </w:pPr>
                      <w:r>
                        <w:rPr>
                          <w:color w:val="231F20"/>
                          <w:sz w:val="20"/>
                        </w:rPr>
                        <w:t>Scheme-</w:t>
                      </w:r>
                      <w:r>
                        <w:rPr>
                          <w:color w:val="231F20"/>
                          <w:spacing w:val="-2"/>
                          <w:sz w:val="20"/>
                        </w:rPr>
                        <w:t>related</w:t>
                      </w:r>
                    </w:p>
                  </w:txbxContent>
                </v:textbox>
                <w10:wrap anchorx="page" anchory="page"/>
              </v:shape>
            </w:pict>
          </mc:Fallback>
        </mc:AlternateContent>
      </w:r>
      <w:r>
        <w:rPr>
          <w:noProof/>
          <w:lang w:val="en-IN" w:eastAsia="en-IN"/>
        </w:rPr>
        <mc:AlternateContent>
          <mc:Choice Requires="wps">
            <w:drawing>
              <wp:anchor distT="0" distB="0" distL="0" distR="0" simplePos="0" relativeHeight="251626496" behindDoc="0" locked="0" layoutInCell="1" allowOverlap="1">
                <wp:simplePos x="0" y="0"/>
                <wp:positionH relativeFrom="page">
                  <wp:posOffset>4387024</wp:posOffset>
                </wp:positionH>
                <wp:positionV relativeFrom="page">
                  <wp:posOffset>5113704</wp:posOffset>
                </wp:positionV>
                <wp:extent cx="944244" cy="1270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244" cy="127000"/>
                        </a:xfrm>
                        <a:prstGeom prst="rect">
                          <a:avLst/>
                        </a:prstGeom>
                      </wps:spPr>
                      <wps:txbx>
                        <w:txbxContent>
                          <w:p w:rsidR="003067AE" w:rsidRDefault="003067AE">
                            <w:pPr>
                              <w:spacing w:line="200" w:lineRule="exact"/>
                              <w:rPr>
                                <w:sz w:val="20"/>
                              </w:rPr>
                            </w:pPr>
                            <w:r>
                              <w:rPr>
                                <w:color w:val="231F20"/>
                                <w:spacing w:val="-2"/>
                                <w:sz w:val="20"/>
                              </w:rPr>
                              <w:t>Standardization:</w:t>
                            </w:r>
                          </w:p>
                        </w:txbxContent>
                      </wps:txbx>
                      <wps:bodyPr wrap="square" lIns="0" tIns="0" rIns="0" bIns="0" rtlCol="0">
                        <a:noAutofit/>
                      </wps:bodyPr>
                    </wps:wsp>
                  </a:graphicData>
                </a:graphic>
              </wp:anchor>
            </w:drawing>
          </mc:Choice>
          <mc:Fallback>
            <w:pict>
              <v:shape id="Textbox 28" o:spid="_x0000_s1040" type="#_x0000_t202" style="position:absolute;left:0;text-align:left;margin-left:345.45pt;margin-top:402.65pt;width:74.35pt;height:10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" filled="f" stroked="f">
                <v:path arrowok="t"/>
                <v:textbox inset="0,0,0,0">
                  <w:txbxContent>
                    <w:p w:rsidR="003067AE" w:rsidRDefault="003067AE">
                      <w:pPr>
                        <w:spacing w:line="200" w:lineRule="exact"/>
                        <w:rPr>
                          <w:sz w:val="20"/>
                        </w:rPr>
                      </w:pPr>
                      <w:r>
                        <w:rPr>
                          <w:color w:val="231F20"/>
                          <w:spacing w:val="-2"/>
                          <w:sz w:val="20"/>
                        </w:rPr>
                        <w:t>Standardization:</w:t>
                      </w:r>
                    </w:p>
                  </w:txbxContent>
                </v:textbox>
                <w10:wrap anchorx="page" anchory="page"/>
              </v:shape>
            </w:pict>
          </mc:Fallback>
        </mc:AlternateContent>
      </w:r>
      <w:r>
        <w:rPr>
          <w:noProof/>
          <w:lang w:val="en-IN" w:eastAsia="en-IN"/>
        </w:rPr>
        <mc:AlternateContent>
          <mc:Choice Requires="wps">
            <w:drawing>
              <wp:anchor distT="0" distB="0" distL="0" distR="0" simplePos="0" relativeHeight="251627520" behindDoc="0" locked="0" layoutInCell="1" allowOverlap="1">
                <wp:simplePos x="0" y="0"/>
                <wp:positionH relativeFrom="page">
                  <wp:posOffset>4098988</wp:posOffset>
                </wp:positionH>
                <wp:positionV relativeFrom="page">
                  <wp:posOffset>5113704</wp:posOffset>
                </wp:positionV>
                <wp:extent cx="139065" cy="1270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27000"/>
                        </a:xfrm>
                        <a:prstGeom prst="rect">
                          <a:avLst/>
                        </a:prstGeom>
                      </wps:spPr>
                      <wps:txbx>
                        <w:txbxContent>
                          <w:p w:rsidR="003067AE" w:rsidRDefault="003067AE">
                            <w:pPr>
                              <w:spacing w:line="200" w:lineRule="exact"/>
                              <w:rPr>
                                <w:sz w:val="20"/>
                              </w:rPr>
                            </w:pPr>
                            <w:r>
                              <w:rPr>
                                <w:color w:val="231F20"/>
                                <w:spacing w:val="-5"/>
                                <w:sz w:val="20"/>
                              </w:rPr>
                              <w:t>vi.</w:t>
                            </w:r>
                          </w:p>
                        </w:txbxContent>
                      </wps:txbx>
                      <wps:bodyPr wrap="square" lIns="0" tIns="0" rIns="0" bIns="0" rtlCol="0">
                        <a:noAutofit/>
                      </wps:bodyPr>
                    </wps:wsp>
                  </a:graphicData>
                </a:graphic>
              </wp:anchor>
            </w:drawing>
          </mc:Choice>
          <mc:Fallback>
            <w:pict>
              <v:shape id="Textbox 29" o:spid="_x0000_s1041" type="#_x0000_t202" style="position:absolute;left:0;text-align:left;margin-left:322.75pt;margin-top:402.65pt;width:10.95pt;height:10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" filled="f" stroked="f">
                <v:path arrowok="t"/>
                <v:textbox inset="0,0,0,0">
                  <w:txbxContent>
                    <w:p w:rsidR="003067AE" w:rsidRDefault="003067AE">
                      <w:pPr>
                        <w:spacing w:line="200" w:lineRule="exact"/>
                        <w:rPr>
                          <w:sz w:val="20"/>
                        </w:rPr>
                      </w:pPr>
                      <w:r>
                        <w:rPr>
                          <w:color w:val="231F20"/>
                          <w:spacing w:val="-5"/>
                          <w:sz w:val="20"/>
                        </w:rPr>
                        <w:t>vi.</w:t>
                      </w:r>
                    </w:p>
                  </w:txbxContent>
                </v:textbox>
                <w10:wrap anchorx="page" anchory="page"/>
              </v:shape>
            </w:pict>
          </mc:Fallback>
        </mc:AlternateContent>
      </w:r>
      <w:r>
        <w:rPr>
          <w:noProof/>
          <w:lang w:val="en-IN" w:eastAsia="en-IN"/>
        </w:rPr>
        <mc:AlternateContent>
          <mc:Choice Requires="wps">
            <w:drawing>
              <wp:anchor distT="0" distB="0" distL="0" distR="0" simplePos="0" relativeHeight="251628544" behindDoc="0" locked="0" layoutInCell="1" allowOverlap="1">
                <wp:simplePos x="0" y="0"/>
                <wp:positionH relativeFrom="page">
                  <wp:posOffset>4387024</wp:posOffset>
                </wp:positionH>
                <wp:positionV relativeFrom="page">
                  <wp:posOffset>3958894</wp:posOffset>
                </wp:positionV>
                <wp:extent cx="2877185" cy="10293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1029335"/>
                        </a:xfrm>
                        <a:prstGeom prst="rect">
                          <a:avLst/>
                        </a:prstGeom>
                      </wps:spPr>
                      <wps:txbx>
                        <w:txbxContent>
                          <w:p w:rsidR="003067AE" w:rsidRDefault="003067AE">
                            <w:pPr>
                              <w:spacing w:line="201" w:lineRule="exact"/>
                              <w:jc w:val="both"/>
                              <w:rPr>
                                <w:sz w:val="20"/>
                              </w:rPr>
                            </w:pPr>
                            <w:r>
                              <w:rPr>
                                <w:color w:val="231F20"/>
                                <w:w w:val="105"/>
                                <w:sz w:val="20"/>
                              </w:rPr>
                              <w:t>Integration</w:t>
                            </w:r>
                            <w:r>
                              <w:rPr>
                                <w:color w:val="231F20"/>
                                <w:spacing w:val="25"/>
                                <w:w w:val="105"/>
                                <w:sz w:val="20"/>
                              </w:rPr>
                              <w:t xml:space="preserve"> </w:t>
                            </w:r>
                            <w:r>
                              <w:rPr>
                                <w:color w:val="231F20"/>
                                <w:w w:val="105"/>
                                <w:sz w:val="20"/>
                              </w:rPr>
                              <w:t>of</w:t>
                            </w:r>
                            <w:r>
                              <w:rPr>
                                <w:color w:val="231F20"/>
                                <w:spacing w:val="25"/>
                                <w:w w:val="105"/>
                                <w:sz w:val="20"/>
                              </w:rPr>
                              <w:t xml:space="preserve"> </w:t>
                            </w:r>
                            <w:r>
                              <w:rPr>
                                <w:color w:val="231F20"/>
                                <w:w w:val="105"/>
                                <w:sz w:val="20"/>
                              </w:rPr>
                              <w:t>operational</w:t>
                            </w:r>
                            <w:r>
                              <w:rPr>
                                <w:color w:val="231F20"/>
                                <w:spacing w:val="25"/>
                                <w:w w:val="105"/>
                                <w:sz w:val="20"/>
                              </w:rPr>
                              <w:t xml:space="preserve"> </w:t>
                            </w:r>
                            <w:r>
                              <w:rPr>
                                <w:color w:val="231F20"/>
                                <w:w w:val="105"/>
                                <w:sz w:val="20"/>
                              </w:rPr>
                              <w:t>provisions:</w:t>
                            </w:r>
                            <w:r>
                              <w:rPr>
                                <w:color w:val="231F20"/>
                                <w:spacing w:val="24"/>
                                <w:w w:val="105"/>
                                <w:sz w:val="20"/>
                              </w:rPr>
                              <w:t xml:space="preserve"> </w:t>
                            </w:r>
                            <w:r>
                              <w:rPr>
                                <w:color w:val="231F20"/>
                                <w:spacing w:val="-2"/>
                                <w:w w:val="105"/>
                                <w:sz w:val="20"/>
                              </w:rPr>
                              <w:t>Provisions</w:t>
                            </w:r>
                          </w:p>
                          <w:p w:rsidR="003067AE" w:rsidRDefault="003067AE">
                            <w:pPr>
                              <w:spacing w:before="4" w:line="280" w:lineRule="atLeast"/>
                              <w:ind w:right="18"/>
                              <w:jc w:val="both"/>
                              <w:rPr>
                                <w:sz w:val="20"/>
                              </w:rPr>
                            </w:pPr>
                            <w:r>
                              <w:rPr>
                                <w:color w:val="231F20"/>
                                <w:w w:val="105"/>
                                <w:sz w:val="20"/>
                              </w:rPr>
                              <w:t xml:space="preserve">removed from the Regulations but requiring </w:t>
                            </w:r>
                            <w:r>
                              <w:rPr>
                                <w:color w:val="231F20"/>
                                <w:sz w:val="20"/>
                              </w:rPr>
                              <w:t xml:space="preserve">operational continuity, as well as certain prudential limits and valuation guidelines, were incorporated </w:t>
                            </w:r>
                            <w:r>
                              <w:rPr>
                                <w:color w:val="231F20"/>
                                <w:w w:val="105"/>
                                <w:sz w:val="20"/>
                              </w:rPr>
                              <w:t>within</w:t>
                            </w:r>
                            <w:r>
                              <w:rPr>
                                <w:color w:val="231F20"/>
                                <w:spacing w:val="-15"/>
                                <w:w w:val="105"/>
                                <w:sz w:val="20"/>
                              </w:rPr>
                              <w:t xml:space="preserve"> </w:t>
                            </w:r>
                            <w:r>
                              <w:rPr>
                                <w:color w:val="231F20"/>
                                <w:w w:val="105"/>
                                <w:sz w:val="20"/>
                              </w:rPr>
                              <w:t>the</w:t>
                            </w:r>
                            <w:r>
                              <w:rPr>
                                <w:color w:val="231F20"/>
                                <w:spacing w:val="-15"/>
                                <w:w w:val="105"/>
                                <w:sz w:val="20"/>
                              </w:rPr>
                              <w:t xml:space="preserve"> </w:t>
                            </w:r>
                            <w:r>
                              <w:rPr>
                                <w:color w:val="231F20"/>
                                <w:w w:val="105"/>
                                <w:sz w:val="20"/>
                              </w:rPr>
                              <w:t>master</w:t>
                            </w:r>
                            <w:r>
                              <w:rPr>
                                <w:color w:val="231F20"/>
                                <w:spacing w:val="-14"/>
                                <w:w w:val="105"/>
                                <w:sz w:val="20"/>
                              </w:rPr>
                              <w:t xml:space="preserve"> </w:t>
                            </w:r>
                            <w:r>
                              <w:rPr>
                                <w:color w:val="231F20"/>
                                <w:w w:val="105"/>
                                <w:sz w:val="20"/>
                              </w:rPr>
                              <w:t>circular</w:t>
                            </w:r>
                            <w:r>
                              <w:rPr>
                                <w:color w:val="231F20"/>
                                <w:spacing w:val="-15"/>
                                <w:w w:val="105"/>
                                <w:sz w:val="20"/>
                              </w:rPr>
                              <w:t xml:space="preserve"> </w:t>
                            </w:r>
                            <w:r>
                              <w:rPr>
                                <w:color w:val="231F20"/>
                                <w:w w:val="105"/>
                                <w:sz w:val="20"/>
                              </w:rPr>
                              <w:t>at</w:t>
                            </w:r>
                            <w:r>
                              <w:rPr>
                                <w:color w:val="231F20"/>
                                <w:spacing w:val="-14"/>
                                <w:w w:val="105"/>
                                <w:sz w:val="20"/>
                              </w:rPr>
                              <w:t xml:space="preserve"> </w:t>
                            </w:r>
                            <w:r>
                              <w:rPr>
                                <w:color w:val="231F20"/>
                                <w:w w:val="105"/>
                                <w:sz w:val="20"/>
                              </w:rPr>
                              <w:t>appropriate</w:t>
                            </w:r>
                            <w:r>
                              <w:rPr>
                                <w:color w:val="231F20"/>
                                <w:spacing w:val="-15"/>
                                <w:w w:val="105"/>
                                <w:sz w:val="20"/>
                              </w:rPr>
                              <w:t xml:space="preserve"> </w:t>
                            </w:r>
                            <w:r>
                              <w:rPr>
                                <w:color w:val="231F20"/>
                                <w:w w:val="105"/>
                                <w:sz w:val="20"/>
                              </w:rPr>
                              <w:t>places</w:t>
                            </w:r>
                            <w:r>
                              <w:rPr>
                                <w:color w:val="231F20"/>
                                <w:spacing w:val="-15"/>
                                <w:w w:val="105"/>
                                <w:sz w:val="20"/>
                              </w:rPr>
                              <w:t xml:space="preserve"> </w:t>
                            </w:r>
                            <w:r>
                              <w:rPr>
                                <w:color w:val="231F20"/>
                                <w:w w:val="105"/>
                                <w:sz w:val="20"/>
                              </w:rPr>
                              <w:t>to ensure completeness of the framework.</w:t>
                            </w:r>
                          </w:p>
                        </w:txbxContent>
                      </wps:txbx>
                      <wps:bodyPr wrap="square" lIns="0" tIns="0" rIns="0" bIns="0" rtlCol="0">
                        <a:noAutofit/>
                      </wps:bodyPr>
                    </wps:wsp>
                  </a:graphicData>
                </a:graphic>
              </wp:anchor>
            </w:drawing>
          </mc:Choice>
          <mc:Fallback>
            <w:pict>
              <v:shape id="Textbox 30" o:spid="_x0000_s1042" type="#_x0000_t202" style="position:absolute;left:0;text-align:left;margin-left:345.45pt;margin-top:311.7pt;width:226.55pt;height:81.05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" filled="f" stroked="f">
                <v:path arrowok="t"/>
                <v:textbox inset="0,0,0,0">
                  <w:txbxContent>
                    <w:p w:rsidR="003067AE" w:rsidRDefault="003067AE">
                      <w:pPr>
                        <w:spacing w:line="201" w:lineRule="exact"/>
                        <w:jc w:val="both"/>
                        <w:rPr>
                          <w:sz w:val="20"/>
                        </w:rPr>
                      </w:pPr>
                      <w:r>
                        <w:rPr>
                          <w:color w:val="231F20"/>
                          <w:w w:val="105"/>
                          <w:sz w:val="20"/>
                        </w:rPr>
                        <w:t>Integration</w:t>
                      </w:r>
                      <w:r>
                        <w:rPr>
                          <w:color w:val="231F20"/>
                          <w:spacing w:val="25"/>
                          <w:w w:val="105"/>
                          <w:sz w:val="20"/>
                        </w:rPr>
                        <w:t xml:space="preserve"> </w:t>
                      </w:r>
                      <w:r>
                        <w:rPr>
                          <w:color w:val="231F20"/>
                          <w:w w:val="105"/>
                          <w:sz w:val="20"/>
                        </w:rPr>
                        <w:t>of</w:t>
                      </w:r>
                      <w:r>
                        <w:rPr>
                          <w:color w:val="231F20"/>
                          <w:spacing w:val="25"/>
                          <w:w w:val="105"/>
                          <w:sz w:val="20"/>
                        </w:rPr>
                        <w:t xml:space="preserve"> </w:t>
                      </w:r>
                      <w:r>
                        <w:rPr>
                          <w:color w:val="231F20"/>
                          <w:w w:val="105"/>
                          <w:sz w:val="20"/>
                        </w:rPr>
                        <w:t>operational</w:t>
                      </w:r>
                      <w:r>
                        <w:rPr>
                          <w:color w:val="231F20"/>
                          <w:spacing w:val="25"/>
                          <w:w w:val="105"/>
                          <w:sz w:val="20"/>
                        </w:rPr>
                        <w:t xml:space="preserve"> </w:t>
                      </w:r>
                      <w:r>
                        <w:rPr>
                          <w:color w:val="231F20"/>
                          <w:w w:val="105"/>
                          <w:sz w:val="20"/>
                        </w:rPr>
                        <w:t>provisions:</w:t>
                      </w:r>
                      <w:r>
                        <w:rPr>
                          <w:color w:val="231F20"/>
                          <w:spacing w:val="24"/>
                          <w:w w:val="105"/>
                          <w:sz w:val="20"/>
                        </w:rPr>
                        <w:t xml:space="preserve"> </w:t>
                      </w:r>
                      <w:r>
                        <w:rPr>
                          <w:color w:val="231F20"/>
                          <w:spacing w:val="-2"/>
                          <w:w w:val="105"/>
                          <w:sz w:val="20"/>
                        </w:rPr>
                        <w:t>Provisions</w:t>
                      </w:r>
                    </w:p>
                    <w:p w:rsidR="003067AE" w:rsidRDefault="003067AE">
                      <w:pPr>
                        <w:spacing w:before="4" w:line="280" w:lineRule="atLeast"/>
                        <w:ind w:right="18"/>
                        <w:jc w:val="both"/>
                        <w:rPr>
                          <w:sz w:val="20"/>
                        </w:rPr>
                      </w:pPr>
                      <w:r>
                        <w:rPr>
                          <w:color w:val="231F20"/>
                          <w:w w:val="105"/>
                          <w:sz w:val="20"/>
                        </w:rPr>
                        <w:t xml:space="preserve">removed from the Regulations but requiring </w:t>
                      </w:r>
                      <w:r>
                        <w:rPr>
                          <w:color w:val="231F20"/>
                          <w:sz w:val="20"/>
                        </w:rPr>
                        <w:t xml:space="preserve">operational continuity, as well as certain prudential limits and valuation guidelines, were incorporated </w:t>
                      </w:r>
                      <w:r>
                        <w:rPr>
                          <w:color w:val="231F20"/>
                          <w:w w:val="105"/>
                          <w:sz w:val="20"/>
                        </w:rPr>
                        <w:t>within</w:t>
                      </w:r>
                      <w:r>
                        <w:rPr>
                          <w:color w:val="231F20"/>
                          <w:spacing w:val="-15"/>
                          <w:w w:val="105"/>
                          <w:sz w:val="20"/>
                        </w:rPr>
                        <w:t xml:space="preserve"> </w:t>
                      </w:r>
                      <w:r>
                        <w:rPr>
                          <w:color w:val="231F20"/>
                          <w:w w:val="105"/>
                          <w:sz w:val="20"/>
                        </w:rPr>
                        <w:t>the</w:t>
                      </w:r>
                      <w:r>
                        <w:rPr>
                          <w:color w:val="231F20"/>
                          <w:spacing w:val="-15"/>
                          <w:w w:val="105"/>
                          <w:sz w:val="20"/>
                        </w:rPr>
                        <w:t xml:space="preserve"> </w:t>
                      </w:r>
                      <w:r>
                        <w:rPr>
                          <w:color w:val="231F20"/>
                          <w:w w:val="105"/>
                          <w:sz w:val="20"/>
                        </w:rPr>
                        <w:t>master</w:t>
                      </w:r>
                      <w:r>
                        <w:rPr>
                          <w:color w:val="231F20"/>
                          <w:spacing w:val="-14"/>
                          <w:w w:val="105"/>
                          <w:sz w:val="20"/>
                        </w:rPr>
                        <w:t xml:space="preserve"> </w:t>
                      </w:r>
                      <w:r>
                        <w:rPr>
                          <w:color w:val="231F20"/>
                          <w:w w:val="105"/>
                          <w:sz w:val="20"/>
                        </w:rPr>
                        <w:t>circular</w:t>
                      </w:r>
                      <w:r>
                        <w:rPr>
                          <w:color w:val="231F20"/>
                          <w:spacing w:val="-15"/>
                          <w:w w:val="105"/>
                          <w:sz w:val="20"/>
                        </w:rPr>
                        <w:t xml:space="preserve"> </w:t>
                      </w:r>
                      <w:r>
                        <w:rPr>
                          <w:color w:val="231F20"/>
                          <w:w w:val="105"/>
                          <w:sz w:val="20"/>
                        </w:rPr>
                        <w:t>at</w:t>
                      </w:r>
                      <w:r>
                        <w:rPr>
                          <w:color w:val="231F20"/>
                          <w:spacing w:val="-14"/>
                          <w:w w:val="105"/>
                          <w:sz w:val="20"/>
                        </w:rPr>
                        <w:t xml:space="preserve"> </w:t>
                      </w:r>
                      <w:r>
                        <w:rPr>
                          <w:color w:val="231F20"/>
                          <w:w w:val="105"/>
                          <w:sz w:val="20"/>
                        </w:rPr>
                        <w:t>appropriate</w:t>
                      </w:r>
                      <w:r>
                        <w:rPr>
                          <w:color w:val="231F20"/>
                          <w:spacing w:val="-15"/>
                          <w:w w:val="105"/>
                          <w:sz w:val="20"/>
                        </w:rPr>
                        <w:t xml:space="preserve"> </w:t>
                      </w:r>
                      <w:r>
                        <w:rPr>
                          <w:color w:val="231F20"/>
                          <w:w w:val="105"/>
                          <w:sz w:val="20"/>
                        </w:rPr>
                        <w:t>places</w:t>
                      </w:r>
                      <w:r>
                        <w:rPr>
                          <w:color w:val="231F20"/>
                          <w:spacing w:val="-15"/>
                          <w:w w:val="105"/>
                          <w:sz w:val="20"/>
                        </w:rPr>
                        <w:t xml:space="preserve"> </w:t>
                      </w:r>
                      <w:r>
                        <w:rPr>
                          <w:color w:val="231F20"/>
                          <w:w w:val="105"/>
                          <w:sz w:val="20"/>
                        </w:rPr>
                        <w:t>to ensure completeness of the framework.</w:t>
                      </w:r>
                    </w:p>
                  </w:txbxContent>
                </v:textbox>
                <w10:wrap anchorx="page" anchory="page"/>
              </v:shape>
            </w:pict>
          </mc:Fallback>
        </mc:AlternateContent>
      </w:r>
      <w:r>
        <w:rPr>
          <w:noProof/>
          <w:lang w:val="en-IN" w:eastAsia="en-IN"/>
        </w:rPr>
        <mc:AlternateContent>
          <mc:Choice Requires="wps">
            <w:drawing>
              <wp:anchor distT="0" distB="0" distL="0" distR="0" simplePos="0" relativeHeight="251629568" behindDoc="0" locked="0" layoutInCell="1" allowOverlap="1">
                <wp:simplePos x="0" y="0"/>
                <wp:positionH relativeFrom="page">
                  <wp:posOffset>4387024</wp:posOffset>
                </wp:positionH>
                <wp:positionV relativeFrom="page">
                  <wp:posOffset>2984549</wp:posOffset>
                </wp:positionV>
                <wp:extent cx="2875915" cy="848994"/>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5915" cy="848994"/>
                        </a:xfrm>
                        <a:prstGeom prst="rect">
                          <a:avLst/>
                        </a:prstGeom>
                      </wps:spPr>
                      <wps:txbx>
                        <w:txbxContent>
                          <w:p w:rsidR="003067AE" w:rsidRDefault="003067AE">
                            <w:pPr>
                              <w:spacing w:line="201" w:lineRule="exact"/>
                              <w:jc w:val="both"/>
                              <w:rPr>
                                <w:sz w:val="20"/>
                              </w:rPr>
                            </w:pPr>
                            <w:r>
                              <w:rPr>
                                <w:color w:val="231F20"/>
                                <w:sz w:val="20"/>
                              </w:rPr>
                              <w:t>Consolidation</w:t>
                            </w:r>
                            <w:r>
                              <w:rPr>
                                <w:color w:val="231F20"/>
                                <w:spacing w:val="48"/>
                                <w:sz w:val="20"/>
                              </w:rPr>
                              <w:t xml:space="preserve"> </w:t>
                            </w:r>
                            <w:r>
                              <w:rPr>
                                <w:color w:val="231F20"/>
                                <w:sz w:val="20"/>
                              </w:rPr>
                              <w:t>of</w:t>
                            </w:r>
                            <w:r>
                              <w:rPr>
                                <w:color w:val="231F20"/>
                                <w:spacing w:val="48"/>
                                <w:sz w:val="20"/>
                              </w:rPr>
                              <w:t xml:space="preserve"> </w:t>
                            </w:r>
                            <w:r>
                              <w:rPr>
                                <w:color w:val="231F20"/>
                                <w:sz w:val="20"/>
                              </w:rPr>
                              <w:t>valuation</w:t>
                            </w:r>
                            <w:r>
                              <w:rPr>
                                <w:color w:val="231F20"/>
                                <w:spacing w:val="49"/>
                                <w:sz w:val="20"/>
                              </w:rPr>
                              <w:t xml:space="preserve"> </w:t>
                            </w:r>
                            <w:r>
                              <w:rPr>
                                <w:color w:val="231F20"/>
                                <w:sz w:val="20"/>
                              </w:rPr>
                              <w:t>provisions:</w:t>
                            </w:r>
                            <w:r>
                              <w:rPr>
                                <w:color w:val="231F20"/>
                                <w:spacing w:val="45"/>
                                <w:sz w:val="20"/>
                              </w:rPr>
                              <w:t xml:space="preserve"> </w:t>
                            </w:r>
                            <w:r>
                              <w:rPr>
                                <w:color w:val="231F20"/>
                                <w:spacing w:val="-2"/>
                                <w:sz w:val="20"/>
                              </w:rPr>
                              <w:t>Valuation-</w:t>
                            </w:r>
                          </w:p>
                          <w:p w:rsidR="003067AE" w:rsidRDefault="003067AE">
                            <w:pPr>
                              <w:spacing w:before="4" w:line="280" w:lineRule="atLeast"/>
                              <w:ind w:right="18"/>
                              <w:jc w:val="both"/>
                              <w:rPr>
                                <w:sz w:val="20"/>
                              </w:rPr>
                            </w:pPr>
                            <w:r>
                              <w:rPr>
                                <w:color w:val="231F20"/>
                                <w:sz w:val="20"/>
                              </w:rPr>
                              <w:t xml:space="preserve">related provisions, previously dispersed across multiple sections, were consolidated into a dedicated chapter to enhance coherence and </w:t>
                            </w:r>
                            <w:r>
                              <w:rPr>
                                <w:color w:val="231F20"/>
                                <w:spacing w:val="-2"/>
                                <w:sz w:val="20"/>
                              </w:rPr>
                              <w:t>accessibility.</w:t>
                            </w:r>
                          </w:p>
                        </w:txbxContent>
                      </wps:txbx>
                      <wps:bodyPr wrap="square" lIns="0" tIns="0" rIns="0" bIns="0" rtlCol="0">
                        <a:noAutofit/>
                      </wps:bodyPr>
                    </wps:wsp>
                  </a:graphicData>
                </a:graphic>
              </wp:anchor>
            </w:drawing>
          </mc:Choice>
          <mc:Fallback>
            <w:pict>
              <v:shape id="Textbox 31" o:spid="_x0000_s1043" type="#_x0000_t202" style="position:absolute;left:0;text-align:left;margin-left:345.45pt;margin-top:235pt;width:226.45pt;height:66.85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" filled="f" stroked="f">
                <v:path arrowok="t"/>
                <v:textbox inset="0,0,0,0">
                  <w:txbxContent>
                    <w:p w:rsidR="003067AE" w:rsidRDefault="003067AE">
                      <w:pPr>
                        <w:spacing w:line="201" w:lineRule="exact"/>
                        <w:jc w:val="both"/>
                        <w:rPr>
                          <w:sz w:val="20"/>
                        </w:rPr>
                      </w:pPr>
                      <w:r>
                        <w:rPr>
                          <w:color w:val="231F20"/>
                          <w:sz w:val="20"/>
                        </w:rPr>
                        <w:t>Consolidation</w:t>
                      </w:r>
                      <w:r>
                        <w:rPr>
                          <w:color w:val="231F20"/>
                          <w:spacing w:val="48"/>
                          <w:sz w:val="20"/>
                        </w:rPr>
                        <w:t xml:space="preserve"> </w:t>
                      </w:r>
                      <w:r>
                        <w:rPr>
                          <w:color w:val="231F20"/>
                          <w:sz w:val="20"/>
                        </w:rPr>
                        <w:t>of</w:t>
                      </w:r>
                      <w:r>
                        <w:rPr>
                          <w:color w:val="231F20"/>
                          <w:spacing w:val="48"/>
                          <w:sz w:val="20"/>
                        </w:rPr>
                        <w:t xml:space="preserve"> </w:t>
                      </w:r>
                      <w:r>
                        <w:rPr>
                          <w:color w:val="231F20"/>
                          <w:sz w:val="20"/>
                        </w:rPr>
                        <w:t>valuation</w:t>
                      </w:r>
                      <w:r>
                        <w:rPr>
                          <w:color w:val="231F20"/>
                          <w:spacing w:val="49"/>
                          <w:sz w:val="20"/>
                        </w:rPr>
                        <w:t xml:space="preserve"> </w:t>
                      </w:r>
                      <w:r>
                        <w:rPr>
                          <w:color w:val="231F20"/>
                          <w:sz w:val="20"/>
                        </w:rPr>
                        <w:t>provisions:</w:t>
                      </w:r>
                      <w:r>
                        <w:rPr>
                          <w:color w:val="231F20"/>
                          <w:spacing w:val="45"/>
                          <w:sz w:val="20"/>
                        </w:rPr>
                        <w:t xml:space="preserve"> </w:t>
                      </w:r>
                      <w:r>
                        <w:rPr>
                          <w:color w:val="231F20"/>
                          <w:spacing w:val="-2"/>
                          <w:sz w:val="20"/>
                        </w:rPr>
                        <w:t>Valuation-</w:t>
                      </w:r>
                    </w:p>
                    <w:p w:rsidR="003067AE" w:rsidRDefault="003067AE">
                      <w:pPr>
                        <w:spacing w:before="4" w:line="280" w:lineRule="atLeast"/>
                        <w:ind w:right="18"/>
                        <w:jc w:val="both"/>
                        <w:rPr>
                          <w:sz w:val="20"/>
                        </w:rPr>
                      </w:pPr>
                      <w:r>
                        <w:rPr>
                          <w:color w:val="231F20"/>
                          <w:sz w:val="20"/>
                        </w:rPr>
                        <w:t xml:space="preserve">related provisions, previously dispersed across multiple sections, were consolidated into a dedicated chapter to enhance coherence and </w:t>
                      </w:r>
                      <w:r>
                        <w:rPr>
                          <w:color w:val="231F20"/>
                          <w:spacing w:val="-2"/>
                          <w:sz w:val="20"/>
                        </w:rPr>
                        <w:t>accessibility.</w:t>
                      </w:r>
                    </w:p>
                  </w:txbxContent>
                </v:textbox>
                <w10:wrap anchorx="page" anchory="page"/>
              </v:shape>
            </w:pict>
          </mc:Fallback>
        </mc:AlternateContent>
      </w:r>
      <w:r>
        <w:rPr>
          <w:noProof/>
          <w:lang w:val="en-IN" w:eastAsia="en-IN"/>
        </w:rPr>
        <mc:AlternateContent>
          <mc:Choice Requires="wps">
            <w:drawing>
              <wp:anchor distT="0" distB="0" distL="0" distR="0" simplePos="0" relativeHeight="251631616" behindDoc="0" locked="0" layoutInCell="1" allowOverlap="1">
                <wp:simplePos x="0" y="0"/>
                <wp:positionH relativeFrom="page">
                  <wp:posOffset>4098988</wp:posOffset>
                </wp:positionH>
                <wp:positionV relativeFrom="page">
                  <wp:posOffset>2984549</wp:posOffset>
                </wp:positionV>
                <wp:extent cx="130810" cy="1270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27000"/>
                        </a:xfrm>
                        <a:prstGeom prst="rect">
                          <a:avLst/>
                        </a:prstGeom>
                      </wps:spPr>
                      <wps:txbx>
                        <w:txbxContent>
                          <w:p w:rsidR="003067AE" w:rsidRDefault="003067AE">
                            <w:pPr>
                              <w:spacing w:line="200" w:lineRule="exact"/>
                              <w:rPr>
                                <w:sz w:val="20"/>
                              </w:rPr>
                            </w:pPr>
                            <w:r>
                              <w:rPr>
                                <w:color w:val="231F20"/>
                                <w:spacing w:val="-5"/>
                                <w:sz w:val="20"/>
                              </w:rPr>
                              <w:t>iv.</w:t>
                            </w:r>
                          </w:p>
                        </w:txbxContent>
                      </wps:txbx>
                      <wps:bodyPr wrap="square" lIns="0" tIns="0" rIns="0" bIns="0" rtlCol="0">
                        <a:noAutofit/>
                      </wps:bodyPr>
                    </wps:wsp>
                  </a:graphicData>
                </a:graphic>
              </wp:anchor>
            </w:drawing>
          </mc:Choice>
          <mc:Fallback>
            <w:pict>
              <v:shape id="Textbox 32" o:spid="_x0000_s1044" type="#_x0000_t202" style="position:absolute;left:0;text-align:left;margin-left:322.75pt;margin-top:235pt;width:10.3pt;height:10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" filled="f" stroked="f">
                <v:path arrowok="t"/>
                <v:textbox inset="0,0,0,0">
                  <w:txbxContent>
                    <w:p w:rsidR="003067AE" w:rsidRDefault="003067AE">
                      <w:pPr>
                        <w:spacing w:line="200" w:lineRule="exact"/>
                        <w:rPr>
                          <w:sz w:val="20"/>
                        </w:rPr>
                      </w:pPr>
                      <w:r>
                        <w:rPr>
                          <w:color w:val="231F20"/>
                          <w:spacing w:val="-5"/>
                          <w:sz w:val="20"/>
                        </w:rPr>
                        <w:t>iv.</w:t>
                      </w:r>
                    </w:p>
                  </w:txbxContent>
                </v:textbox>
                <w10:wrap anchorx="page" anchory="page"/>
              </v:shape>
            </w:pict>
          </mc:Fallback>
        </mc:AlternateContent>
      </w:r>
      <w:r>
        <w:rPr>
          <w:noProof/>
          <w:lang w:val="en-IN" w:eastAsia="en-IN"/>
        </w:rPr>
        <mc:AlternateContent>
          <mc:Choice Requires="wps">
            <w:drawing>
              <wp:anchor distT="0" distB="0" distL="0" distR="0" simplePos="0" relativeHeight="251632640" behindDoc="0" locked="0" layoutInCell="1" allowOverlap="1">
                <wp:simplePos x="0" y="0"/>
                <wp:positionH relativeFrom="page">
                  <wp:posOffset>4387024</wp:posOffset>
                </wp:positionH>
                <wp:positionV relativeFrom="page">
                  <wp:posOffset>2551607</wp:posOffset>
                </wp:positionV>
                <wp:extent cx="2875915" cy="3079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5915" cy="307975"/>
                        </a:xfrm>
                        <a:prstGeom prst="rect">
                          <a:avLst/>
                        </a:prstGeom>
                      </wps:spPr>
                      <wps:txbx>
                        <w:txbxContent>
                          <w:p w:rsidR="003067AE" w:rsidRDefault="003067AE">
                            <w:pPr>
                              <w:spacing w:line="201" w:lineRule="exact"/>
                              <w:rPr>
                                <w:sz w:val="20"/>
                              </w:rPr>
                            </w:pPr>
                            <w:proofErr w:type="gramStart"/>
                            <w:r>
                              <w:rPr>
                                <w:color w:val="231F20"/>
                                <w:sz w:val="20"/>
                              </w:rPr>
                              <w:t>across</w:t>
                            </w:r>
                            <w:r>
                              <w:rPr>
                                <w:color w:val="231F20"/>
                                <w:spacing w:val="27"/>
                                <w:sz w:val="20"/>
                              </w:rPr>
                              <w:t xml:space="preserve">  </w:t>
                            </w:r>
                            <w:r>
                              <w:rPr>
                                <w:color w:val="231F20"/>
                                <w:sz w:val="20"/>
                              </w:rPr>
                              <w:t>chapters</w:t>
                            </w:r>
                            <w:proofErr w:type="gramEnd"/>
                            <w:r>
                              <w:rPr>
                                <w:color w:val="231F20"/>
                                <w:spacing w:val="27"/>
                                <w:sz w:val="20"/>
                              </w:rPr>
                              <w:t xml:space="preserve">  </w:t>
                            </w:r>
                            <w:r>
                              <w:rPr>
                                <w:color w:val="231F20"/>
                                <w:sz w:val="20"/>
                              </w:rPr>
                              <w:t>to</w:t>
                            </w:r>
                            <w:r>
                              <w:rPr>
                                <w:color w:val="231F20"/>
                                <w:spacing w:val="28"/>
                                <w:sz w:val="20"/>
                              </w:rPr>
                              <w:t xml:space="preserve">  </w:t>
                            </w:r>
                            <w:r>
                              <w:rPr>
                                <w:color w:val="231F20"/>
                                <w:sz w:val="20"/>
                              </w:rPr>
                              <w:t>improve</w:t>
                            </w:r>
                            <w:r>
                              <w:rPr>
                                <w:color w:val="231F20"/>
                                <w:spacing w:val="27"/>
                                <w:sz w:val="20"/>
                              </w:rPr>
                              <w:t xml:space="preserve">  </w:t>
                            </w:r>
                            <w:r>
                              <w:rPr>
                                <w:color w:val="231F20"/>
                                <w:sz w:val="20"/>
                              </w:rPr>
                              <w:t>logical</w:t>
                            </w:r>
                            <w:r>
                              <w:rPr>
                                <w:color w:val="231F20"/>
                                <w:spacing w:val="28"/>
                                <w:sz w:val="20"/>
                              </w:rPr>
                              <w:t xml:space="preserve">  </w:t>
                            </w:r>
                            <w:r>
                              <w:rPr>
                                <w:color w:val="231F20"/>
                                <w:sz w:val="20"/>
                              </w:rPr>
                              <w:t>flow</w:t>
                            </w:r>
                            <w:r>
                              <w:rPr>
                                <w:color w:val="231F20"/>
                                <w:spacing w:val="27"/>
                                <w:sz w:val="20"/>
                              </w:rPr>
                              <w:t xml:space="preserve">  </w:t>
                            </w:r>
                            <w:r>
                              <w:rPr>
                                <w:color w:val="231F20"/>
                                <w:spacing w:val="-5"/>
                                <w:sz w:val="20"/>
                              </w:rPr>
                              <w:t>and</w:t>
                            </w:r>
                          </w:p>
                          <w:p w:rsidR="003067AE" w:rsidRDefault="003067AE">
                            <w:pPr>
                              <w:spacing w:before="54" w:line="229" w:lineRule="exact"/>
                              <w:rPr>
                                <w:sz w:val="20"/>
                              </w:rPr>
                            </w:pPr>
                            <w:r>
                              <w:rPr>
                                <w:color w:val="231F20"/>
                                <w:spacing w:val="-2"/>
                                <w:sz w:val="20"/>
                              </w:rPr>
                              <w:t>navigation.</w:t>
                            </w:r>
                          </w:p>
                        </w:txbxContent>
                      </wps:txbx>
                      <wps:bodyPr wrap="square" lIns="0" tIns="0" rIns="0" bIns="0" rtlCol="0">
                        <a:noAutofit/>
                      </wps:bodyPr>
                    </wps:wsp>
                  </a:graphicData>
                </a:graphic>
              </wp:anchor>
            </w:drawing>
          </mc:Choice>
          <mc:Fallback>
            <w:pict>
              <v:shape id="Textbox 33" o:spid="_x0000_s1045" type="#_x0000_t202" style="position:absolute;left:0;text-align:left;margin-left:345.45pt;margin-top:200.9pt;width:226.45pt;height:24.2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" filled="f" stroked="f">
                <v:path arrowok="t"/>
                <v:textbox inset="0,0,0,0">
                  <w:txbxContent>
                    <w:p w:rsidR="003067AE" w:rsidRDefault="003067AE">
                      <w:pPr>
                        <w:spacing w:line="201" w:lineRule="exact"/>
                        <w:rPr>
                          <w:sz w:val="20"/>
                        </w:rPr>
                      </w:pPr>
                      <w:proofErr w:type="gramStart"/>
                      <w:r>
                        <w:rPr>
                          <w:color w:val="231F20"/>
                          <w:sz w:val="20"/>
                        </w:rPr>
                        <w:t>across</w:t>
                      </w:r>
                      <w:r>
                        <w:rPr>
                          <w:color w:val="231F20"/>
                          <w:spacing w:val="27"/>
                          <w:sz w:val="20"/>
                        </w:rPr>
                        <w:t xml:space="preserve">  </w:t>
                      </w:r>
                      <w:r>
                        <w:rPr>
                          <w:color w:val="231F20"/>
                          <w:sz w:val="20"/>
                        </w:rPr>
                        <w:t>chapters</w:t>
                      </w:r>
                      <w:proofErr w:type="gramEnd"/>
                      <w:r>
                        <w:rPr>
                          <w:color w:val="231F20"/>
                          <w:spacing w:val="27"/>
                          <w:sz w:val="20"/>
                        </w:rPr>
                        <w:t xml:space="preserve">  </w:t>
                      </w:r>
                      <w:r>
                        <w:rPr>
                          <w:color w:val="231F20"/>
                          <w:sz w:val="20"/>
                        </w:rPr>
                        <w:t>to</w:t>
                      </w:r>
                      <w:r>
                        <w:rPr>
                          <w:color w:val="231F20"/>
                          <w:spacing w:val="28"/>
                          <w:sz w:val="20"/>
                        </w:rPr>
                        <w:t xml:space="preserve">  </w:t>
                      </w:r>
                      <w:r>
                        <w:rPr>
                          <w:color w:val="231F20"/>
                          <w:sz w:val="20"/>
                        </w:rPr>
                        <w:t>improve</w:t>
                      </w:r>
                      <w:r>
                        <w:rPr>
                          <w:color w:val="231F20"/>
                          <w:spacing w:val="27"/>
                          <w:sz w:val="20"/>
                        </w:rPr>
                        <w:t xml:space="preserve">  </w:t>
                      </w:r>
                      <w:r>
                        <w:rPr>
                          <w:color w:val="231F20"/>
                          <w:sz w:val="20"/>
                        </w:rPr>
                        <w:t>logical</w:t>
                      </w:r>
                      <w:r>
                        <w:rPr>
                          <w:color w:val="231F20"/>
                          <w:spacing w:val="28"/>
                          <w:sz w:val="20"/>
                        </w:rPr>
                        <w:t xml:space="preserve">  </w:t>
                      </w:r>
                      <w:r>
                        <w:rPr>
                          <w:color w:val="231F20"/>
                          <w:sz w:val="20"/>
                        </w:rPr>
                        <w:t>flow</w:t>
                      </w:r>
                      <w:r>
                        <w:rPr>
                          <w:color w:val="231F20"/>
                          <w:spacing w:val="27"/>
                          <w:sz w:val="20"/>
                        </w:rPr>
                        <w:t xml:space="preserve">  </w:t>
                      </w:r>
                      <w:r>
                        <w:rPr>
                          <w:color w:val="231F20"/>
                          <w:spacing w:val="-5"/>
                          <w:sz w:val="20"/>
                        </w:rPr>
                        <w:t>and</w:t>
                      </w:r>
                    </w:p>
                    <w:p w:rsidR="003067AE" w:rsidRDefault="003067AE">
                      <w:pPr>
                        <w:spacing w:before="54" w:line="229" w:lineRule="exact"/>
                        <w:rPr>
                          <w:sz w:val="20"/>
                        </w:rPr>
                      </w:pPr>
                      <w:r>
                        <w:rPr>
                          <w:color w:val="231F20"/>
                          <w:spacing w:val="-2"/>
                          <w:sz w:val="20"/>
                        </w:rPr>
                        <w:t>navigation.</w:t>
                      </w:r>
                    </w:p>
                  </w:txbxContent>
                </v:textbox>
                <w10:wrap anchorx="page" anchory="page"/>
              </v:shape>
            </w:pict>
          </mc:Fallback>
        </mc:AlternateContent>
      </w:r>
      <w:r>
        <w:rPr>
          <w:noProof/>
          <w:lang w:val="en-IN" w:eastAsia="en-IN"/>
        </w:rPr>
        <mc:AlternateContent>
          <mc:Choice Requires="wps">
            <w:drawing>
              <wp:anchor distT="0" distB="0" distL="0" distR="0" simplePos="0" relativeHeight="251634688" behindDoc="0" locked="0" layoutInCell="1" allowOverlap="1">
                <wp:simplePos x="0" y="0"/>
                <wp:positionH relativeFrom="page">
                  <wp:posOffset>6562110</wp:posOffset>
                </wp:positionH>
                <wp:positionV relativeFrom="page">
                  <wp:posOffset>2190673</wp:posOffset>
                </wp:positionV>
                <wp:extent cx="701675" cy="30797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675" cy="307975"/>
                        </a:xfrm>
                        <a:prstGeom prst="rect">
                          <a:avLst/>
                        </a:prstGeom>
                      </wps:spPr>
                      <wps:txbx>
                        <w:txbxContent>
                          <w:p w:rsidR="003067AE" w:rsidRDefault="003067AE">
                            <w:pPr>
                              <w:spacing w:line="201" w:lineRule="exact"/>
                              <w:ind w:left="29"/>
                              <w:rPr>
                                <w:sz w:val="20"/>
                              </w:rPr>
                            </w:pPr>
                            <w:r>
                              <w:rPr>
                                <w:color w:val="231F20"/>
                                <w:spacing w:val="-2"/>
                                <w:w w:val="105"/>
                                <w:sz w:val="20"/>
                              </w:rPr>
                              <w:t>structuring:</w:t>
                            </w:r>
                          </w:p>
                          <w:p w:rsidR="003067AE" w:rsidRDefault="003067AE">
                            <w:pPr>
                              <w:spacing w:before="54" w:line="229" w:lineRule="exact"/>
                              <w:rPr>
                                <w:sz w:val="20"/>
                              </w:rPr>
                            </w:pPr>
                            <w:r>
                              <w:rPr>
                                <w:color w:val="231F20"/>
                                <w:spacing w:val="-2"/>
                                <w:sz w:val="20"/>
                              </w:rPr>
                              <w:t>reorganized</w:t>
                            </w:r>
                          </w:p>
                        </w:txbxContent>
                      </wps:txbx>
                      <wps:bodyPr wrap="square" lIns="0" tIns="0" rIns="0" bIns="0" rtlCol="0">
                        <a:noAutofit/>
                      </wps:bodyPr>
                    </wps:wsp>
                  </a:graphicData>
                </a:graphic>
              </wp:anchor>
            </w:drawing>
          </mc:Choice>
          <mc:Fallback>
            <w:pict>
              <v:shape id="Textbox 34" o:spid="_x0000_s1046" type="#_x0000_t202" style="position:absolute;left:0;text-align:left;margin-left:516.7pt;margin-top:172.5pt;width:55.25pt;height:24.2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" filled="f" stroked="f">
                <v:path arrowok="t"/>
                <v:textbox inset="0,0,0,0">
                  <w:txbxContent>
                    <w:p w:rsidR="003067AE" w:rsidRDefault="003067AE">
                      <w:pPr>
                        <w:spacing w:line="201" w:lineRule="exact"/>
                        <w:ind w:left="29"/>
                        <w:rPr>
                          <w:sz w:val="20"/>
                        </w:rPr>
                      </w:pPr>
                      <w:r>
                        <w:rPr>
                          <w:color w:val="231F20"/>
                          <w:spacing w:val="-2"/>
                          <w:w w:val="105"/>
                          <w:sz w:val="20"/>
                        </w:rPr>
                        <w:t>structuring:</w:t>
                      </w:r>
                    </w:p>
                    <w:p w:rsidR="003067AE" w:rsidRDefault="003067AE">
                      <w:pPr>
                        <w:spacing w:before="54" w:line="229" w:lineRule="exact"/>
                        <w:rPr>
                          <w:sz w:val="20"/>
                        </w:rPr>
                      </w:pPr>
                      <w:r>
                        <w:rPr>
                          <w:color w:val="231F20"/>
                          <w:spacing w:val="-2"/>
                          <w:sz w:val="20"/>
                        </w:rPr>
                        <w:t>reorganized</w:t>
                      </w:r>
                    </w:p>
                  </w:txbxContent>
                </v:textbox>
                <w10:wrap anchorx="page" anchory="page"/>
              </v:shape>
            </w:pict>
          </mc:Fallback>
        </mc:AlternateContent>
      </w:r>
      <w:r>
        <w:rPr>
          <w:noProof/>
          <w:lang w:val="en-IN" w:eastAsia="en-IN"/>
        </w:rPr>
        <mc:AlternateContent>
          <mc:Choice Requires="wps">
            <w:drawing>
              <wp:anchor distT="0" distB="0" distL="0" distR="0" simplePos="0" relativeHeight="251635712" behindDoc="0" locked="0" layoutInCell="1" allowOverlap="1">
                <wp:simplePos x="0" y="0"/>
                <wp:positionH relativeFrom="page">
                  <wp:posOffset>5583462</wp:posOffset>
                </wp:positionH>
                <wp:positionV relativeFrom="page">
                  <wp:posOffset>2371140</wp:posOffset>
                </wp:positionV>
                <wp:extent cx="838200" cy="1270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127000"/>
                        </a:xfrm>
                        <a:prstGeom prst="rect">
                          <a:avLst/>
                        </a:prstGeom>
                      </wps:spPr>
                      <wps:txbx>
                        <w:txbxContent>
                          <w:p w:rsidR="003067AE" w:rsidRDefault="003067AE">
                            <w:pPr>
                              <w:spacing w:line="200" w:lineRule="exact"/>
                              <w:rPr>
                                <w:sz w:val="20"/>
                              </w:rPr>
                            </w:pPr>
                            <w:r>
                              <w:rPr>
                                <w:color w:val="231F20"/>
                                <w:spacing w:val="-2"/>
                                <w:w w:val="105"/>
                                <w:sz w:val="20"/>
                              </w:rPr>
                              <w:t>systematically</w:t>
                            </w:r>
                          </w:p>
                        </w:txbxContent>
                      </wps:txbx>
                      <wps:bodyPr wrap="square" lIns="0" tIns="0" rIns="0" bIns="0" rtlCol="0">
                        <a:noAutofit/>
                      </wps:bodyPr>
                    </wps:wsp>
                  </a:graphicData>
                </a:graphic>
              </wp:anchor>
            </w:drawing>
          </mc:Choice>
          <mc:Fallback>
            <w:pict>
              <v:shape id="Textbox 35" o:spid="_x0000_s1047" type="#_x0000_t202" style="position:absolute;left:0;text-align:left;margin-left:439.65pt;margin-top:186.7pt;width:66pt;height:10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" filled="f" stroked="f">
                <v:path arrowok="t"/>
                <v:textbox inset="0,0,0,0">
                  <w:txbxContent>
                    <w:p w:rsidR="003067AE" w:rsidRDefault="003067AE">
                      <w:pPr>
                        <w:spacing w:line="200" w:lineRule="exact"/>
                        <w:rPr>
                          <w:sz w:val="20"/>
                        </w:rPr>
                      </w:pPr>
                      <w:r>
                        <w:rPr>
                          <w:color w:val="231F20"/>
                          <w:spacing w:val="-2"/>
                          <w:w w:val="105"/>
                          <w:sz w:val="20"/>
                        </w:rPr>
                        <w:t>systematically</w:t>
                      </w:r>
                    </w:p>
                  </w:txbxContent>
                </v:textbox>
                <w10:wrap anchorx="page" anchory="page"/>
              </v:shape>
            </w:pict>
          </mc:Fallback>
        </mc:AlternateContent>
      </w:r>
      <w:r>
        <w:rPr>
          <w:noProof/>
          <w:lang w:val="en-IN" w:eastAsia="en-IN"/>
        </w:rPr>
        <mc:AlternateContent>
          <mc:Choice Requires="wps">
            <w:drawing>
              <wp:anchor distT="0" distB="0" distL="0" distR="0" simplePos="0" relativeHeight="251636736" behindDoc="0" locked="0" layoutInCell="1" allowOverlap="1">
                <wp:simplePos x="0" y="0"/>
                <wp:positionH relativeFrom="page">
                  <wp:posOffset>5141619</wp:posOffset>
                </wp:positionH>
                <wp:positionV relativeFrom="page">
                  <wp:posOffset>2371140</wp:posOffset>
                </wp:positionV>
                <wp:extent cx="300990" cy="1270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27000"/>
                        </a:xfrm>
                        <a:prstGeom prst="rect">
                          <a:avLst/>
                        </a:prstGeom>
                      </wps:spPr>
                      <wps:txbx>
                        <w:txbxContent>
                          <w:p w:rsidR="003067AE" w:rsidRDefault="003067AE">
                            <w:pPr>
                              <w:spacing w:line="200" w:lineRule="exact"/>
                              <w:rPr>
                                <w:sz w:val="20"/>
                              </w:rPr>
                            </w:pPr>
                            <w:r>
                              <w:rPr>
                                <w:color w:val="231F20"/>
                                <w:spacing w:val="-4"/>
                                <w:w w:val="105"/>
                                <w:sz w:val="20"/>
                              </w:rPr>
                              <w:t>were</w:t>
                            </w:r>
                          </w:p>
                        </w:txbxContent>
                      </wps:txbx>
                      <wps:bodyPr wrap="square" lIns="0" tIns="0" rIns="0" bIns="0" rtlCol="0">
                        <a:noAutofit/>
                      </wps:bodyPr>
                    </wps:wsp>
                  </a:graphicData>
                </a:graphic>
              </wp:anchor>
            </w:drawing>
          </mc:Choice>
          <mc:Fallback>
            <w:pict>
              <v:shape id="Textbox 36" o:spid="_x0000_s1048" type="#_x0000_t202" style="position:absolute;left:0;text-align:left;margin-left:404.85pt;margin-top:186.7pt;width:23.7pt;height:10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" filled="f" stroked="f">
                <v:path arrowok="t"/>
                <v:textbox inset="0,0,0,0">
                  <w:txbxContent>
                    <w:p w:rsidR="003067AE" w:rsidRDefault="003067AE">
                      <w:pPr>
                        <w:spacing w:line="200" w:lineRule="exact"/>
                        <w:rPr>
                          <w:sz w:val="20"/>
                        </w:rPr>
                      </w:pPr>
                      <w:r>
                        <w:rPr>
                          <w:color w:val="231F20"/>
                          <w:spacing w:val="-4"/>
                          <w:w w:val="105"/>
                          <w:sz w:val="20"/>
                        </w:rPr>
                        <w:t>were</w:t>
                      </w:r>
                    </w:p>
                  </w:txbxContent>
                </v:textbox>
                <w10:wrap anchorx="page" anchory="page"/>
              </v:shape>
            </w:pict>
          </mc:Fallback>
        </mc:AlternateContent>
      </w:r>
      <w:r>
        <w:rPr>
          <w:noProof/>
          <w:lang w:val="en-IN" w:eastAsia="en-IN"/>
        </w:rPr>
        <mc:AlternateContent>
          <mc:Choice Requires="wps">
            <w:drawing>
              <wp:anchor distT="0" distB="0" distL="0" distR="0" simplePos="0" relativeHeight="251638784" behindDoc="0" locked="0" layoutInCell="1" allowOverlap="1">
                <wp:simplePos x="0" y="0"/>
                <wp:positionH relativeFrom="page">
                  <wp:posOffset>4387024</wp:posOffset>
                </wp:positionH>
                <wp:positionV relativeFrom="page">
                  <wp:posOffset>2371140</wp:posOffset>
                </wp:positionV>
                <wp:extent cx="614680" cy="1270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680" cy="127000"/>
                        </a:xfrm>
                        <a:prstGeom prst="rect">
                          <a:avLst/>
                        </a:prstGeom>
                      </wps:spPr>
                      <wps:txbx>
                        <w:txbxContent>
                          <w:p w:rsidR="003067AE" w:rsidRDefault="003067AE">
                            <w:pPr>
                              <w:spacing w:line="200" w:lineRule="exact"/>
                              <w:rPr>
                                <w:sz w:val="20"/>
                              </w:rPr>
                            </w:pPr>
                            <w:r>
                              <w:rPr>
                                <w:color w:val="231F20"/>
                                <w:spacing w:val="-2"/>
                                <w:w w:val="105"/>
                                <w:sz w:val="20"/>
                              </w:rPr>
                              <w:t>Provisions</w:t>
                            </w:r>
                          </w:p>
                        </w:txbxContent>
                      </wps:txbx>
                      <wps:bodyPr wrap="square" lIns="0" tIns="0" rIns="0" bIns="0" rtlCol="0">
                        <a:noAutofit/>
                      </wps:bodyPr>
                    </wps:wsp>
                  </a:graphicData>
                </a:graphic>
              </wp:anchor>
            </w:drawing>
          </mc:Choice>
          <mc:Fallback>
            <w:pict>
              <v:shape id="Textbox 37" o:spid="_x0000_s1049" type="#_x0000_t202" style="position:absolute;left:0;text-align:left;margin-left:345.45pt;margin-top:186.7pt;width:48.4pt;height:10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" filled="f" stroked="f">
                <v:path arrowok="t"/>
                <v:textbox inset="0,0,0,0">
                  <w:txbxContent>
                    <w:p w:rsidR="003067AE" w:rsidRDefault="003067AE">
                      <w:pPr>
                        <w:spacing w:line="200" w:lineRule="exact"/>
                        <w:rPr>
                          <w:sz w:val="20"/>
                        </w:rPr>
                      </w:pPr>
                      <w:r>
                        <w:rPr>
                          <w:color w:val="231F20"/>
                          <w:spacing w:val="-2"/>
                          <w:w w:val="105"/>
                          <w:sz w:val="20"/>
                        </w:rPr>
                        <w:t>Provisions</w:t>
                      </w:r>
                    </w:p>
                  </w:txbxContent>
                </v:textbox>
                <w10:wrap anchorx="page" anchory="page"/>
              </v:shape>
            </w:pict>
          </mc:Fallback>
        </mc:AlternateContent>
      </w:r>
      <w:r>
        <w:rPr>
          <w:noProof/>
          <w:lang w:val="en-IN" w:eastAsia="en-IN"/>
        </w:rPr>
        <mc:AlternateContent>
          <mc:Choice Requires="wps">
            <w:drawing>
              <wp:anchor distT="0" distB="0" distL="0" distR="0" simplePos="0" relativeHeight="251639808" behindDoc="0" locked="0" layoutInCell="1" allowOverlap="1">
                <wp:simplePos x="0" y="0"/>
                <wp:positionH relativeFrom="page">
                  <wp:posOffset>5874589</wp:posOffset>
                </wp:positionH>
                <wp:positionV relativeFrom="page">
                  <wp:posOffset>2190673</wp:posOffset>
                </wp:positionV>
                <wp:extent cx="511175" cy="1270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175" cy="127000"/>
                        </a:xfrm>
                        <a:prstGeom prst="rect">
                          <a:avLst/>
                        </a:prstGeom>
                      </wps:spPr>
                      <wps:txbx>
                        <w:txbxContent>
                          <w:p w:rsidR="003067AE" w:rsidRDefault="003067AE">
                            <w:pPr>
                              <w:spacing w:line="200" w:lineRule="exact"/>
                              <w:rPr>
                                <w:sz w:val="20"/>
                              </w:rPr>
                            </w:pPr>
                            <w:r>
                              <w:rPr>
                                <w:color w:val="231F20"/>
                                <w:spacing w:val="-2"/>
                                <w:sz w:val="20"/>
                              </w:rPr>
                              <w:t>thematic</w:t>
                            </w:r>
                          </w:p>
                        </w:txbxContent>
                      </wps:txbx>
                      <wps:bodyPr wrap="square" lIns="0" tIns="0" rIns="0" bIns="0" rtlCol="0">
                        <a:noAutofit/>
                      </wps:bodyPr>
                    </wps:wsp>
                  </a:graphicData>
                </a:graphic>
              </wp:anchor>
            </w:drawing>
          </mc:Choice>
          <mc:Fallback>
            <w:pict>
              <v:shape id="Textbox 38" o:spid="_x0000_s1050" type="#_x0000_t202" style="position:absolute;left:0;text-align:left;margin-left:462.55pt;margin-top:172.5pt;width:40.25pt;height:10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" filled="f" stroked="f">
                <v:path arrowok="t"/>
                <v:textbox inset="0,0,0,0">
                  <w:txbxContent>
                    <w:p w:rsidR="003067AE" w:rsidRDefault="003067AE">
                      <w:pPr>
                        <w:spacing w:line="200" w:lineRule="exact"/>
                        <w:rPr>
                          <w:sz w:val="20"/>
                        </w:rPr>
                      </w:pPr>
                      <w:r>
                        <w:rPr>
                          <w:color w:val="231F20"/>
                          <w:spacing w:val="-2"/>
                          <w:sz w:val="20"/>
                        </w:rPr>
                        <w:t>thematic</w:t>
                      </w:r>
                    </w:p>
                  </w:txbxContent>
                </v:textbox>
                <w10:wrap anchorx="page" anchory="page"/>
              </v:shape>
            </w:pict>
          </mc:Fallback>
        </mc:AlternateContent>
      </w:r>
      <w:r>
        <w:rPr>
          <w:noProof/>
          <w:lang w:val="en-IN" w:eastAsia="en-IN"/>
        </w:rPr>
        <mc:AlternateContent>
          <mc:Choice Requires="wps">
            <w:drawing>
              <wp:anchor distT="0" distB="0" distL="0" distR="0" simplePos="0" relativeHeight="251640832" behindDoc="0" locked="0" layoutInCell="1" allowOverlap="1">
                <wp:simplePos x="0" y="0"/>
                <wp:positionH relativeFrom="page">
                  <wp:posOffset>5457708</wp:posOffset>
                </wp:positionH>
                <wp:positionV relativeFrom="page">
                  <wp:posOffset>2190673</wp:posOffset>
                </wp:positionV>
                <wp:extent cx="221615" cy="1270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 cy="127000"/>
                        </a:xfrm>
                        <a:prstGeom prst="rect">
                          <a:avLst/>
                        </a:prstGeom>
                      </wps:spPr>
                      <wps:txbx>
                        <w:txbxContent>
                          <w:p w:rsidR="003067AE" w:rsidRDefault="003067AE">
                            <w:pPr>
                              <w:spacing w:line="200" w:lineRule="exact"/>
                              <w:rPr>
                                <w:sz w:val="20"/>
                              </w:rPr>
                            </w:pPr>
                            <w:r>
                              <w:rPr>
                                <w:color w:val="231F20"/>
                                <w:spacing w:val="-5"/>
                                <w:sz w:val="20"/>
                              </w:rPr>
                              <w:t>and</w:t>
                            </w:r>
                          </w:p>
                        </w:txbxContent>
                      </wps:txbx>
                      <wps:bodyPr wrap="square" lIns="0" tIns="0" rIns="0" bIns="0" rtlCol="0">
                        <a:noAutofit/>
                      </wps:bodyPr>
                    </wps:wsp>
                  </a:graphicData>
                </a:graphic>
              </wp:anchor>
            </w:drawing>
          </mc:Choice>
          <mc:Fallback>
            <w:pict>
              <v:shape id="Textbox 39" o:spid="_x0000_s1051" type="#_x0000_t202" style="position:absolute;left:0;text-align:left;margin-left:429.75pt;margin-top:172.5pt;width:17.45pt;height:10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" filled="f" stroked="f">
                <v:path arrowok="t"/>
                <v:textbox inset="0,0,0,0">
                  <w:txbxContent>
                    <w:p w:rsidR="003067AE" w:rsidRDefault="003067AE">
                      <w:pPr>
                        <w:spacing w:line="200" w:lineRule="exact"/>
                        <w:rPr>
                          <w:sz w:val="20"/>
                        </w:rPr>
                      </w:pPr>
                      <w:r>
                        <w:rPr>
                          <w:color w:val="231F20"/>
                          <w:spacing w:val="-5"/>
                          <w:sz w:val="20"/>
                        </w:rPr>
                        <w:t>and</w:t>
                      </w:r>
                    </w:p>
                  </w:txbxContent>
                </v:textbox>
                <w10:wrap anchorx="page" anchory="page"/>
              </v:shape>
            </w:pict>
          </mc:Fallback>
        </mc:AlternateContent>
      </w:r>
      <w:r>
        <w:rPr>
          <w:noProof/>
          <w:lang w:val="en-IN" w:eastAsia="en-IN"/>
        </w:rPr>
        <mc:AlternateContent>
          <mc:Choice Requires="wps">
            <w:drawing>
              <wp:anchor distT="0" distB="0" distL="0" distR="0" simplePos="0" relativeHeight="251642880" behindDoc="0" locked="0" layoutInCell="1" allowOverlap="1">
                <wp:simplePos x="0" y="0"/>
                <wp:positionH relativeFrom="page">
                  <wp:posOffset>4387024</wp:posOffset>
                </wp:positionH>
                <wp:positionV relativeFrom="page">
                  <wp:posOffset>2190673</wp:posOffset>
                </wp:positionV>
                <wp:extent cx="875665" cy="1270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27000"/>
                        </a:xfrm>
                        <a:prstGeom prst="rect">
                          <a:avLst/>
                        </a:prstGeom>
                      </wps:spPr>
                      <wps:txbx>
                        <w:txbxContent>
                          <w:p w:rsidR="003067AE" w:rsidRDefault="003067AE">
                            <w:pPr>
                              <w:spacing w:line="200" w:lineRule="exact"/>
                              <w:rPr>
                                <w:sz w:val="20"/>
                              </w:rPr>
                            </w:pPr>
                            <w:r>
                              <w:rPr>
                                <w:color w:val="231F20"/>
                                <w:spacing w:val="-2"/>
                                <w:sz w:val="20"/>
                              </w:rPr>
                              <w:t>Reorganization</w:t>
                            </w:r>
                          </w:p>
                        </w:txbxContent>
                      </wps:txbx>
                      <wps:bodyPr wrap="square" lIns="0" tIns="0" rIns="0" bIns="0" rtlCol="0">
                        <a:noAutofit/>
                      </wps:bodyPr>
                    </wps:wsp>
                  </a:graphicData>
                </a:graphic>
              </wp:anchor>
            </w:drawing>
          </mc:Choice>
          <mc:Fallback>
            <w:pict>
              <v:shape id="Textbox 40" o:spid="_x0000_s1052" type="#_x0000_t202" style="position:absolute;left:0;text-align:left;margin-left:345.45pt;margin-top:172.5pt;width:68.95pt;height:10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" filled="f" stroked="f">
                <v:path arrowok="t"/>
                <v:textbox inset="0,0,0,0">
                  <w:txbxContent>
                    <w:p w:rsidR="003067AE" w:rsidRDefault="003067AE">
                      <w:pPr>
                        <w:spacing w:line="200" w:lineRule="exact"/>
                        <w:rPr>
                          <w:sz w:val="20"/>
                        </w:rPr>
                      </w:pPr>
                      <w:r>
                        <w:rPr>
                          <w:color w:val="231F20"/>
                          <w:spacing w:val="-2"/>
                          <w:sz w:val="20"/>
                        </w:rPr>
                        <w:t>Reorganization</w:t>
                      </w:r>
                    </w:p>
                  </w:txbxContent>
                </v:textbox>
                <w10:wrap anchorx="page" anchory="page"/>
              </v:shape>
            </w:pict>
          </mc:Fallback>
        </mc:AlternateContent>
      </w:r>
      <w:r>
        <w:rPr>
          <w:noProof/>
          <w:lang w:val="en-IN" w:eastAsia="en-IN"/>
        </w:rPr>
        <mc:AlternateContent>
          <mc:Choice Requires="wps">
            <w:drawing>
              <wp:anchor distT="0" distB="0" distL="0" distR="0" simplePos="0" relativeHeight="251643904" behindDoc="0" locked="0" layoutInCell="1" allowOverlap="1">
                <wp:simplePos x="0" y="0"/>
                <wp:positionH relativeFrom="page">
                  <wp:posOffset>4098988</wp:posOffset>
                </wp:positionH>
                <wp:positionV relativeFrom="page">
                  <wp:posOffset>2190673</wp:posOffset>
                </wp:positionV>
                <wp:extent cx="140335" cy="1270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27000"/>
                        </a:xfrm>
                        <a:prstGeom prst="rect">
                          <a:avLst/>
                        </a:prstGeom>
                      </wps:spPr>
                      <wps:txbx>
                        <w:txbxContent>
                          <w:p w:rsidR="003067AE" w:rsidRDefault="003067AE">
                            <w:pPr>
                              <w:spacing w:line="200" w:lineRule="exact"/>
                              <w:rPr>
                                <w:sz w:val="20"/>
                              </w:rPr>
                            </w:pPr>
                            <w:r>
                              <w:rPr>
                                <w:color w:val="231F20"/>
                                <w:spacing w:val="-4"/>
                                <w:w w:val="105"/>
                                <w:sz w:val="20"/>
                              </w:rPr>
                              <w:t>iii.</w:t>
                            </w:r>
                          </w:p>
                        </w:txbxContent>
                      </wps:txbx>
                      <wps:bodyPr wrap="square" lIns="0" tIns="0" rIns="0" bIns="0" rtlCol="0">
                        <a:noAutofit/>
                      </wps:bodyPr>
                    </wps:wsp>
                  </a:graphicData>
                </a:graphic>
              </wp:anchor>
            </w:drawing>
          </mc:Choice>
          <mc:Fallback>
            <w:pict>
              <v:shape id="Textbox 41" o:spid="_x0000_s1053" type="#_x0000_t202" style="position:absolute;left:0;text-align:left;margin-left:322.75pt;margin-top:172.5pt;width:11.05pt;height:10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" filled="f" stroked="f">
                <v:path arrowok="t"/>
                <v:textbox inset="0,0,0,0">
                  <w:txbxContent>
                    <w:p w:rsidR="003067AE" w:rsidRDefault="003067AE">
                      <w:pPr>
                        <w:spacing w:line="200" w:lineRule="exact"/>
                        <w:rPr>
                          <w:sz w:val="20"/>
                        </w:rPr>
                      </w:pPr>
                      <w:r>
                        <w:rPr>
                          <w:color w:val="231F20"/>
                          <w:spacing w:val="-4"/>
                          <w:w w:val="105"/>
                          <w:sz w:val="20"/>
                        </w:rPr>
                        <w:t>iii.</w:t>
                      </w:r>
                    </w:p>
                  </w:txbxContent>
                </v:textbox>
                <w10:wrap anchorx="page" anchory="page"/>
              </v:shape>
            </w:pict>
          </mc:Fallback>
        </mc:AlternateContent>
      </w:r>
      <w:r>
        <w:rPr>
          <w:noProof/>
          <w:lang w:val="en-IN" w:eastAsia="en-IN"/>
        </w:rPr>
        <mc:AlternateContent>
          <mc:Choice Requires="wps">
            <w:drawing>
              <wp:anchor distT="0" distB="0" distL="0" distR="0" simplePos="0" relativeHeight="251645952" behindDoc="0" locked="0" layoutInCell="1" allowOverlap="1">
                <wp:simplePos x="0" y="0"/>
                <wp:positionH relativeFrom="page">
                  <wp:posOffset>4387024</wp:posOffset>
                </wp:positionH>
                <wp:positionV relativeFrom="page">
                  <wp:posOffset>1216202</wp:posOffset>
                </wp:positionV>
                <wp:extent cx="2876550" cy="88519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885190"/>
                        </a:xfrm>
                        <a:prstGeom prst="rect">
                          <a:avLst/>
                        </a:prstGeom>
                      </wps:spPr>
                      <wps:txbx>
                        <w:txbxContent>
                          <w:p w:rsidR="003067AE" w:rsidRDefault="003067AE">
                            <w:pPr>
                              <w:spacing w:line="201" w:lineRule="exact"/>
                              <w:jc w:val="both"/>
                              <w:rPr>
                                <w:sz w:val="20"/>
                              </w:rPr>
                            </w:pPr>
                            <w:r>
                              <w:rPr>
                                <w:color w:val="231F20"/>
                                <w:sz w:val="20"/>
                              </w:rPr>
                              <w:t>easier</w:t>
                            </w:r>
                            <w:r>
                              <w:rPr>
                                <w:color w:val="231F20"/>
                                <w:spacing w:val="10"/>
                                <w:sz w:val="20"/>
                              </w:rPr>
                              <w:t xml:space="preserve"> </w:t>
                            </w:r>
                            <w:r>
                              <w:rPr>
                                <w:color w:val="231F20"/>
                                <w:sz w:val="20"/>
                              </w:rPr>
                              <w:t>comprehension</w:t>
                            </w:r>
                            <w:r>
                              <w:rPr>
                                <w:color w:val="231F20"/>
                                <w:spacing w:val="10"/>
                                <w:sz w:val="20"/>
                              </w:rPr>
                              <w:t xml:space="preserve"> </w:t>
                            </w:r>
                            <w:r>
                              <w:rPr>
                                <w:color w:val="231F20"/>
                                <w:sz w:val="20"/>
                              </w:rPr>
                              <w:t>and</w:t>
                            </w:r>
                            <w:r>
                              <w:rPr>
                                <w:color w:val="231F20"/>
                                <w:spacing w:val="10"/>
                                <w:sz w:val="20"/>
                              </w:rPr>
                              <w:t xml:space="preserve"> </w:t>
                            </w:r>
                            <w:r>
                              <w:rPr>
                                <w:color w:val="231F20"/>
                                <w:sz w:val="20"/>
                              </w:rPr>
                              <w:t>quick</w:t>
                            </w:r>
                            <w:r>
                              <w:rPr>
                                <w:color w:val="231F20"/>
                                <w:spacing w:val="11"/>
                                <w:sz w:val="20"/>
                              </w:rPr>
                              <w:t xml:space="preserve"> </w:t>
                            </w:r>
                            <w:r>
                              <w:rPr>
                                <w:color w:val="231F20"/>
                                <w:spacing w:val="-2"/>
                                <w:sz w:val="20"/>
                              </w:rPr>
                              <w:t>reference.</w:t>
                            </w:r>
                          </w:p>
                          <w:p w:rsidR="003067AE" w:rsidRDefault="003067AE">
                            <w:pPr>
                              <w:spacing w:before="61" w:line="280" w:lineRule="atLeast"/>
                              <w:ind w:right="18"/>
                              <w:jc w:val="both"/>
                              <w:rPr>
                                <w:sz w:val="20"/>
                              </w:rPr>
                            </w:pPr>
                            <w:r>
                              <w:rPr>
                                <w:color w:val="231F20"/>
                                <w:sz w:val="20"/>
                              </w:rPr>
                              <w:t>Principle-based drafting: Provisions containing rationale, commentary, or extracts of regulations were</w:t>
                            </w:r>
                            <w:r>
                              <w:rPr>
                                <w:color w:val="231F20"/>
                                <w:spacing w:val="40"/>
                                <w:sz w:val="20"/>
                              </w:rPr>
                              <w:t xml:space="preserve"> </w:t>
                            </w:r>
                            <w:r>
                              <w:rPr>
                                <w:color w:val="231F20"/>
                                <w:sz w:val="20"/>
                              </w:rPr>
                              <w:t>removed</w:t>
                            </w:r>
                            <w:r>
                              <w:rPr>
                                <w:color w:val="231F20"/>
                                <w:spacing w:val="40"/>
                                <w:sz w:val="20"/>
                              </w:rPr>
                              <w:t xml:space="preserve"> </w:t>
                            </w:r>
                            <w:r>
                              <w:rPr>
                                <w:color w:val="231F20"/>
                                <w:sz w:val="20"/>
                              </w:rPr>
                              <w:t>to</w:t>
                            </w:r>
                            <w:r>
                              <w:rPr>
                                <w:color w:val="231F20"/>
                                <w:spacing w:val="40"/>
                                <w:sz w:val="20"/>
                              </w:rPr>
                              <w:t xml:space="preserve"> </w:t>
                            </w:r>
                            <w:r>
                              <w:rPr>
                                <w:color w:val="231F20"/>
                                <w:sz w:val="20"/>
                              </w:rPr>
                              <w:t>ensure</w:t>
                            </w:r>
                            <w:r>
                              <w:rPr>
                                <w:color w:val="231F20"/>
                                <w:spacing w:val="40"/>
                                <w:sz w:val="20"/>
                              </w:rPr>
                              <w:t xml:space="preserve"> </w:t>
                            </w:r>
                            <w:r>
                              <w:rPr>
                                <w:color w:val="231F20"/>
                                <w:sz w:val="20"/>
                              </w:rPr>
                              <w:t>a</w:t>
                            </w:r>
                            <w:r>
                              <w:rPr>
                                <w:color w:val="231F20"/>
                                <w:spacing w:val="40"/>
                                <w:sz w:val="20"/>
                              </w:rPr>
                              <w:t xml:space="preserve"> </w:t>
                            </w:r>
                            <w:r>
                              <w:rPr>
                                <w:color w:val="231F20"/>
                                <w:sz w:val="20"/>
                              </w:rPr>
                              <w:t>precise,</w:t>
                            </w:r>
                            <w:r>
                              <w:rPr>
                                <w:color w:val="231F20"/>
                                <w:spacing w:val="40"/>
                                <w:sz w:val="20"/>
                              </w:rPr>
                              <w:t xml:space="preserve"> </w:t>
                            </w:r>
                            <w:r>
                              <w:rPr>
                                <w:color w:val="231F20"/>
                                <w:sz w:val="20"/>
                              </w:rPr>
                              <w:t>principle-based and “to-the-point” approach.</w:t>
                            </w:r>
                          </w:p>
                        </w:txbxContent>
                      </wps:txbx>
                      <wps:bodyPr wrap="square" lIns="0" tIns="0" rIns="0" bIns="0" rtlCol="0">
                        <a:noAutofit/>
                      </wps:bodyPr>
                    </wps:wsp>
                  </a:graphicData>
                </a:graphic>
              </wp:anchor>
            </w:drawing>
          </mc:Choice>
          <mc:Fallback>
            <w:pict>
              <v:shape id="Textbox 42" o:spid="_x0000_s1054" type="#_x0000_t202" style="position:absolute;left:0;text-align:left;margin-left:345.45pt;margin-top:95.75pt;width:226.5pt;height:69.7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" filled="f" stroked="f">
                <v:path arrowok="t"/>
                <v:textbox inset="0,0,0,0">
                  <w:txbxContent>
                    <w:p w:rsidR="003067AE" w:rsidRDefault="003067AE">
                      <w:pPr>
                        <w:spacing w:line="201" w:lineRule="exact"/>
                        <w:jc w:val="both"/>
                        <w:rPr>
                          <w:sz w:val="20"/>
                        </w:rPr>
                      </w:pPr>
                      <w:r>
                        <w:rPr>
                          <w:color w:val="231F20"/>
                          <w:sz w:val="20"/>
                        </w:rPr>
                        <w:t>easier</w:t>
                      </w:r>
                      <w:r>
                        <w:rPr>
                          <w:color w:val="231F20"/>
                          <w:spacing w:val="10"/>
                          <w:sz w:val="20"/>
                        </w:rPr>
                        <w:t xml:space="preserve"> </w:t>
                      </w:r>
                      <w:r>
                        <w:rPr>
                          <w:color w:val="231F20"/>
                          <w:sz w:val="20"/>
                        </w:rPr>
                        <w:t>comprehension</w:t>
                      </w:r>
                      <w:r>
                        <w:rPr>
                          <w:color w:val="231F20"/>
                          <w:spacing w:val="10"/>
                          <w:sz w:val="20"/>
                        </w:rPr>
                        <w:t xml:space="preserve"> </w:t>
                      </w:r>
                      <w:r>
                        <w:rPr>
                          <w:color w:val="231F20"/>
                          <w:sz w:val="20"/>
                        </w:rPr>
                        <w:t>and</w:t>
                      </w:r>
                      <w:r>
                        <w:rPr>
                          <w:color w:val="231F20"/>
                          <w:spacing w:val="10"/>
                          <w:sz w:val="20"/>
                        </w:rPr>
                        <w:t xml:space="preserve"> </w:t>
                      </w:r>
                      <w:r>
                        <w:rPr>
                          <w:color w:val="231F20"/>
                          <w:sz w:val="20"/>
                        </w:rPr>
                        <w:t>quick</w:t>
                      </w:r>
                      <w:r>
                        <w:rPr>
                          <w:color w:val="231F20"/>
                          <w:spacing w:val="11"/>
                          <w:sz w:val="20"/>
                        </w:rPr>
                        <w:t xml:space="preserve"> </w:t>
                      </w:r>
                      <w:r>
                        <w:rPr>
                          <w:color w:val="231F20"/>
                          <w:spacing w:val="-2"/>
                          <w:sz w:val="20"/>
                        </w:rPr>
                        <w:t>reference.</w:t>
                      </w:r>
                    </w:p>
                    <w:p w:rsidR="003067AE" w:rsidRDefault="003067AE">
                      <w:pPr>
                        <w:spacing w:before="61" w:line="280" w:lineRule="atLeast"/>
                        <w:ind w:right="18"/>
                        <w:jc w:val="both"/>
                        <w:rPr>
                          <w:sz w:val="20"/>
                        </w:rPr>
                      </w:pPr>
                      <w:r>
                        <w:rPr>
                          <w:color w:val="231F20"/>
                          <w:sz w:val="20"/>
                        </w:rPr>
                        <w:t>Principle-based drafting: Provisions containing rationale, commentary, or extracts of regulations were</w:t>
                      </w:r>
                      <w:r>
                        <w:rPr>
                          <w:color w:val="231F20"/>
                          <w:spacing w:val="40"/>
                          <w:sz w:val="20"/>
                        </w:rPr>
                        <w:t xml:space="preserve"> </w:t>
                      </w:r>
                      <w:r>
                        <w:rPr>
                          <w:color w:val="231F20"/>
                          <w:sz w:val="20"/>
                        </w:rPr>
                        <w:t>removed</w:t>
                      </w:r>
                      <w:r>
                        <w:rPr>
                          <w:color w:val="231F20"/>
                          <w:spacing w:val="40"/>
                          <w:sz w:val="20"/>
                        </w:rPr>
                        <w:t xml:space="preserve"> </w:t>
                      </w:r>
                      <w:r>
                        <w:rPr>
                          <w:color w:val="231F20"/>
                          <w:sz w:val="20"/>
                        </w:rPr>
                        <w:t>to</w:t>
                      </w:r>
                      <w:r>
                        <w:rPr>
                          <w:color w:val="231F20"/>
                          <w:spacing w:val="40"/>
                          <w:sz w:val="20"/>
                        </w:rPr>
                        <w:t xml:space="preserve"> </w:t>
                      </w:r>
                      <w:r>
                        <w:rPr>
                          <w:color w:val="231F20"/>
                          <w:sz w:val="20"/>
                        </w:rPr>
                        <w:t>ensure</w:t>
                      </w:r>
                      <w:r>
                        <w:rPr>
                          <w:color w:val="231F20"/>
                          <w:spacing w:val="40"/>
                          <w:sz w:val="20"/>
                        </w:rPr>
                        <w:t xml:space="preserve"> </w:t>
                      </w:r>
                      <w:r>
                        <w:rPr>
                          <w:color w:val="231F20"/>
                          <w:sz w:val="20"/>
                        </w:rPr>
                        <w:t>a</w:t>
                      </w:r>
                      <w:r>
                        <w:rPr>
                          <w:color w:val="231F20"/>
                          <w:spacing w:val="40"/>
                          <w:sz w:val="20"/>
                        </w:rPr>
                        <w:t xml:space="preserve"> </w:t>
                      </w:r>
                      <w:r>
                        <w:rPr>
                          <w:color w:val="231F20"/>
                          <w:sz w:val="20"/>
                        </w:rPr>
                        <w:t>precise,</w:t>
                      </w:r>
                      <w:r>
                        <w:rPr>
                          <w:color w:val="231F20"/>
                          <w:spacing w:val="40"/>
                          <w:sz w:val="20"/>
                        </w:rPr>
                        <w:t xml:space="preserve"> </w:t>
                      </w:r>
                      <w:r>
                        <w:rPr>
                          <w:color w:val="231F20"/>
                          <w:sz w:val="20"/>
                        </w:rPr>
                        <w:t>principle-based and “to-the-point” approach.</w:t>
                      </w:r>
                    </w:p>
                  </w:txbxContent>
                </v:textbox>
                <w10:wrap anchorx="page" anchory="page"/>
              </v:shape>
            </w:pict>
          </mc:Fallback>
        </mc:AlternateContent>
      </w:r>
      <w:r>
        <w:rPr>
          <w:noProof/>
          <w:lang w:val="en-IN" w:eastAsia="en-IN"/>
        </w:rPr>
        <mc:AlternateContent>
          <mc:Choice Requires="wps">
            <w:drawing>
              <wp:anchor distT="0" distB="0" distL="0" distR="0" simplePos="0" relativeHeight="251646976" behindDoc="0" locked="0" layoutInCell="1" allowOverlap="1">
                <wp:simplePos x="0" y="0"/>
                <wp:positionH relativeFrom="page">
                  <wp:posOffset>4098988</wp:posOffset>
                </wp:positionH>
                <wp:positionV relativeFrom="page">
                  <wp:posOffset>1432737</wp:posOffset>
                </wp:positionV>
                <wp:extent cx="107314" cy="1270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127000"/>
                        </a:xfrm>
                        <a:prstGeom prst="rect">
                          <a:avLst/>
                        </a:prstGeom>
                      </wps:spPr>
                      <wps:txbx>
                        <w:txbxContent>
                          <w:p w:rsidR="003067AE" w:rsidRDefault="003067AE">
                            <w:pPr>
                              <w:spacing w:line="200" w:lineRule="exact"/>
                              <w:rPr>
                                <w:sz w:val="20"/>
                              </w:rPr>
                            </w:pPr>
                            <w:r>
                              <w:rPr>
                                <w:color w:val="231F20"/>
                                <w:spacing w:val="-5"/>
                                <w:sz w:val="20"/>
                              </w:rPr>
                              <w:t>ii.</w:t>
                            </w:r>
                          </w:p>
                        </w:txbxContent>
                      </wps:txbx>
                      <wps:bodyPr wrap="square" lIns="0" tIns="0" rIns="0" bIns="0" rtlCol="0">
                        <a:noAutofit/>
                      </wps:bodyPr>
                    </wps:wsp>
                  </a:graphicData>
                </a:graphic>
              </wp:anchor>
            </w:drawing>
          </mc:Choice>
          <mc:Fallback>
            <w:pict>
              <v:shape id="Textbox 43" o:spid="_x0000_s1055" type="#_x0000_t202" style="position:absolute;left:0;text-align:left;margin-left:322.75pt;margin-top:112.8pt;width:8.45pt;height:10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" filled="f" stroked="f">
                <v:path arrowok="t"/>
                <v:textbox inset="0,0,0,0">
                  <w:txbxContent>
                    <w:p w:rsidR="003067AE" w:rsidRDefault="003067AE">
                      <w:pPr>
                        <w:spacing w:line="200" w:lineRule="exact"/>
                        <w:rPr>
                          <w:sz w:val="20"/>
                        </w:rPr>
                      </w:pPr>
                      <w:r>
                        <w:rPr>
                          <w:color w:val="231F20"/>
                          <w:spacing w:val="-5"/>
                          <w:sz w:val="20"/>
                        </w:rPr>
                        <w:t>ii.</w:t>
                      </w:r>
                    </w:p>
                  </w:txbxContent>
                </v:textbox>
                <w10:wrap anchorx="page" anchory="page"/>
              </v:shape>
            </w:pict>
          </mc:Fallback>
        </mc:AlternateContent>
      </w:r>
      <w:r>
        <w:rPr>
          <w:noProof/>
          <w:lang w:val="en-IN" w:eastAsia="en-IN"/>
        </w:rPr>
        <mc:AlternateContent>
          <mc:Choice Requires="wps">
            <w:drawing>
              <wp:anchor distT="0" distB="0" distL="0" distR="0" simplePos="0" relativeHeight="251649024" behindDoc="0" locked="0" layoutInCell="1" allowOverlap="1">
                <wp:simplePos x="0" y="0"/>
                <wp:positionH relativeFrom="page">
                  <wp:posOffset>733024</wp:posOffset>
                </wp:positionH>
                <wp:positionV relativeFrom="page">
                  <wp:posOffset>1216202</wp:posOffset>
                </wp:positionV>
                <wp:extent cx="3164840" cy="261175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2611755"/>
                        </a:xfrm>
                        <a:prstGeom prst="rect">
                          <a:avLst/>
                        </a:prstGeom>
                      </wps:spPr>
                      <wps:txbx>
                        <w:txbxContent>
                          <w:p w:rsidR="003067AE" w:rsidRDefault="003067AE">
                            <w:pPr>
                              <w:spacing w:line="201" w:lineRule="exact"/>
                              <w:jc w:val="both"/>
                              <w:rPr>
                                <w:sz w:val="20"/>
                              </w:rPr>
                            </w:pPr>
                            <w:r>
                              <w:rPr>
                                <w:color w:val="231F20"/>
                                <w:w w:val="105"/>
                                <w:sz w:val="20"/>
                              </w:rPr>
                              <w:t>Over</w:t>
                            </w:r>
                            <w:r>
                              <w:rPr>
                                <w:color w:val="231F20"/>
                                <w:spacing w:val="-11"/>
                                <w:w w:val="105"/>
                                <w:sz w:val="20"/>
                              </w:rPr>
                              <w:t xml:space="preserve"> </w:t>
                            </w:r>
                            <w:r>
                              <w:rPr>
                                <w:color w:val="231F20"/>
                                <w:w w:val="105"/>
                                <w:sz w:val="20"/>
                              </w:rPr>
                              <w:t>the</w:t>
                            </w:r>
                            <w:r>
                              <w:rPr>
                                <w:color w:val="231F20"/>
                                <w:spacing w:val="-11"/>
                                <w:w w:val="105"/>
                                <w:sz w:val="20"/>
                              </w:rPr>
                              <w:t xml:space="preserve"> </w:t>
                            </w:r>
                            <w:r>
                              <w:rPr>
                                <w:color w:val="231F20"/>
                                <w:w w:val="105"/>
                                <w:sz w:val="20"/>
                              </w:rPr>
                              <w:t>past</w:t>
                            </w:r>
                            <w:r>
                              <w:rPr>
                                <w:color w:val="231F20"/>
                                <w:spacing w:val="-11"/>
                                <w:w w:val="105"/>
                                <w:sz w:val="20"/>
                              </w:rPr>
                              <w:t xml:space="preserve"> </w:t>
                            </w:r>
                            <w:r>
                              <w:rPr>
                                <w:color w:val="231F20"/>
                                <w:w w:val="105"/>
                                <w:sz w:val="20"/>
                              </w:rPr>
                              <w:t>three</w:t>
                            </w:r>
                            <w:r>
                              <w:rPr>
                                <w:color w:val="231F20"/>
                                <w:spacing w:val="-10"/>
                                <w:w w:val="105"/>
                                <w:sz w:val="20"/>
                              </w:rPr>
                              <w:t xml:space="preserve"> </w:t>
                            </w:r>
                            <w:r>
                              <w:rPr>
                                <w:color w:val="231F20"/>
                                <w:w w:val="105"/>
                                <w:sz w:val="20"/>
                              </w:rPr>
                              <w:t>decades,</w:t>
                            </w:r>
                            <w:r>
                              <w:rPr>
                                <w:color w:val="231F20"/>
                                <w:spacing w:val="-11"/>
                                <w:w w:val="105"/>
                                <w:sz w:val="20"/>
                              </w:rPr>
                              <w:t xml:space="preserve"> </w:t>
                            </w:r>
                            <w:r>
                              <w:rPr>
                                <w:color w:val="231F20"/>
                                <w:w w:val="105"/>
                                <w:sz w:val="20"/>
                              </w:rPr>
                              <w:t>the</w:t>
                            </w:r>
                            <w:r>
                              <w:rPr>
                                <w:color w:val="231F20"/>
                                <w:spacing w:val="-11"/>
                                <w:w w:val="105"/>
                                <w:sz w:val="20"/>
                              </w:rPr>
                              <w:t xml:space="preserve"> </w:t>
                            </w:r>
                            <w:r>
                              <w:rPr>
                                <w:color w:val="231F20"/>
                                <w:w w:val="105"/>
                                <w:sz w:val="20"/>
                              </w:rPr>
                              <w:t>mutual</w:t>
                            </w:r>
                            <w:r>
                              <w:rPr>
                                <w:color w:val="231F20"/>
                                <w:spacing w:val="-11"/>
                                <w:w w:val="105"/>
                                <w:sz w:val="20"/>
                              </w:rPr>
                              <w:t xml:space="preserve"> </w:t>
                            </w:r>
                            <w:r>
                              <w:rPr>
                                <w:color w:val="231F20"/>
                                <w:w w:val="105"/>
                                <w:sz w:val="20"/>
                              </w:rPr>
                              <w:t>fund</w:t>
                            </w:r>
                            <w:r>
                              <w:rPr>
                                <w:color w:val="231F20"/>
                                <w:spacing w:val="-10"/>
                                <w:w w:val="105"/>
                                <w:sz w:val="20"/>
                              </w:rPr>
                              <w:t xml:space="preserve"> </w:t>
                            </w:r>
                            <w:r>
                              <w:rPr>
                                <w:color w:val="231F20"/>
                                <w:spacing w:val="-2"/>
                                <w:w w:val="105"/>
                                <w:sz w:val="20"/>
                              </w:rPr>
                              <w:t>industry</w:t>
                            </w:r>
                          </w:p>
                          <w:p w:rsidR="003067AE" w:rsidRDefault="003067AE">
                            <w:pPr>
                              <w:spacing w:before="1" w:line="300" w:lineRule="atLeast"/>
                              <w:ind w:right="18"/>
                              <w:jc w:val="both"/>
                              <w:rPr>
                                <w:sz w:val="20"/>
                              </w:rPr>
                            </w:pPr>
                            <w:r>
                              <w:rPr>
                                <w:color w:val="231F20"/>
                                <w:sz w:val="20"/>
                              </w:rPr>
                              <w:t>has undergone significant growth and transformation, including changes in market practices and widespread adoption of technology in the investment management space. To keep pace with evolving market dynamics and to safeguard investor interests, the mutual fund regulatory framework has been periodically updated over time. While these incremental amendments addressed</w:t>
                            </w:r>
                            <w:r>
                              <w:rPr>
                                <w:color w:val="231F20"/>
                                <w:spacing w:val="40"/>
                                <w:sz w:val="20"/>
                              </w:rPr>
                              <w:t xml:space="preserve"> </w:t>
                            </w:r>
                            <w:r>
                              <w:rPr>
                                <w:color w:val="231F20"/>
                                <w:sz w:val="20"/>
                              </w:rPr>
                              <w:t>specific</w:t>
                            </w:r>
                            <w:r>
                              <w:rPr>
                                <w:color w:val="231F20"/>
                                <w:spacing w:val="40"/>
                                <w:sz w:val="20"/>
                              </w:rPr>
                              <w:t xml:space="preserve"> </w:t>
                            </w:r>
                            <w:r>
                              <w:rPr>
                                <w:color w:val="231F20"/>
                                <w:sz w:val="20"/>
                              </w:rPr>
                              <w:t>regulatory</w:t>
                            </w:r>
                            <w:r>
                              <w:rPr>
                                <w:color w:val="231F20"/>
                                <w:spacing w:val="40"/>
                                <w:sz w:val="20"/>
                              </w:rPr>
                              <w:t xml:space="preserve"> </w:t>
                            </w:r>
                            <w:r>
                              <w:rPr>
                                <w:color w:val="231F20"/>
                                <w:sz w:val="20"/>
                              </w:rPr>
                              <w:t>needs,</w:t>
                            </w:r>
                            <w:r>
                              <w:rPr>
                                <w:color w:val="231F20"/>
                                <w:spacing w:val="40"/>
                                <w:sz w:val="20"/>
                              </w:rPr>
                              <w:t xml:space="preserve"> </w:t>
                            </w:r>
                            <w:r>
                              <w:rPr>
                                <w:color w:val="231F20"/>
                                <w:sz w:val="20"/>
                              </w:rPr>
                              <w:t>they</w:t>
                            </w:r>
                            <w:r>
                              <w:rPr>
                                <w:color w:val="231F20"/>
                                <w:spacing w:val="40"/>
                                <w:sz w:val="20"/>
                              </w:rPr>
                              <w:t xml:space="preserve"> </w:t>
                            </w:r>
                            <w:r>
                              <w:rPr>
                                <w:color w:val="231F20"/>
                                <w:sz w:val="20"/>
                              </w:rPr>
                              <w:t>also resulted in an increasingly extensive and layered regulatory structure. This created a need to undertake</w:t>
                            </w:r>
                            <w:r>
                              <w:rPr>
                                <w:color w:val="231F20"/>
                                <w:spacing w:val="80"/>
                                <w:sz w:val="20"/>
                              </w:rPr>
                              <w:t xml:space="preserve"> </w:t>
                            </w:r>
                            <w:r>
                              <w:rPr>
                                <w:color w:val="231F20"/>
                                <w:sz w:val="20"/>
                              </w:rPr>
                              <w:t>a</w:t>
                            </w:r>
                            <w:r>
                              <w:rPr>
                                <w:color w:val="231F20"/>
                                <w:spacing w:val="80"/>
                                <w:sz w:val="20"/>
                              </w:rPr>
                              <w:t xml:space="preserve"> </w:t>
                            </w:r>
                            <w:r>
                              <w:rPr>
                                <w:color w:val="231F20"/>
                                <w:sz w:val="20"/>
                              </w:rPr>
                              <w:t>comprehensive</w:t>
                            </w:r>
                            <w:r>
                              <w:rPr>
                                <w:color w:val="231F20"/>
                                <w:spacing w:val="80"/>
                                <w:sz w:val="20"/>
                              </w:rPr>
                              <w:t xml:space="preserve"> </w:t>
                            </w:r>
                            <w:r>
                              <w:rPr>
                                <w:color w:val="231F20"/>
                                <w:sz w:val="20"/>
                              </w:rPr>
                              <w:t>review</w:t>
                            </w:r>
                            <w:r>
                              <w:rPr>
                                <w:color w:val="231F20"/>
                                <w:spacing w:val="80"/>
                                <w:sz w:val="20"/>
                              </w:rPr>
                              <w:t xml:space="preserve"> </w:t>
                            </w:r>
                            <w:r>
                              <w:rPr>
                                <w:color w:val="231F20"/>
                                <w:sz w:val="20"/>
                              </w:rPr>
                              <w:t>of</w:t>
                            </w:r>
                            <w:r>
                              <w:rPr>
                                <w:color w:val="231F20"/>
                                <w:spacing w:val="80"/>
                                <w:sz w:val="20"/>
                              </w:rPr>
                              <w:t xml:space="preserve"> </w:t>
                            </w:r>
                            <w:r>
                              <w:rPr>
                                <w:color w:val="231F20"/>
                                <w:sz w:val="20"/>
                              </w:rPr>
                              <w:t>the</w:t>
                            </w:r>
                            <w:r>
                              <w:rPr>
                                <w:color w:val="231F20"/>
                                <w:spacing w:val="80"/>
                                <w:sz w:val="20"/>
                              </w:rPr>
                              <w:t xml:space="preserve"> </w:t>
                            </w:r>
                            <w:r>
                              <w:rPr>
                                <w:color w:val="231F20"/>
                                <w:sz w:val="20"/>
                              </w:rPr>
                              <w:t>Regulations</w:t>
                            </w:r>
                            <w:r>
                              <w:rPr>
                                <w:color w:val="231F20"/>
                                <w:spacing w:val="80"/>
                                <w:sz w:val="20"/>
                              </w:rPr>
                              <w:t xml:space="preserve"> </w:t>
                            </w:r>
                            <w:r>
                              <w:rPr>
                                <w:color w:val="231F20"/>
                                <w:sz w:val="20"/>
                              </w:rPr>
                              <w:t>aimed at offering stakeholders greater clarity, improved readability, and enhanced structural coherence.</w:t>
                            </w:r>
                          </w:p>
                        </w:txbxContent>
                      </wps:txbx>
                      <wps:bodyPr wrap="square" lIns="0" tIns="0" rIns="0" bIns="0" rtlCol="0">
                        <a:noAutofit/>
                      </wps:bodyPr>
                    </wps:wsp>
                  </a:graphicData>
                </a:graphic>
              </wp:anchor>
            </w:drawing>
          </mc:Choice>
          <mc:Fallback>
            <w:pict>
              <v:shape id="Textbox 44" o:spid="_x0000_s1056" type="#_x0000_t202" style="position:absolute;left:0;text-align:left;margin-left:57.7pt;margin-top:95.75pt;width:249.2pt;height:205.6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" filled="f" stroked="f">
                <v:path arrowok="t"/>
                <v:textbox inset="0,0,0,0">
                  <w:txbxContent>
                    <w:p w:rsidR="003067AE" w:rsidRDefault="003067AE">
                      <w:pPr>
                        <w:spacing w:line="201" w:lineRule="exact"/>
                        <w:jc w:val="both"/>
                        <w:rPr>
                          <w:sz w:val="20"/>
                        </w:rPr>
                      </w:pPr>
                      <w:r>
                        <w:rPr>
                          <w:color w:val="231F20"/>
                          <w:w w:val="105"/>
                          <w:sz w:val="20"/>
                        </w:rPr>
                        <w:t>Over</w:t>
                      </w:r>
                      <w:r>
                        <w:rPr>
                          <w:color w:val="231F20"/>
                          <w:spacing w:val="-11"/>
                          <w:w w:val="105"/>
                          <w:sz w:val="20"/>
                        </w:rPr>
                        <w:t xml:space="preserve"> </w:t>
                      </w:r>
                      <w:r>
                        <w:rPr>
                          <w:color w:val="231F20"/>
                          <w:w w:val="105"/>
                          <w:sz w:val="20"/>
                        </w:rPr>
                        <w:t>the</w:t>
                      </w:r>
                      <w:r>
                        <w:rPr>
                          <w:color w:val="231F20"/>
                          <w:spacing w:val="-11"/>
                          <w:w w:val="105"/>
                          <w:sz w:val="20"/>
                        </w:rPr>
                        <w:t xml:space="preserve"> </w:t>
                      </w:r>
                      <w:r>
                        <w:rPr>
                          <w:color w:val="231F20"/>
                          <w:w w:val="105"/>
                          <w:sz w:val="20"/>
                        </w:rPr>
                        <w:t>past</w:t>
                      </w:r>
                      <w:r>
                        <w:rPr>
                          <w:color w:val="231F20"/>
                          <w:spacing w:val="-11"/>
                          <w:w w:val="105"/>
                          <w:sz w:val="20"/>
                        </w:rPr>
                        <w:t xml:space="preserve"> </w:t>
                      </w:r>
                      <w:r>
                        <w:rPr>
                          <w:color w:val="231F20"/>
                          <w:w w:val="105"/>
                          <w:sz w:val="20"/>
                        </w:rPr>
                        <w:t>three</w:t>
                      </w:r>
                      <w:r>
                        <w:rPr>
                          <w:color w:val="231F20"/>
                          <w:spacing w:val="-10"/>
                          <w:w w:val="105"/>
                          <w:sz w:val="20"/>
                        </w:rPr>
                        <w:t xml:space="preserve"> </w:t>
                      </w:r>
                      <w:r>
                        <w:rPr>
                          <w:color w:val="231F20"/>
                          <w:w w:val="105"/>
                          <w:sz w:val="20"/>
                        </w:rPr>
                        <w:t>decades,</w:t>
                      </w:r>
                      <w:r>
                        <w:rPr>
                          <w:color w:val="231F20"/>
                          <w:spacing w:val="-11"/>
                          <w:w w:val="105"/>
                          <w:sz w:val="20"/>
                        </w:rPr>
                        <w:t xml:space="preserve"> </w:t>
                      </w:r>
                      <w:r>
                        <w:rPr>
                          <w:color w:val="231F20"/>
                          <w:w w:val="105"/>
                          <w:sz w:val="20"/>
                        </w:rPr>
                        <w:t>the</w:t>
                      </w:r>
                      <w:r>
                        <w:rPr>
                          <w:color w:val="231F20"/>
                          <w:spacing w:val="-11"/>
                          <w:w w:val="105"/>
                          <w:sz w:val="20"/>
                        </w:rPr>
                        <w:t xml:space="preserve"> </w:t>
                      </w:r>
                      <w:r>
                        <w:rPr>
                          <w:color w:val="231F20"/>
                          <w:w w:val="105"/>
                          <w:sz w:val="20"/>
                        </w:rPr>
                        <w:t>mutual</w:t>
                      </w:r>
                      <w:r>
                        <w:rPr>
                          <w:color w:val="231F20"/>
                          <w:spacing w:val="-11"/>
                          <w:w w:val="105"/>
                          <w:sz w:val="20"/>
                        </w:rPr>
                        <w:t xml:space="preserve"> </w:t>
                      </w:r>
                      <w:r>
                        <w:rPr>
                          <w:color w:val="231F20"/>
                          <w:w w:val="105"/>
                          <w:sz w:val="20"/>
                        </w:rPr>
                        <w:t>fund</w:t>
                      </w:r>
                      <w:r>
                        <w:rPr>
                          <w:color w:val="231F20"/>
                          <w:spacing w:val="-10"/>
                          <w:w w:val="105"/>
                          <w:sz w:val="20"/>
                        </w:rPr>
                        <w:t xml:space="preserve"> </w:t>
                      </w:r>
                      <w:r>
                        <w:rPr>
                          <w:color w:val="231F20"/>
                          <w:spacing w:val="-2"/>
                          <w:w w:val="105"/>
                          <w:sz w:val="20"/>
                        </w:rPr>
                        <w:t>industry</w:t>
                      </w:r>
                    </w:p>
                    <w:p w:rsidR="003067AE" w:rsidRDefault="003067AE">
                      <w:pPr>
                        <w:spacing w:before="1" w:line="300" w:lineRule="atLeast"/>
                        <w:ind w:right="18"/>
                        <w:jc w:val="both"/>
                        <w:rPr>
                          <w:sz w:val="20"/>
                        </w:rPr>
                      </w:pPr>
                      <w:r>
                        <w:rPr>
                          <w:color w:val="231F20"/>
                          <w:sz w:val="20"/>
                        </w:rPr>
                        <w:t>has undergone significant growth and transformation, including changes in market practices and widespread adoption of technology in the investment management space. To keep pace with evolving market dynamics and to safeguard investor interests, the mutual fund regulatory framework has been periodically updated over time. While these incremental amendments addressed</w:t>
                      </w:r>
                      <w:r>
                        <w:rPr>
                          <w:color w:val="231F20"/>
                          <w:spacing w:val="40"/>
                          <w:sz w:val="20"/>
                        </w:rPr>
                        <w:t xml:space="preserve"> </w:t>
                      </w:r>
                      <w:r>
                        <w:rPr>
                          <w:color w:val="231F20"/>
                          <w:sz w:val="20"/>
                        </w:rPr>
                        <w:t>specific</w:t>
                      </w:r>
                      <w:r>
                        <w:rPr>
                          <w:color w:val="231F20"/>
                          <w:spacing w:val="40"/>
                          <w:sz w:val="20"/>
                        </w:rPr>
                        <w:t xml:space="preserve"> </w:t>
                      </w:r>
                      <w:r>
                        <w:rPr>
                          <w:color w:val="231F20"/>
                          <w:sz w:val="20"/>
                        </w:rPr>
                        <w:t>regulatory</w:t>
                      </w:r>
                      <w:r>
                        <w:rPr>
                          <w:color w:val="231F20"/>
                          <w:spacing w:val="40"/>
                          <w:sz w:val="20"/>
                        </w:rPr>
                        <w:t xml:space="preserve"> </w:t>
                      </w:r>
                      <w:r>
                        <w:rPr>
                          <w:color w:val="231F20"/>
                          <w:sz w:val="20"/>
                        </w:rPr>
                        <w:t>needs,</w:t>
                      </w:r>
                      <w:r>
                        <w:rPr>
                          <w:color w:val="231F20"/>
                          <w:spacing w:val="40"/>
                          <w:sz w:val="20"/>
                        </w:rPr>
                        <w:t xml:space="preserve"> </w:t>
                      </w:r>
                      <w:r>
                        <w:rPr>
                          <w:color w:val="231F20"/>
                          <w:sz w:val="20"/>
                        </w:rPr>
                        <w:t>they</w:t>
                      </w:r>
                      <w:r>
                        <w:rPr>
                          <w:color w:val="231F20"/>
                          <w:spacing w:val="40"/>
                          <w:sz w:val="20"/>
                        </w:rPr>
                        <w:t xml:space="preserve"> </w:t>
                      </w:r>
                      <w:r>
                        <w:rPr>
                          <w:color w:val="231F20"/>
                          <w:sz w:val="20"/>
                        </w:rPr>
                        <w:t>also resulted in an increasingly extensive and layered regulatory structure. This created a need to undertake</w:t>
                      </w:r>
                      <w:r>
                        <w:rPr>
                          <w:color w:val="231F20"/>
                          <w:spacing w:val="80"/>
                          <w:sz w:val="20"/>
                        </w:rPr>
                        <w:t xml:space="preserve"> </w:t>
                      </w:r>
                      <w:r>
                        <w:rPr>
                          <w:color w:val="231F20"/>
                          <w:sz w:val="20"/>
                        </w:rPr>
                        <w:t>a</w:t>
                      </w:r>
                      <w:r>
                        <w:rPr>
                          <w:color w:val="231F20"/>
                          <w:spacing w:val="80"/>
                          <w:sz w:val="20"/>
                        </w:rPr>
                        <w:t xml:space="preserve"> </w:t>
                      </w:r>
                      <w:r>
                        <w:rPr>
                          <w:color w:val="231F20"/>
                          <w:sz w:val="20"/>
                        </w:rPr>
                        <w:t>comprehensive</w:t>
                      </w:r>
                      <w:r>
                        <w:rPr>
                          <w:color w:val="231F20"/>
                          <w:spacing w:val="80"/>
                          <w:sz w:val="20"/>
                        </w:rPr>
                        <w:t xml:space="preserve"> </w:t>
                      </w:r>
                      <w:r>
                        <w:rPr>
                          <w:color w:val="231F20"/>
                          <w:sz w:val="20"/>
                        </w:rPr>
                        <w:t>review</w:t>
                      </w:r>
                      <w:r>
                        <w:rPr>
                          <w:color w:val="231F20"/>
                          <w:spacing w:val="80"/>
                          <w:sz w:val="20"/>
                        </w:rPr>
                        <w:t xml:space="preserve"> </w:t>
                      </w:r>
                      <w:r>
                        <w:rPr>
                          <w:color w:val="231F20"/>
                          <w:sz w:val="20"/>
                        </w:rPr>
                        <w:t>of</w:t>
                      </w:r>
                      <w:r>
                        <w:rPr>
                          <w:color w:val="231F20"/>
                          <w:spacing w:val="80"/>
                          <w:sz w:val="20"/>
                        </w:rPr>
                        <w:t xml:space="preserve"> </w:t>
                      </w:r>
                      <w:r>
                        <w:rPr>
                          <w:color w:val="231F20"/>
                          <w:sz w:val="20"/>
                        </w:rPr>
                        <w:t>the</w:t>
                      </w:r>
                      <w:r>
                        <w:rPr>
                          <w:color w:val="231F20"/>
                          <w:spacing w:val="80"/>
                          <w:sz w:val="20"/>
                        </w:rPr>
                        <w:t xml:space="preserve"> </w:t>
                      </w:r>
                      <w:r>
                        <w:rPr>
                          <w:color w:val="231F20"/>
                          <w:sz w:val="20"/>
                        </w:rPr>
                        <w:t>Regulations</w:t>
                      </w:r>
                      <w:r>
                        <w:rPr>
                          <w:color w:val="231F20"/>
                          <w:spacing w:val="80"/>
                          <w:sz w:val="20"/>
                        </w:rPr>
                        <w:t xml:space="preserve"> </w:t>
                      </w:r>
                      <w:r>
                        <w:rPr>
                          <w:color w:val="231F20"/>
                          <w:sz w:val="20"/>
                        </w:rPr>
                        <w:t>aimed at offering stakeholders greater clarity, improved readability, and enhanced structural coherence.</w:t>
                      </w:r>
                    </w:p>
                  </w:txbxContent>
                </v:textbox>
                <w10:wrap anchorx="page" anchory="page"/>
              </v:shape>
            </w:pict>
          </mc:Fallback>
        </mc:AlternateContent>
      </w:r>
      <w:r>
        <w:rPr>
          <w:color w:val="231F20"/>
          <w:spacing w:val="-2"/>
        </w:rPr>
        <w:t>Rationalization</w:t>
      </w:r>
      <w:r>
        <w:rPr>
          <w:color w:val="231F20"/>
          <w:spacing w:val="-10"/>
        </w:rPr>
        <w:t xml:space="preserve"> </w:t>
      </w:r>
      <w:r>
        <w:rPr>
          <w:color w:val="231F20"/>
          <w:spacing w:val="-2"/>
        </w:rPr>
        <w:t>of</w:t>
      </w:r>
      <w:r>
        <w:rPr>
          <w:color w:val="231F20"/>
          <w:spacing w:val="-10"/>
        </w:rPr>
        <w:t xml:space="preserve"> </w:t>
      </w:r>
      <w:r>
        <w:rPr>
          <w:color w:val="231F20"/>
          <w:spacing w:val="-2"/>
        </w:rPr>
        <w:t>B30</w:t>
      </w:r>
      <w:r>
        <w:rPr>
          <w:color w:val="231F20"/>
          <w:spacing w:val="-10"/>
        </w:rPr>
        <w:t xml:space="preserve"> </w:t>
      </w:r>
      <w:r>
        <w:rPr>
          <w:color w:val="231F20"/>
          <w:spacing w:val="-2"/>
        </w:rPr>
        <w:t>Incentive</w:t>
      </w:r>
      <w:r>
        <w:rPr>
          <w:color w:val="231F20"/>
          <w:spacing w:val="-11"/>
        </w:rPr>
        <w:t xml:space="preserve"> </w:t>
      </w:r>
      <w:r>
        <w:rPr>
          <w:color w:val="231F20"/>
          <w:spacing w:val="-2"/>
        </w:rPr>
        <w:t>Framework:</w:t>
      </w:r>
      <w:r>
        <w:rPr>
          <w:color w:val="231F20"/>
          <w:spacing w:val="-12"/>
        </w:rPr>
        <w:t xml:space="preserve"> </w:t>
      </w:r>
      <w:r>
        <w:rPr>
          <w:color w:val="231F20"/>
          <w:spacing w:val="-2"/>
        </w:rPr>
        <w:t xml:space="preserve">The </w:t>
      </w:r>
      <w:r>
        <w:rPr>
          <w:color w:val="231F20"/>
        </w:rPr>
        <w:t>incentive structure for mutual fund distributors</w:t>
      </w:r>
      <w:r>
        <w:rPr>
          <w:color w:val="231F20"/>
          <w:spacing w:val="40"/>
        </w:rPr>
        <w:t xml:space="preserve"> </w:t>
      </w:r>
      <w:r>
        <w:rPr>
          <w:color w:val="231F20"/>
        </w:rPr>
        <w:t>in respect of investments from B30 (beyond</w:t>
      </w:r>
      <w:r>
        <w:rPr>
          <w:color w:val="231F20"/>
          <w:spacing w:val="80"/>
        </w:rPr>
        <w:t xml:space="preserve"> </w:t>
      </w:r>
      <w:r>
        <w:rPr>
          <w:color w:val="231F20"/>
        </w:rPr>
        <w:t>top</w:t>
      </w:r>
      <w:r>
        <w:rPr>
          <w:color w:val="231F20"/>
          <w:spacing w:val="40"/>
        </w:rPr>
        <w:t xml:space="preserve"> </w:t>
      </w:r>
      <w:r>
        <w:rPr>
          <w:color w:val="231F20"/>
        </w:rPr>
        <w:t>30</w:t>
      </w:r>
      <w:r>
        <w:rPr>
          <w:color w:val="231F20"/>
          <w:spacing w:val="40"/>
        </w:rPr>
        <w:t xml:space="preserve"> </w:t>
      </w:r>
      <w:r>
        <w:rPr>
          <w:color w:val="231F20"/>
        </w:rPr>
        <w:t>cities)</w:t>
      </w:r>
      <w:r>
        <w:rPr>
          <w:color w:val="231F20"/>
          <w:spacing w:val="40"/>
        </w:rPr>
        <w:t xml:space="preserve"> </w:t>
      </w:r>
      <w:r>
        <w:rPr>
          <w:color w:val="231F20"/>
        </w:rPr>
        <w:t>locations</w:t>
      </w:r>
      <w:r>
        <w:rPr>
          <w:color w:val="231F20"/>
          <w:spacing w:val="40"/>
        </w:rPr>
        <w:t xml:space="preserve"> </w:t>
      </w:r>
      <w:r>
        <w:rPr>
          <w:color w:val="231F20"/>
        </w:rPr>
        <w:t>has</w:t>
      </w:r>
      <w:r>
        <w:rPr>
          <w:color w:val="231F20"/>
          <w:spacing w:val="40"/>
        </w:rPr>
        <w:t xml:space="preserve"> </w:t>
      </w:r>
      <w:r>
        <w:rPr>
          <w:color w:val="231F20"/>
        </w:rPr>
        <w:t>been</w:t>
      </w:r>
      <w:r>
        <w:rPr>
          <w:color w:val="231F20"/>
          <w:spacing w:val="40"/>
        </w:rPr>
        <w:t xml:space="preserve"> </w:t>
      </w:r>
      <w:r>
        <w:rPr>
          <w:color w:val="231F20"/>
        </w:rPr>
        <w:t>rationalized to enhance financial inclusion and improve transparency. The revised framework provides for additional incentives only for investments from</w:t>
      </w:r>
      <w:r>
        <w:rPr>
          <w:color w:val="231F20"/>
          <w:spacing w:val="40"/>
        </w:rPr>
        <w:t xml:space="preserve"> </w:t>
      </w:r>
      <w:r>
        <w:rPr>
          <w:color w:val="231F20"/>
        </w:rPr>
        <w:t>new</w:t>
      </w:r>
      <w:r>
        <w:rPr>
          <w:color w:val="231F20"/>
          <w:spacing w:val="40"/>
        </w:rPr>
        <w:t xml:space="preserve"> </w:t>
      </w:r>
      <w:r>
        <w:rPr>
          <w:color w:val="231F20"/>
        </w:rPr>
        <w:t>individual</w:t>
      </w:r>
      <w:r>
        <w:rPr>
          <w:color w:val="231F20"/>
          <w:spacing w:val="40"/>
        </w:rPr>
        <w:t xml:space="preserve"> </w:t>
      </w:r>
      <w:r>
        <w:rPr>
          <w:color w:val="231F20"/>
        </w:rPr>
        <w:t>investors</w:t>
      </w:r>
      <w:r>
        <w:rPr>
          <w:color w:val="231F20"/>
          <w:spacing w:val="40"/>
        </w:rPr>
        <w:t xml:space="preserve"> </w:t>
      </w:r>
      <w:r>
        <w:rPr>
          <w:color w:val="231F20"/>
        </w:rPr>
        <w:t>(new</w:t>
      </w:r>
      <w:r>
        <w:rPr>
          <w:color w:val="231F20"/>
          <w:spacing w:val="40"/>
        </w:rPr>
        <w:t xml:space="preserve"> </w:t>
      </w:r>
      <w:r>
        <w:rPr>
          <w:color w:val="231F20"/>
        </w:rPr>
        <w:t>PAN)</w:t>
      </w:r>
      <w:r>
        <w:rPr>
          <w:color w:val="231F20"/>
          <w:spacing w:val="40"/>
        </w:rPr>
        <w:t xml:space="preserve"> </w:t>
      </w:r>
      <w:r>
        <w:rPr>
          <w:color w:val="231F20"/>
        </w:rPr>
        <w:t>at the</w:t>
      </w:r>
      <w:r>
        <w:rPr>
          <w:color w:val="231F20"/>
          <w:spacing w:val="40"/>
        </w:rPr>
        <w:t xml:space="preserve"> </w:t>
      </w:r>
      <w:r>
        <w:rPr>
          <w:color w:val="231F20"/>
        </w:rPr>
        <w:t>industry</w:t>
      </w:r>
      <w:r>
        <w:rPr>
          <w:color w:val="231F20"/>
          <w:spacing w:val="40"/>
        </w:rPr>
        <w:t xml:space="preserve"> </w:t>
      </w:r>
      <w:r>
        <w:rPr>
          <w:color w:val="231F20"/>
        </w:rPr>
        <w:t>level.</w:t>
      </w:r>
      <w:r>
        <w:rPr>
          <w:color w:val="231F20"/>
          <w:spacing w:val="40"/>
        </w:rPr>
        <w:t xml:space="preserve"> </w:t>
      </w:r>
      <w:r>
        <w:rPr>
          <w:color w:val="231F20"/>
        </w:rPr>
        <w:t>Incentives</w:t>
      </w:r>
      <w:r>
        <w:rPr>
          <w:color w:val="231F20"/>
          <w:spacing w:val="40"/>
        </w:rPr>
        <w:t xml:space="preserve"> </w:t>
      </w:r>
      <w:r>
        <w:rPr>
          <w:color w:val="231F20"/>
        </w:rPr>
        <w:t>are</w:t>
      </w:r>
      <w:r>
        <w:rPr>
          <w:color w:val="231F20"/>
          <w:spacing w:val="40"/>
        </w:rPr>
        <w:t xml:space="preserve"> </w:t>
      </w:r>
      <w:r>
        <w:rPr>
          <w:color w:val="231F20"/>
        </w:rPr>
        <w:t>capped</w:t>
      </w:r>
      <w:r>
        <w:rPr>
          <w:color w:val="231F20"/>
          <w:spacing w:val="40"/>
        </w:rPr>
        <w:t xml:space="preserve"> </w:t>
      </w:r>
      <w:r>
        <w:rPr>
          <w:color w:val="231F20"/>
        </w:rPr>
        <w:t>at one per cent of the first application amount (subject</w:t>
      </w:r>
      <w:r>
        <w:rPr>
          <w:color w:val="231F20"/>
          <w:spacing w:val="58"/>
        </w:rPr>
        <w:t xml:space="preserve"> </w:t>
      </w:r>
      <w:r>
        <w:rPr>
          <w:color w:val="231F20"/>
        </w:rPr>
        <w:t>to</w:t>
      </w:r>
      <w:r>
        <w:rPr>
          <w:color w:val="231F20"/>
          <w:spacing w:val="59"/>
        </w:rPr>
        <w:t xml:space="preserve"> </w:t>
      </w:r>
      <w:r>
        <w:rPr>
          <w:color w:val="231F20"/>
        </w:rPr>
        <w:t>one-year</w:t>
      </w:r>
      <w:r>
        <w:rPr>
          <w:color w:val="231F20"/>
          <w:spacing w:val="59"/>
        </w:rPr>
        <w:t xml:space="preserve"> </w:t>
      </w:r>
      <w:r>
        <w:rPr>
          <w:color w:val="231F20"/>
        </w:rPr>
        <w:t>holding</w:t>
      </w:r>
      <w:r>
        <w:rPr>
          <w:color w:val="231F20"/>
          <w:spacing w:val="59"/>
        </w:rPr>
        <w:t xml:space="preserve"> </w:t>
      </w:r>
      <w:r>
        <w:rPr>
          <w:color w:val="231F20"/>
        </w:rPr>
        <w:t>period</w:t>
      </w:r>
      <w:r>
        <w:rPr>
          <w:color w:val="231F20"/>
          <w:spacing w:val="59"/>
        </w:rPr>
        <w:t xml:space="preserve"> </w:t>
      </w:r>
      <w:r>
        <w:rPr>
          <w:color w:val="231F20"/>
        </w:rPr>
        <w:t>for</w:t>
      </w:r>
      <w:r>
        <w:rPr>
          <w:color w:val="231F20"/>
          <w:spacing w:val="59"/>
        </w:rPr>
        <w:t xml:space="preserve"> </w:t>
      </w:r>
      <w:r>
        <w:rPr>
          <w:color w:val="231F20"/>
          <w:spacing w:val="-4"/>
        </w:rPr>
        <w:t>lump</w:t>
      </w:r>
    </w:p>
    <w:p w:rsidR="00974969" w:rsidRDefault="00DA1BE4">
      <w:pPr>
        <w:pStyle w:val="BodyText"/>
        <w:spacing w:before="70" w:line="285" w:lineRule="auto"/>
        <w:ind w:left="28" w:right="24"/>
        <w:jc w:val="both"/>
      </w:pPr>
      <w:r>
        <w:br w:type="column"/>
      </w:r>
      <w:r>
        <w:rPr>
          <w:color w:val="231F20"/>
          <w:w w:val="105"/>
        </w:rPr>
        <w:t xml:space="preserve">sums) and total investments made during the </w:t>
      </w:r>
      <w:r>
        <w:rPr>
          <w:color w:val="231F20"/>
          <w:spacing w:val="-2"/>
          <w:w w:val="105"/>
        </w:rPr>
        <w:t>first</w:t>
      </w:r>
      <w:r>
        <w:rPr>
          <w:color w:val="231F20"/>
          <w:spacing w:val="-14"/>
          <w:w w:val="105"/>
        </w:rPr>
        <w:t xml:space="preserve"> </w:t>
      </w:r>
      <w:r>
        <w:rPr>
          <w:color w:val="231F20"/>
          <w:spacing w:val="-2"/>
          <w:w w:val="105"/>
        </w:rPr>
        <w:t>year</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case</w:t>
      </w:r>
      <w:r>
        <w:rPr>
          <w:color w:val="231F20"/>
          <w:spacing w:val="-14"/>
          <w:w w:val="105"/>
        </w:rPr>
        <w:t xml:space="preserve"> </w:t>
      </w:r>
      <w:r>
        <w:rPr>
          <w:color w:val="231F20"/>
          <w:spacing w:val="-2"/>
          <w:w w:val="105"/>
        </w:rPr>
        <w:t>of</w:t>
      </w:r>
      <w:r>
        <w:rPr>
          <w:color w:val="231F20"/>
          <w:spacing w:val="-14"/>
          <w:w w:val="105"/>
        </w:rPr>
        <w:t xml:space="preserve"> </w:t>
      </w:r>
      <w:r>
        <w:rPr>
          <w:color w:val="231F20"/>
          <w:spacing w:val="-2"/>
          <w:w w:val="105"/>
        </w:rPr>
        <w:t>SIPs),</w:t>
      </w:r>
      <w:r>
        <w:rPr>
          <w:color w:val="231F20"/>
          <w:spacing w:val="-14"/>
          <w:w w:val="105"/>
        </w:rPr>
        <w:t xml:space="preserve"> </w:t>
      </w:r>
      <w:r>
        <w:rPr>
          <w:color w:val="231F20"/>
          <w:spacing w:val="-2"/>
          <w:w w:val="105"/>
        </w:rPr>
        <w:t>subject</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an</w:t>
      </w:r>
      <w:r>
        <w:rPr>
          <w:color w:val="231F20"/>
          <w:spacing w:val="-14"/>
          <w:w w:val="105"/>
        </w:rPr>
        <w:t xml:space="preserve"> </w:t>
      </w:r>
      <w:r>
        <w:rPr>
          <w:color w:val="231F20"/>
          <w:spacing w:val="-2"/>
          <w:w w:val="105"/>
        </w:rPr>
        <w:t xml:space="preserve">overall </w:t>
      </w:r>
      <w:r>
        <w:rPr>
          <w:color w:val="231F20"/>
          <w:w w:val="105"/>
        </w:rPr>
        <w:t>cap of ₹2,000 per investor. Such incentives are funded through the investor education and</w:t>
      </w:r>
      <w:r>
        <w:rPr>
          <w:color w:val="231F20"/>
          <w:spacing w:val="-3"/>
          <w:w w:val="105"/>
        </w:rPr>
        <w:t xml:space="preserve"> </w:t>
      </w:r>
      <w:r>
        <w:rPr>
          <w:color w:val="231F20"/>
          <w:w w:val="105"/>
        </w:rPr>
        <w:t>awareness</w:t>
      </w:r>
      <w:r>
        <w:rPr>
          <w:color w:val="231F20"/>
          <w:spacing w:val="-3"/>
          <w:w w:val="105"/>
        </w:rPr>
        <w:t xml:space="preserve"> </w:t>
      </w:r>
      <w:r>
        <w:rPr>
          <w:color w:val="231F20"/>
          <w:w w:val="105"/>
        </w:rPr>
        <w:t>fund</w:t>
      </w:r>
      <w:r>
        <w:rPr>
          <w:color w:val="231F20"/>
          <w:spacing w:val="-3"/>
          <w:w w:val="105"/>
        </w:rPr>
        <w:t xml:space="preserve"> </w:t>
      </w:r>
      <w:r>
        <w:rPr>
          <w:color w:val="231F20"/>
          <w:w w:val="105"/>
        </w:rPr>
        <w:t>thereby</w:t>
      </w:r>
      <w:r>
        <w:rPr>
          <w:color w:val="231F20"/>
          <w:spacing w:val="-3"/>
          <w:w w:val="105"/>
        </w:rPr>
        <w:t xml:space="preserve"> </w:t>
      </w:r>
      <w:r>
        <w:rPr>
          <w:color w:val="231F20"/>
          <w:w w:val="105"/>
        </w:rPr>
        <w:t>ensuring</w:t>
      </w:r>
      <w:r>
        <w:rPr>
          <w:color w:val="231F20"/>
          <w:spacing w:val="-3"/>
          <w:w w:val="105"/>
        </w:rPr>
        <w:t xml:space="preserve"> </w:t>
      </w:r>
      <w:r>
        <w:rPr>
          <w:color w:val="231F20"/>
          <w:w w:val="105"/>
        </w:rPr>
        <w:t>that</w:t>
      </w:r>
      <w:r>
        <w:rPr>
          <w:color w:val="231F20"/>
          <w:spacing w:val="-3"/>
          <w:w w:val="105"/>
        </w:rPr>
        <w:t xml:space="preserve"> </w:t>
      </w:r>
      <w:r>
        <w:rPr>
          <w:color w:val="231F20"/>
          <w:w w:val="105"/>
        </w:rPr>
        <w:t>no additional</w:t>
      </w:r>
      <w:r>
        <w:rPr>
          <w:color w:val="231F20"/>
          <w:spacing w:val="-3"/>
          <w:w w:val="105"/>
        </w:rPr>
        <w:t xml:space="preserve"> </w:t>
      </w:r>
      <w:r>
        <w:rPr>
          <w:color w:val="231F20"/>
          <w:w w:val="105"/>
        </w:rPr>
        <w:t>expense</w:t>
      </w:r>
      <w:r>
        <w:rPr>
          <w:color w:val="231F20"/>
          <w:spacing w:val="-3"/>
          <w:w w:val="105"/>
        </w:rPr>
        <w:t xml:space="preserve"> </w:t>
      </w:r>
      <w:r>
        <w:rPr>
          <w:color w:val="231F20"/>
          <w:w w:val="105"/>
        </w:rPr>
        <w:t>is</w:t>
      </w:r>
      <w:r>
        <w:rPr>
          <w:color w:val="231F20"/>
          <w:spacing w:val="-3"/>
          <w:w w:val="105"/>
        </w:rPr>
        <w:t xml:space="preserve"> </w:t>
      </w:r>
      <w:r>
        <w:rPr>
          <w:color w:val="231F20"/>
          <w:w w:val="105"/>
        </w:rPr>
        <w:t>charged</w:t>
      </w:r>
      <w:r>
        <w:rPr>
          <w:color w:val="231F20"/>
          <w:spacing w:val="-3"/>
          <w:w w:val="105"/>
        </w:rPr>
        <w:t xml:space="preserve"> </w:t>
      </w:r>
      <w:r>
        <w:rPr>
          <w:color w:val="231F20"/>
          <w:w w:val="105"/>
        </w:rPr>
        <w:t>to</w:t>
      </w:r>
      <w:r>
        <w:rPr>
          <w:color w:val="231F20"/>
          <w:spacing w:val="-3"/>
          <w:w w:val="105"/>
        </w:rPr>
        <w:t xml:space="preserve"> </w:t>
      </w:r>
      <w:r>
        <w:rPr>
          <w:color w:val="231F20"/>
          <w:w w:val="105"/>
        </w:rPr>
        <w:t>the</w:t>
      </w:r>
      <w:r>
        <w:rPr>
          <w:color w:val="231F20"/>
          <w:spacing w:val="-3"/>
          <w:w w:val="105"/>
        </w:rPr>
        <w:t xml:space="preserve"> </w:t>
      </w:r>
      <w:r>
        <w:rPr>
          <w:color w:val="231F20"/>
          <w:w w:val="105"/>
        </w:rPr>
        <w:t xml:space="preserve">scheme. </w:t>
      </w:r>
      <w:r>
        <w:rPr>
          <w:color w:val="231F20"/>
        </w:rPr>
        <w:t>The changes also promote uniform applicability across</w:t>
      </w:r>
      <w:r>
        <w:rPr>
          <w:color w:val="231F20"/>
          <w:spacing w:val="-3"/>
        </w:rPr>
        <w:t xml:space="preserve"> </w:t>
      </w:r>
      <w:r>
        <w:rPr>
          <w:color w:val="231F20"/>
        </w:rPr>
        <w:t>schemes,</w:t>
      </w:r>
      <w:r>
        <w:rPr>
          <w:color w:val="231F20"/>
          <w:spacing w:val="-3"/>
        </w:rPr>
        <w:t xml:space="preserve"> </w:t>
      </w:r>
      <w:r>
        <w:rPr>
          <w:color w:val="231F20"/>
        </w:rPr>
        <w:t>reduce</w:t>
      </w:r>
      <w:r>
        <w:rPr>
          <w:color w:val="231F20"/>
          <w:spacing w:val="-3"/>
        </w:rPr>
        <w:t xml:space="preserve"> </w:t>
      </w:r>
      <w:r>
        <w:rPr>
          <w:color w:val="231F20"/>
        </w:rPr>
        <w:t>the</w:t>
      </w:r>
      <w:r>
        <w:rPr>
          <w:color w:val="231F20"/>
          <w:spacing w:val="-3"/>
        </w:rPr>
        <w:t xml:space="preserve"> </w:t>
      </w:r>
      <w:r>
        <w:rPr>
          <w:color w:val="231F20"/>
        </w:rPr>
        <w:t>scope</w:t>
      </w:r>
      <w:r>
        <w:rPr>
          <w:color w:val="231F20"/>
          <w:spacing w:val="-3"/>
        </w:rPr>
        <w:t xml:space="preserve"> </w:t>
      </w:r>
      <w:r>
        <w:rPr>
          <w:color w:val="231F20"/>
        </w:rPr>
        <w:t>for</w:t>
      </w:r>
      <w:r>
        <w:rPr>
          <w:color w:val="231F20"/>
          <w:spacing w:val="-3"/>
        </w:rPr>
        <w:t xml:space="preserve"> </w:t>
      </w:r>
      <w:r>
        <w:rPr>
          <w:color w:val="231F20"/>
        </w:rPr>
        <w:t xml:space="preserve">selective </w:t>
      </w:r>
      <w:r>
        <w:rPr>
          <w:color w:val="231F20"/>
          <w:w w:val="105"/>
        </w:rPr>
        <w:t>charging</w:t>
      </w:r>
      <w:r>
        <w:rPr>
          <w:color w:val="231F20"/>
          <w:spacing w:val="-9"/>
          <w:w w:val="105"/>
        </w:rPr>
        <w:t xml:space="preserve"> </w:t>
      </w:r>
      <w:r>
        <w:rPr>
          <w:color w:val="231F20"/>
          <w:w w:val="105"/>
        </w:rPr>
        <w:t>of</w:t>
      </w:r>
      <w:r>
        <w:rPr>
          <w:color w:val="231F20"/>
          <w:spacing w:val="-9"/>
          <w:w w:val="105"/>
        </w:rPr>
        <w:t xml:space="preserve"> </w:t>
      </w:r>
      <w:r>
        <w:rPr>
          <w:color w:val="231F20"/>
          <w:w w:val="105"/>
        </w:rPr>
        <w:t>incentives,</w:t>
      </w:r>
      <w:r>
        <w:rPr>
          <w:color w:val="231F20"/>
          <w:spacing w:val="-9"/>
          <w:w w:val="105"/>
        </w:rPr>
        <w:t xml:space="preserve"> </w:t>
      </w:r>
      <w:r>
        <w:rPr>
          <w:color w:val="231F20"/>
          <w:w w:val="105"/>
        </w:rPr>
        <w:t>and</w:t>
      </w:r>
      <w:r>
        <w:rPr>
          <w:color w:val="231F20"/>
          <w:spacing w:val="-9"/>
          <w:w w:val="105"/>
        </w:rPr>
        <w:t xml:space="preserve"> </w:t>
      </w:r>
      <w:r>
        <w:rPr>
          <w:color w:val="231F20"/>
          <w:w w:val="105"/>
        </w:rPr>
        <w:t>discourage</w:t>
      </w:r>
      <w:r>
        <w:rPr>
          <w:color w:val="231F20"/>
          <w:spacing w:val="-9"/>
          <w:w w:val="105"/>
        </w:rPr>
        <w:t xml:space="preserve"> </w:t>
      </w:r>
      <w:r>
        <w:rPr>
          <w:color w:val="231F20"/>
          <w:w w:val="105"/>
        </w:rPr>
        <w:t>churn-driven distribution practices.</w:t>
      </w:r>
    </w:p>
    <w:p w:rsidR="00974969" w:rsidRDefault="00974969">
      <w:pPr>
        <w:pStyle w:val="BodyText"/>
        <w:spacing w:line="285" w:lineRule="auto"/>
        <w:jc w:val="both"/>
        <w:sectPr w:rsidR="00974969">
          <w:type w:val="continuous"/>
          <w:pgSz w:w="12590" w:h="16190"/>
          <w:pgMar w:top="0" w:right="992" w:bottom="1020" w:left="992" w:header="845" w:footer="0" w:gutter="0"/>
          <w:cols w:num="2" w:space="720" w:equalWidth="0">
            <w:col w:w="5131" w:space="762"/>
            <w:col w:w="4713"/>
          </w:cols>
        </w:sectPr>
      </w:pPr>
    </w:p>
    <w:p w:rsidR="00974969" w:rsidRDefault="00974969">
      <w:pPr>
        <w:pStyle w:val="BodyText"/>
        <w:spacing w:before="5"/>
        <w:rPr>
          <w:sz w:val="9"/>
        </w:rPr>
      </w:pPr>
    </w:p>
    <w:p w:rsidR="00974969" w:rsidRDefault="00974969">
      <w:pPr>
        <w:pStyle w:val="BodyText"/>
        <w:rPr>
          <w:sz w:val="9"/>
        </w:rPr>
        <w:sectPr w:rsidR="00974969">
          <w:footerReference w:type="even" r:id="rId11"/>
          <w:footerReference w:type="default" r:id="rId12"/>
          <w:pgSz w:w="12590" w:h="16190"/>
          <w:pgMar w:top="1080" w:right="992" w:bottom="1020" w:left="992" w:header="0" w:footer="824" w:gutter="0"/>
          <w:pgNumType w:start="84"/>
          <w:cols w:space="720"/>
        </w:sectPr>
      </w:pPr>
    </w:p>
    <w:p w:rsidR="00974969" w:rsidRDefault="00DA1BE4">
      <w:pPr>
        <w:pStyle w:val="ListParagraph"/>
        <w:numPr>
          <w:ilvl w:val="0"/>
          <w:numId w:val="7"/>
        </w:numPr>
        <w:tabs>
          <w:tab w:val="left" w:pos="479"/>
          <w:tab w:val="left" w:pos="481"/>
        </w:tabs>
        <w:spacing w:before="72" w:line="288" w:lineRule="auto"/>
        <w:ind w:left="481"/>
      </w:pPr>
      <w:r>
        <w:rPr>
          <w:color w:val="231F20"/>
        </w:rPr>
        <w:t>Discontinuation</w:t>
      </w:r>
      <w:r>
        <w:rPr>
          <w:color w:val="231F20"/>
          <w:spacing w:val="80"/>
          <w:w w:val="150"/>
        </w:rPr>
        <w:t xml:space="preserve"> </w:t>
      </w:r>
      <w:r>
        <w:rPr>
          <w:color w:val="231F20"/>
        </w:rPr>
        <w:t>of</w:t>
      </w:r>
      <w:r>
        <w:rPr>
          <w:color w:val="231F20"/>
          <w:spacing w:val="80"/>
          <w:w w:val="150"/>
        </w:rPr>
        <w:t xml:space="preserve"> </w:t>
      </w:r>
      <w:r>
        <w:rPr>
          <w:color w:val="231F20"/>
        </w:rPr>
        <w:t>Transaction</w:t>
      </w:r>
      <w:r>
        <w:rPr>
          <w:color w:val="231F20"/>
          <w:spacing w:val="80"/>
          <w:w w:val="150"/>
        </w:rPr>
        <w:t xml:space="preserve"> </w:t>
      </w:r>
      <w:r>
        <w:rPr>
          <w:color w:val="231F20"/>
        </w:rPr>
        <w:t>Charges</w:t>
      </w:r>
      <w:r>
        <w:rPr>
          <w:color w:val="231F20"/>
          <w:spacing w:val="80"/>
          <w:w w:val="150"/>
        </w:rPr>
        <w:t xml:space="preserve"> </w:t>
      </w:r>
      <w:r>
        <w:rPr>
          <w:color w:val="231F20"/>
        </w:rPr>
        <w:t>and Upfront Commissions: Transaction</w:t>
      </w:r>
      <w:r>
        <w:rPr>
          <w:color w:val="231F20"/>
          <w:spacing w:val="80"/>
        </w:rPr>
        <w:t xml:space="preserve"> </w:t>
      </w:r>
      <w:r>
        <w:rPr>
          <w:color w:val="231F20"/>
        </w:rPr>
        <w:t>charges</w:t>
      </w:r>
      <w:r>
        <w:rPr>
          <w:color w:val="231F20"/>
          <w:spacing w:val="80"/>
        </w:rPr>
        <w:t xml:space="preserve"> </w:t>
      </w:r>
      <w:r>
        <w:rPr>
          <w:color w:val="231F20"/>
        </w:rPr>
        <w:t>and</w:t>
      </w:r>
      <w:r>
        <w:rPr>
          <w:color w:val="231F20"/>
          <w:spacing w:val="80"/>
        </w:rPr>
        <w:t xml:space="preserve"> </w:t>
      </w:r>
      <w:r>
        <w:rPr>
          <w:color w:val="231F20"/>
        </w:rPr>
        <w:t>upfront</w:t>
      </w:r>
      <w:r>
        <w:rPr>
          <w:color w:val="231F20"/>
          <w:spacing w:val="80"/>
        </w:rPr>
        <w:t xml:space="preserve"> </w:t>
      </w:r>
      <w:r>
        <w:rPr>
          <w:color w:val="231F20"/>
        </w:rPr>
        <w:t>commissions</w:t>
      </w:r>
      <w:r>
        <w:rPr>
          <w:color w:val="231F20"/>
          <w:spacing w:val="80"/>
        </w:rPr>
        <w:t xml:space="preserve"> </w:t>
      </w:r>
      <w:r>
        <w:rPr>
          <w:color w:val="231F20"/>
        </w:rPr>
        <w:t>payable by investors in mutual fund investments have been discontinued, with the principle that distributors, as agents of AMCs, should be remunerated solely by the AMCs for services rendered. This measure removes direct costs for and enhances transparency.</w:t>
      </w:r>
    </w:p>
    <w:p w:rsidR="00974969" w:rsidRDefault="00DA1BE4">
      <w:pPr>
        <w:pStyle w:val="ListParagraph"/>
        <w:numPr>
          <w:ilvl w:val="0"/>
          <w:numId w:val="7"/>
        </w:numPr>
        <w:tabs>
          <w:tab w:val="left" w:pos="479"/>
          <w:tab w:val="left" w:pos="481"/>
        </w:tabs>
        <w:spacing w:before="162" w:line="288" w:lineRule="auto"/>
        <w:ind w:left="481" w:right="1"/>
      </w:pPr>
      <w:r>
        <w:rPr>
          <w:color w:val="231F20"/>
        </w:rPr>
        <w:t>Transfer of Mutual Fund Units in SOA Mode: A new framework has been operationalized to facilitate the transfer of mutual fund units held</w:t>
      </w:r>
      <w:r>
        <w:rPr>
          <w:color w:val="231F20"/>
          <w:spacing w:val="40"/>
        </w:rPr>
        <w:t xml:space="preserve"> </w:t>
      </w:r>
      <w:r>
        <w:rPr>
          <w:color w:val="231F20"/>
        </w:rPr>
        <w:t>in Statement of Account (SOA) mode through the online portals of Mutual Fund RTAs. This initiative enhances operational efficiency and provides greater convenience to investors.</w:t>
      </w:r>
    </w:p>
    <w:p w:rsidR="00974969" w:rsidRDefault="00DA1BE4">
      <w:pPr>
        <w:pStyle w:val="ListParagraph"/>
        <w:numPr>
          <w:ilvl w:val="0"/>
          <w:numId w:val="7"/>
        </w:numPr>
        <w:tabs>
          <w:tab w:val="left" w:pos="479"/>
          <w:tab w:val="left" w:pos="481"/>
        </w:tabs>
        <w:spacing w:before="164" w:line="288" w:lineRule="auto"/>
        <w:ind w:left="481"/>
      </w:pPr>
      <w:proofErr w:type="spellStart"/>
      <w:r>
        <w:rPr>
          <w:color w:val="231F20"/>
        </w:rPr>
        <w:t>Categorisation</w:t>
      </w:r>
      <w:proofErr w:type="spellEnd"/>
      <w:r>
        <w:rPr>
          <w:color w:val="231F20"/>
        </w:rPr>
        <w:t xml:space="preserve"> and </w:t>
      </w:r>
      <w:proofErr w:type="spellStart"/>
      <w:r>
        <w:rPr>
          <w:color w:val="231F20"/>
        </w:rPr>
        <w:t>Rationalisation</w:t>
      </w:r>
      <w:proofErr w:type="spellEnd"/>
      <w:r>
        <w:rPr>
          <w:color w:val="231F20"/>
        </w:rPr>
        <w:t xml:space="preserve"> of Mutual Fund Schemes: Scheme </w:t>
      </w:r>
      <w:proofErr w:type="spellStart"/>
      <w:r>
        <w:rPr>
          <w:color w:val="231F20"/>
        </w:rPr>
        <w:t>categorisation</w:t>
      </w:r>
      <w:proofErr w:type="spellEnd"/>
      <w:r>
        <w:rPr>
          <w:color w:val="231F20"/>
        </w:rPr>
        <w:t xml:space="preserve"> has been updated to simplify product architecture, improve scheme comparability and enhancing transparency.</w:t>
      </w:r>
      <w:r>
        <w:rPr>
          <w:color w:val="231F20"/>
          <w:spacing w:val="-4"/>
        </w:rPr>
        <w:t xml:space="preserve"> </w:t>
      </w:r>
      <w:r>
        <w:rPr>
          <w:color w:val="231F20"/>
        </w:rPr>
        <w:t>Key</w:t>
      </w:r>
      <w:r>
        <w:rPr>
          <w:color w:val="231F20"/>
          <w:spacing w:val="-4"/>
        </w:rPr>
        <w:t xml:space="preserve"> </w:t>
      </w:r>
      <w:r>
        <w:rPr>
          <w:color w:val="231F20"/>
        </w:rPr>
        <w:t>changes</w:t>
      </w:r>
      <w:r>
        <w:rPr>
          <w:color w:val="231F20"/>
          <w:spacing w:val="-4"/>
        </w:rPr>
        <w:t xml:space="preserve"> </w:t>
      </w:r>
      <w:r>
        <w:rPr>
          <w:color w:val="231F20"/>
        </w:rPr>
        <w:t>include</w:t>
      </w:r>
      <w:r>
        <w:rPr>
          <w:color w:val="231F20"/>
          <w:spacing w:val="-4"/>
        </w:rPr>
        <w:t xml:space="preserve"> </w:t>
      </w:r>
      <w:r>
        <w:rPr>
          <w:color w:val="231F20"/>
        </w:rPr>
        <w:t>introduction of</w:t>
      </w:r>
      <w:r>
        <w:rPr>
          <w:color w:val="231F20"/>
          <w:spacing w:val="-15"/>
        </w:rPr>
        <w:t xml:space="preserve"> </w:t>
      </w:r>
      <w:r>
        <w:rPr>
          <w:color w:val="231F20"/>
        </w:rPr>
        <w:t>sectoral</w:t>
      </w:r>
      <w:r>
        <w:rPr>
          <w:color w:val="231F20"/>
          <w:spacing w:val="-15"/>
        </w:rPr>
        <w:t xml:space="preserve"> </w:t>
      </w:r>
      <w:r>
        <w:rPr>
          <w:color w:val="231F20"/>
        </w:rPr>
        <w:t>debt</w:t>
      </w:r>
      <w:r>
        <w:rPr>
          <w:color w:val="231F20"/>
          <w:spacing w:val="-15"/>
        </w:rPr>
        <w:t xml:space="preserve"> </w:t>
      </w:r>
      <w:r>
        <w:rPr>
          <w:color w:val="231F20"/>
        </w:rPr>
        <w:t>funds</w:t>
      </w:r>
      <w:r>
        <w:rPr>
          <w:color w:val="231F20"/>
          <w:spacing w:val="-15"/>
        </w:rPr>
        <w:t xml:space="preserve"> </w:t>
      </w:r>
      <w:r>
        <w:rPr>
          <w:color w:val="231F20"/>
        </w:rPr>
        <w:t>to</w:t>
      </w:r>
      <w:r>
        <w:rPr>
          <w:color w:val="231F20"/>
          <w:spacing w:val="-15"/>
        </w:rPr>
        <w:t xml:space="preserve"> </w:t>
      </w:r>
      <w:r>
        <w:rPr>
          <w:color w:val="231F20"/>
        </w:rPr>
        <w:t>support</w:t>
      </w:r>
      <w:r>
        <w:rPr>
          <w:color w:val="231F20"/>
          <w:spacing w:val="-15"/>
        </w:rPr>
        <w:t xml:space="preserve"> </w:t>
      </w:r>
      <w:r>
        <w:rPr>
          <w:color w:val="231F20"/>
        </w:rPr>
        <w:t>development</w:t>
      </w:r>
      <w:r>
        <w:rPr>
          <w:color w:val="231F20"/>
          <w:spacing w:val="-15"/>
        </w:rPr>
        <w:t xml:space="preserve"> </w:t>
      </w:r>
      <w:r>
        <w:rPr>
          <w:color w:val="231F20"/>
        </w:rPr>
        <w:t xml:space="preserve">of the corporate bond market and </w:t>
      </w:r>
      <w:proofErr w:type="spellStart"/>
      <w:r>
        <w:rPr>
          <w:color w:val="231F20"/>
        </w:rPr>
        <w:t>rationalisation</w:t>
      </w:r>
      <w:proofErr w:type="spellEnd"/>
      <w:r>
        <w:rPr>
          <w:color w:val="231F20"/>
          <w:spacing w:val="40"/>
        </w:rPr>
        <w:t xml:space="preserve"> </w:t>
      </w:r>
      <w:r>
        <w:rPr>
          <w:color w:val="231F20"/>
        </w:rPr>
        <w:t>of residual portions across categories to</w:t>
      </w:r>
      <w:r>
        <w:rPr>
          <w:color w:val="231F20"/>
          <w:spacing w:val="80"/>
        </w:rPr>
        <w:t xml:space="preserve"> </w:t>
      </w:r>
      <w:r>
        <w:rPr>
          <w:color w:val="231F20"/>
        </w:rPr>
        <w:t>ensure</w:t>
      </w:r>
      <w:r>
        <w:rPr>
          <w:color w:val="231F20"/>
          <w:spacing w:val="-1"/>
        </w:rPr>
        <w:t xml:space="preserve"> </w:t>
      </w:r>
      <w:r>
        <w:rPr>
          <w:color w:val="231F20"/>
        </w:rPr>
        <w:t>consistency</w:t>
      </w:r>
      <w:r>
        <w:rPr>
          <w:color w:val="231F20"/>
          <w:spacing w:val="-1"/>
        </w:rPr>
        <w:t xml:space="preserve"> </w:t>
      </w:r>
      <w:r>
        <w:rPr>
          <w:color w:val="231F20"/>
        </w:rPr>
        <w:t>and</w:t>
      </w:r>
      <w:r>
        <w:rPr>
          <w:color w:val="231F20"/>
          <w:spacing w:val="-1"/>
        </w:rPr>
        <w:t xml:space="preserve"> </w:t>
      </w:r>
      <w:r>
        <w:rPr>
          <w:color w:val="231F20"/>
        </w:rPr>
        <w:t>alignment</w:t>
      </w:r>
      <w:r>
        <w:rPr>
          <w:color w:val="231F20"/>
          <w:spacing w:val="-1"/>
        </w:rPr>
        <w:t xml:space="preserve"> </w:t>
      </w:r>
      <w:r>
        <w:rPr>
          <w:color w:val="231F20"/>
        </w:rPr>
        <w:t>with</w:t>
      </w:r>
      <w:r>
        <w:rPr>
          <w:color w:val="231F20"/>
          <w:spacing w:val="-1"/>
        </w:rPr>
        <w:t xml:space="preserve"> </w:t>
      </w:r>
      <w:r>
        <w:rPr>
          <w:color w:val="231F20"/>
        </w:rPr>
        <w:t xml:space="preserve">scheme </w:t>
      </w:r>
      <w:r>
        <w:rPr>
          <w:color w:val="231F20"/>
          <w:spacing w:val="-2"/>
        </w:rPr>
        <w:t>objectives.</w:t>
      </w:r>
    </w:p>
    <w:p w:rsidR="00974969" w:rsidRDefault="00DA1BE4">
      <w:pPr>
        <w:pStyle w:val="BodyText"/>
        <w:spacing w:before="162" w:line="288" w:lineRule="auto"/>
        <w:ind w:left="481"/>
        <w:jc w:val="both"/>
      </w:pPr>
      <w:r>
        <w:rPr>
          <w:color w:val="231F20"/>
          <w:w w:val="105"/>
        </w:rPr>
        <w:t>New portfolio overlap conditions have been introduced</w:t>
      </w:r>
      <w:r>
        <w:rPr>
          <w:color w:val="231F20"/>
          <w:spacing w:val="40"/>
          <w:w w:val="105"/>
        </w:rPr>
        <w:t xml:space="preserve"> </w:t>
      </w:r>
      <w:r>
        <w:rPr>
          <w:color w:val="231F20"/>
          <w:w w:val="105"/>
        </w:rPr>
        <w:t>to</w:t>
      </w:r>
      <w:r>
        <w:rPr>
          <w:color w:val="231F20"/>
          <w:spacing w:val="40"/>
          <w:w w:val="105"/>
        </w:rPr>
        <w:t xml:space="preserve"> </w:t>
      </w:r>
      <w:r>
        <w:rPr>
          <w:color w:val="231F20"/>
          <w:w w:val="105"/>
        </w:rPr>
        <w:t>prevent</w:t>
      </w:r>
      <w:r>
        <w:rPr>
          <w:color w:val="231F20"/>
          <w:spacing w:val="40"/>
          <w:w w:val="105"/>
        </w:rPr>
        <w:t xml:space="preserve"> </w:t>
      </w:r>
      <w:r>
        <w:rPr>
          <w:color w:val="231F20"/>
          <w:w w:val="105"/>
        </w:rPr>
        <w:t>excessive</w:t>
      </w:r>
      <w:r>
        <w:rPr>
          <w:color w:val="231F20"/>
          <w:spacing w:val="40"/>
          <w:w w:val="105"/>
        </w:rPr>
        <w:t xml:space="preserve"> </w:t>
      </w:r>
      <w:r>
        <w:rPr>
          <w:color w:val="231F20"/>
          <w:w w:val="105"/>
        </w:rPr>
        <w:t>similarity</w:t>
      </w:r>
      <w:r>
        <w:rPr>
          <w:color w:val="231F20"/>
          <w:spacing w:val="80"/>
          <w:w w:val="105"/>
        </w:rPr>
        <w:t xml:space="preserve"> </w:t>
      </w:r>
      <w:r>
        <w:rPr>
          <w:color w:val="231F20"/>
          <w:w w:val="105"/>
        </w:rPr>
        <w:t xml:space="preserve">in exposures, particularly in the sectoral/ </w:t>
      </w:r>
      <w:r>
        <w:rPr>
          <w:color w:val="231F20"/>
        </w:rPr>
        <w:t>thematic</w:t>
      </w:r>
      <w:r>
        <w:rPr>
          <w:color w:val="231F20"/>
          <w:spacing w:val="-13"/>
        </w:rPr>
        <w:t xml:space="preserve"> </w:t>
      </w:r>
      <w:r>
        <w:rPr>
          <w:color w:val="231F20"/>
        </w:rPr>
        <w:t>categories.</w:t>
      </w:r>
      <w:r>
        <w:rPr>
          <w:color w:val="231F20"/>
          <w:spacing w:val="-13"/>
        </w:rPr>
        <w:t xml:space="preserve"> </w:t>
      </w:r>
      <w:r>
        <w:rPr>
          <w:color w:val="231F20"/>
        </w:rPr>
        <w:t>SEBI</w:t>
      </w:r>
      <w:r>
        <w:rPr>
          <w:color w:val="231F20"/>
          <w:spacing w:val="-13"/>
        </w:rPr>
        <w:t xml:space="preserve"> </w:t>
      </w:r>
      <w:r>
        <w:rPr>
          <w:color w:val="231F20"/>
        </w:rPr>
        <w:t>also</w:t>
      </w:r>
      <w:r>
        <w:rPr>
          <w:color w:val="231F20"/>
          <w:spacing w:val="-13"/>
        </w:rPr>
        <w:t xml:space="preserve"> </w:t>
      </w:r>
      <w:r>
        <w:rPr>
          <w:color w:val="231F20"/>
        </w:rPr>
        <w:t>mandated</w:t>
      </w:r>
      <w:r>
        <w:rPr>
          <w:color w:val="231F20"/>
          <w:spacing w:val="-13"/>
        </w:rPr>
        <w:t xml:space="preserve"> </w:t>
      </w:r>
      <w:r>
        <w:rPr>
          <w:color w:val="231F20"/>
        </w:rPr>
        <w:t>public disclosure</w:t>
      </w:r>
      <w:r>
        <w:rPr>
          <w:color w:val="231F20"/>
          <w:spacing w:val="-8"/>
        </w:rPr>
        <w:t xml:space="preserve"> </w:t>
      </w:r>
      <w:r>
        <w:rPr>
          <w:color w:val="231F20"/>
        </w:rPr>
        <w:t>of</w:t>
      </w:r>
      <w:r>
        <w:rPr>
          <w:color w:val="231F20"/>
          <w:spacing w:val="-8"/>
        </w:rPr>
        <w:t xml:space="preserve"> </w:t>
      </w:r>
      <w:r>
        <w:rPr>
          <w:color w:val="231F20"/>
        </w:rPr>
        <w:t>portfolio</w:t>
      </w:r>
      <w:r>
        <w:rPr>
          <w:color w:val="231F20"/>
          <w:spacing w:val="-8"/>
        </w:rPr>
        <w:t xml:space="preserve"> </w:t>
      </w:r>
      <w:r>
        <w:rPr>
          <w:color w:val="231F20"/>
        </w:rPr>
        <w:t>overlap</w:t>
      </w:r>
      <w:r>
        <w:rPr>
          <w:color w:val="231F20"/>
          <w:spacing w:val="-8"/>
        </w:rPr>
        <w:t xml:space="preserve"> </w:t>
      </w:r>
      <w:r>
        <w:rPr>
          <w:color w:val="231F20"/>
        </w:rPr>
        <w:t>across</w:t>
      </w:r>
      <w:r>
        <w:rPr>
          <w:color w:val="231F20"/>
          <w:spacing w:val="-8"/>
        </w:rPr>
        <w:t xml:space="preserve"> </w:t>
      </w:r>
      <w:r>
        <w:rPr>
          <w:color w:val="231F20"/>
        </w:rPr>
        <w:t xml:space="preserve">categories </w:t>
      </w:r>
      <w:r>
        <w:rPr>
          <w:color w:val="231F20"/>
          <w:w w:val="105"/>
        </w:rPr>
        <w:t>to improve transparency and aid informed decision-making. Further, the introduction of life cycle funds seeks to promote goal-based and long-term investing through a predefined glide</w:t>
      </w:r>
      <w:r>
        <w:rPr>
          <w:color w:val="231F20"/>
          <w:spacing w:val="-4"/>
          <w:w w:val="105"/>
        </w:rPr>
        <w:t xml:space="preserve"> </w:t>
      </w:r>
      <w:r>
        <w:rPr>
          <w:color w:val="231F20"/>
          <w:w w:val="105"/>
        </w:rPr>
        <w:t>path</w:t>
      </w:r>
      <w:r>
        <w:rPr>
          <w:color w:val="231F20"/>
          <w:spacing w:val="-4"/>
          <w:w w:val="105"/>
        </w:rPr>
        <w:t xml:space="preserve"> </w:t>
      </w:r>
      <w:r>
        <w:rPr>
          <w:color w:val="231F20"/>
          <w:w w:val="105"/>
        </w:rPr>
        <w:t>that</w:t>
      </w:r>
      <w:r>
        <w:rPr>
          <w:color w:val="231F20"/>
          <w:spacing w:val="-4"/>
          <w:w w:val="105"/>
        </w:rPr>
        <w:t xml:space="preserve"> </w:t>
      </w:r>
      <w:r>
        <w:rPr>
          <w:color w:val="231F20"/>
          <w:w w:val="105"/>
        </w:rPr>
        <w:t>aligns</w:t>
      </w:r>
      <w:r>
        <w:rPr>
          <w:color w:val="231F20"/>
          <w:spacing w:val="-4"/>
          <w:w w:val="105"/>
        </w:rPr>
        <w:t xml:space="preserve"> </w:t>
      </w:r>
      <w:r>
        <w:rPr>
          <w:color w:val="231F20"/>
          <w:w w:val="105"/>
        </w:rPr>
        <w:t>asset</w:t>
      </w:r>
      <w:r>
        <w:rPr>
          <w:color w:val="231F20"/>
          <w:spacing w:val="-4"/>
          <w:w w:val="105"/>
        </w:rPr>
        <w:t xml:space="preserve"> </w:t>
      </w:r>
      <w:r>
        <w:rPr>
          <w:color w:val="231F20"/>
          <w:w w:val="105"/>
        </w:rPr>
        <w:t>allocation</w:t>
      </w:r>
      <w:r>
        <w:rPr>
          <w:color w:val="231F20"/>
          <w:spacing w:val="-4"/>
          <w:w w:val="105"/>
        </w:rPr>
        <w:t xml:space="preserve"> </w:t>
      </w:r>
      <w:r>
        <w:rPr>
          <w:color w:val="231F20"/>
          <w:w w:val="105"/>
        </w:rPr>
        <w:t>with</w:t>
      </w:r>
      <w:r>
        <w:rPr>
          <w:color w:val="231F20"/>
          <w:spacing w:val="-4"/>
          <w:w w:val="105"/>
        </w:rPr>
        <w:t xml:space="preserve"> </w:t>
      </w:r>
      <w:r>
        <w:rPr>
          <w:color w:val="231F20"/>
          <w:w w:val="105"/>
        </w:rPr>
        <w:t>the investor’s life stage or target date.</w:t>
      </w:r>
    </w:p>
    <w:p w:rsidR="00974969" w:rsidRDefault="00DA1BE4">
      <w:pPr>
        <w:pStyle w:val="ListParagraph"/>
        <w:numPr>
          <w:ilvl w:val="0"/>
          <w:numId w:val="7"/>
        </w:numPr>
        <w:tabs>
          <w:tab w:val="left" w:pos="479"/>
          <w:tab w:val="left" w:pos="481"/>
        </w:tabs>
        <w:spacing w:before="160" w:line="288" w:lineRule="auto"/>
        <w:ind w:left="481" w:right="1"/>
      </w:pPr>
      <w:r>
        <w:rPr>
          <w:color w:val="231F20"/>
        </w:rPr>
        <w:t xml:space="preserve">Specialized Investment Funds: SEBI through amendments to the SEBI (Mutual Funds) </w:t>
      </w:r>
      <w:r>
        <w:rPr>
          <w:color w:val="231F20"/>
          <w:spacing w:val="-4"/>
        </w:rPr>
        <w:t>Regulations, 1996</w:t>
      </w:r>
      <w:r>
        <w:rPr>
          <w:color w:val="231F20"/>
          <w:spacing w:val="-5"/>
        </w:rPr>
        <w:t xml:space="preserve"> </w:t>
      </w:r>
      <w:r>
        <w:rPr>
          <w:color w:val="231F20"/>
          <w:spacing w:val="-4"/>
        </w:rPr>
        <w:t>and</w:t>
      </w:r>
      <w:r>
        <w:rPr>
          <w:color w:val="231F20"/>
          <w:spacing w:val="-5"/>
        </w:rPr>
        <w:t xml:space="preserve"> </w:t>
      </w:r>
      <w:r>
        <w:rPr>
          <w:color w:val="231F20"/>
          <w:spacing w:val="-4"/>
        </w:rPr>
        <w:t>its circular</w:t>
      </w:r>
      <w:r>
        <w:rPr>
          <w:color w:val="231F20"/>
          <w:spacing w:val="-5"/>
        </w:rPr>
        <w:t xml:space="preserve"> </w:t>
      </w:r>
      <w:r>
        <w:rPr>
          <w:color w:val="231F20"/>
          <w:spacing w:val="-4"/>
        </w:rPr>
        <w:t>dated</w:t>
      </w:r>
      <w:r>
        <w:rPr>
          <w:color w:val="231F20"/>
          <w:spacing w:val="-5"/>
        </w:rPr>
        <w:t xml:space="preserve"> </w:t>
      </w:r>
      <w:r>
        <w:rPr>
          <w:color w:val="231F20"/>
          <w:spacing w:val="-4"/>
        </w:rPr>
        <w:t xml:space="preserve">February </w:t>
      </w:r>
      <w:r>
        <w:rPr>
          <w:color w:val="231F20"/>
        </w:rPr>
        <w:t>27, 2025, had introduced a comprehensive regulatory framework for Specialized Investment</w:t>
      </w:r>
      <w:r>
        <w:rPr>
          <w:color w:val="231F20"/>
          <w:spacing w:val="80"/>
        </w:rPr>
        <w:t xml:space="preserve"> </w:t>
      </w:r>
      <w:r>
        <w:rPr>
          <w:color w:val="231F20"/>
        </w:rPr>
        <w:t>Funds</w:t>
      </w:r>
      <w:r>
        <w:rPr>
          <w:color w:val="231F20"/>
          <w:spacing w:val="80"/>
        </w:rPr>
        <w:t xml:space="preserve"> </w:t>
      </w:r>
      <w:r>
        <w:rPr>
          <w:color w:val="231F20"/>
        </w:rPr>
        <w:t>(SIF).</w:t>
      </w:r>
      <w:r>
        <w:rPr>
          <w:color w:val="231F20"/>
          <w:spacing w:val="80"/>
        </w:rPr>
        <w:t xml:space="preserve"> </w:t>
      </w:r>
      <w:r>
        <w:rPr>
          <w:color w:val="231F20"/>
        </w:rPr>
        <w:t>The</w:t>
      </w:r>
      <w:r>
        <w:rPr>
          <w:color w:val="231F20"/>
          <w:spacing w:val="80"/>
        </w:rPr>
        <w:t xml:space="preserve"> </w:t>
      </w:r>
      <w:r>
        <w:rPr>
          <w:color w:val="231F20"/>
        </w:rPr>
        <w:t>framework</w:t>
      </w:r>
      <w:r>
        <w:rPr>
          <w:color w:val="231F20"/>
          <w:spacing w:val="80"/>
        </w:rPr>
        <w:t xml:space="preserve"> </w:t>
      </w:r>
      <w:r>
        <w:rPr>
          <w:color w:val="231F20"/>
        </w:rPr>
        <w:t>is</w:t>
      </w:r>
    </w:p>
    <w:p w:rsidR="00974969" w:rsidRDefault="00DA1BE4">
      <w:pPr>
        <w:pStyle w:val="BodyText"/>
        <w:spacing w:before="69" w:line="288" w:lineRule="auto"/>
        <w:ind w:left="481" w:right="26"/>
        <w:jc w:val="both"/>
      </w:pPr>
      <w:r>
        <w:br w:type="column"/>
      </w:r>
      <w:r>
        <w:rPr>
          <w:color w:val="231F20"/>
        </w:rPr>
        <w:t xml:space="preserve">designed to bridge the gap between traditional mutual funds and portfolio management services by providing greater portfolio flexibility while maintaining appropriate regulatory </w:t>
      </w:r>
      <w:r>
        <w:rPr>
          <w:color w:val="231F20"/>
          <w:spacing w:val="-2"/>
        </w:rPr>
        <w:t>oversight.</w:t>
      </w:r>
    </w:p>
    <w:p w:rsidR="00974969" w:rsidRDefault="00DA1BE4">
      <w:pPr>
        <w:pStyle w:val="BodyText"/>
        <w:spacing w:before="165" w:line="288" w:lineRule="auto"/>
        <w:ind w:left="481" w:right="24"/>
        <w:jc w:val="both"/>
      </w:pPr>
      <w:r>
        <w:rPr>
          <w:color w:val="231F20"/>
        </w:rPr>
        <w:t>During 2025–26, through various circulars, SEBI introduced standardized formats for SIF application forms and investment strategy information documents to ensure disclosure consistency. Additionally, a mechanism was established to monitor the minimum ₹10 lakh investment threshold per investor. SEBI also prescribed</w:t>
      </w:r>
      <w:r>
        <w:rPr>
          <w:color w:val="231F20"/>
          <w:spacing w:val="40"/>
        </w:rPr>
        <w:t xml:space="preserve"> </w:t>
      </w:r>
      <w:r>
        <w:rPr>
          <w:color w:val="231F20"/>
        </w:rPr>
        <w:t>uniform</w:t>
      </w:r>
      <w:r>
        <w:rPr>
          <w:color w:val="231F20"/>
          <w:spacing w:val="40"/>
        </w:rPr>
        <w:t xml:space="preserve"> </w:t>
      </w:r>
      <w:r>
        <w:rPr>
          <w:color w:val="231F20"/>
        </w:rPr>
        <w:t>formats</w:t>
      </w:r>
      <w:r>
        <w:rPr>
          <w:color w:val="231F20"/>
          <w:spacing w:val="40"/>
        </w:rPr>
        <w:t xml:space="preserve"> </w:t>
      </w:r>
      <w:r>
        <w:rPr>
          <w:color w:val="231F20"/>
        </w:rPr>
        <w:t>for</w:t>
      </w:r>
      <w:r>
        <w:rPr>
          <w:color w:val="231F20"/>
          <w:spacing w:val="40"/>
        </w:rPr>
        <w:t xml:space="preserve"> </w:t>
      </w:r>
      <w:r>
        <w:rPr>
          <w:color w:val="231F20"/>
        </w:rPr>
        <w:t>compliance</w:t>
      </w:r>
      <w:r>
        <w:rPr>
          <w:color w:val="231F20"/>
          <w:spacing w:val="40"/>
        </w:rPr>
        <w:t xml:space="preserve"> </w:t>
      </w:r>
      <w:r>
        <w:rPr>
          <w:color w:val="231F20"/>
        </w:rPr>
        <w:t>test reports and half-yearly trustee reports to streamline regulatory reporting.</w:t>
      </w:r>
    </w:p>
    <w:p w:rsidR="00974969" w:rsidRDefault="00DA1BE4">
      <w:pPr>
        <w:pStyle w:val="ListParagraph"/>
        <w:numPr>
          <w:ilvl w:val="0"/>
          <w:numId w:val="7"/>
        </w:numPr>
        <w:tabs>
          <w:tab w:val="left" w:pos="481"/>
        </w:tabs>
        <w:spacing w:before="162" w:line="288" w:lineRule="auto"/>
        <w:ind w:left="481" w:right="23"/>
      </w:pPr>
      <w:r>
        <w:rPr>
          <w:color w:val="231F20"/>
        </w:rPr>
        <w:t>Facilitation of Point of Presence Activities: Pension Fund Management Companies, which are subsidiaries of AMCs and registered as points</w:t>
      </w:r>
      <w:r>
        <w:rPr>
          <w:color w:val="231F20"/>
          <w:spacing w:val="-7"/>
        </w:rPr>
        <w:t xml:space="preserve"> </w:t>
      </w:r>
      <w:r>
        <w:rPr>
          <w:color w:val="231F20"/>
        </w:rPr>
        <w:t>of</w:t>
      </w:r>
      <w:r>
        <w:rPr>
          <w:color w:val="231F20"/>
          <w:spacing w:val="-7"/>
        </w:rPr>
        <w:t xml:space="preserve"> </w:t>
      </w:r>
      <w:r>
        <w:rPr>
          <w:color w:val="231F20"/>
        </w:rPr>
        <w:t>presence</w:t>
      </w:r>
      <w:r>
        <w:rPr>
          <w:color w:val="231F20"/>
          <w:spacing w:val="-7"/>
        </w:rPr>
        <w:t xml:space="preserve"> </w:t>
      </w:r>
      <w:r>
        <w:rPr>
          <w:color w:val="231F20"/>
        </w:rPr>
        <w:t>(</w:t>
      </w:r>
      <w:proofErr w:type="spellStart"/>
      <w:r>
        <w:rPr>
          <w:color w:val="231F20"/>
        </w:rPr>
        <w:t>PoPs</w:t>
      </w:r>
      <w:proofErr w:type="spellEnd"/>
      <w:r>
        <w:rPr>
          <w:color w:val="231F20"/>
        </w:rPr>
        <w:t>),</w:t>
      </w:r>
      <w:r>
        <w:rPr>
          <w:color w:val="231F20"/>
          <w:spacing w:val="-7"/>
        </w:rPr>
        <w:t xml:space="preserve"> </w:t>
      </w:r>
      <w:r>
        <w:rPr>
          <w:color w:val="231F20"/>
        </w:rPr>
        <w:t>have</w:t>
      </w:r>
      <w:r>
        <w:rPr>
          <w:color w:val="231F20"/>
          <w:spacing w:val="-7"/>
        </w:rPr>
        <w:t xml:space="preserve"> </w:t>
      </w:r>
      <w:r>
        <w:rPr>
          <w:color w:val="231F20"/>
        </w:rPr>
        <w:t>been</w:t>
      </w:r>
      <w:r>
        <w:rPr>
          <w:color w:val="231F20"/>
          <w:spacing w:val="-7"/>
        </w:rPr>
        <w:t xml:space="preserve"> </w:t>
      </w:r>
      <w:r>
        <w:rPr>
          <w:color w:val="231F20"/>
        </w:rPr>
        <w:t xml:space="preserve">permitted to provide </w:t>
      </w:r>
      <w:proofErr w:type="spellStart"/>
      <w:r>
        <w:rPr>
          <w:color w:val="231F20"/>
        </w:rPr>
        <w:t>PoP</w:t>
      </w:r>
      <w:proofErr w:type="spellEnd"/>
      <w:r>
        <w:rPr>
          <w:color w:val="231F20"/>
        </w:rPr>
        <w:t xml:space="preserve"> services in accordance with the provisions of the PFRDA (</w:t>
      </w:r>
      <w:proofErr w:type="spellStart"/>
      <w:r>
        <w:rPr>
          <w:color w:val="231F20"/>
        </w:rPr>
        <w:t>PoP</w:t>
      </w:r>
      <w:proofErr w:type="spellEnd"/>
      <w:r>
        <w:rPr>
          <w:color w:val="231F20"/>
        </w:rPr>
        <w:t>) Regulations, 2018</w:t>
      </w:r>
      <w:r>
        <w:rPr>
          <w:color w:val="231F20"/>
          <w:spacing w:val="40"/>
        </w:rPr>
        <w:t xml:space="preserve"> </w:t>
      </w:r>
      <w:r>
        <w:rPr>
          <w:color w:val="231F20"/>
        </w:rPr>
        <w:t>and</w:t>
      </w:r>
      <w:r>
        <w:rPr>
          <w:color w:val="231F20"/>
          <w:spacing w:val="40"/>
        </w:rPr>
        <w:t xml:space="preserve"> </w:t>
      </w:r>
      <w:r>
        <w:rPr>
          <w:color w:val="231F20"/>
        </w:rPr>
        <w:t>related</w:t>
      </w:r>
      <w:r>
        <w:rPr>
          <w:color w:val="231F20"/>
          <w:spacing w:val="40"/>
        </w:rPr>
        <w:t xml:space="preserve"> </w:t>
      </w:r>
      <w:r>
        <w:rPr>
          <w:color w:val="231F20"/>
        </w:rPr>
        <w:t>circulars.</w:t>
      </w:r>
      <w:r>
        <w:rPr>
          <w:color w:val="231F20"/>
          <w:spacing w:val="40"/>
        </w:rPr>
        <w:t xml:space="preserve"> </w:t>
      </w:r>
      <w:r>
        <w:rPr>
          <w:color w:val="231F20"/>
        </w:rPr>
        <w:t>This</w:t>
      </w:r>
      <w:r>
        <w:rPr>
          <w:color w:val="231F20"/>
          <w:spacing w:val="40"/>
        </w:rPr>
        <w:t xml:space="preserve"> </w:t>
      </w:r>
      <w:r>
        <w:rPr>
          <w:color w:val="231F20"/>
        </w:rPr>
        <w:t xml:space="preserve">recognizes the distribution of pension products through </w:t>
      </w:r>
      <w:proofErr w:type="spellStart"/>
      <w:r>
        <w:rPr>
          <w:color w:val="231F20"/>
        </w:rPr>
        <w:t>PoPs</w:t>
      </w:r>
      <w:proofErr w:type="spellEnd"/>
      <w:r>
        <w:rPr>
          <w:color w:val="231F20"/>
        </w:rPr>
        <w:t xml:space="preserve"> as an activity incidental to pension fund management, with a clear structural distinction and separate charge framework under the PFRDA</w:t>
      </w:r>
      <w:r>
        <w:rPr>
          <w:color w:val="231F20"/>
          <w:spacing w:val="-13"/>
        </w:rPr>
        <w:t xml:space="preserve"> </w:t>
      </w:r>
      <w:r>
        <w:rPr>
          <w:color w:val="231F20"/>
        </w:rPr>
        <w:t>regime.</w:t>
      </w:r>
      <w:r>
        <w:rPr>
          <w:color w:val="231F20"/>
          <w:spacing w:val="-13"/>
        </w:rPr>
        <w:t xml:space="preserve"> </w:t>
      </w:r>
      <w:r>
        <w:rPr>
          <w:color w:val="231F20"/>
        </w:rPr>
        <w:t>The</w:t>
      </w:r>
      <w:r>
        <w:rPr>
          <w:color w:val="231F20"/>
          <w:spacing w:val="-13"/>
        </w:rPr>
        <w:t xml:space="preserve"> </w:t>
      </w:r>
      <w:r>
        <w:rPr>
          <w:color w:val="231F20"/>
        </w:rPr>
        <w:t>measure</w:t>
      </w:r>
      <w:r>
        <w:rPr>
          <w:color w:val="231F20"/>
          <w:spacing w:val="-13"/>
        </w:rPr>
        <w:t xml:space="preserve"> </w:t>
      </w:r>
      <w:r>
        <w:rPr>
          <w:color w:val="231F20"/>
        </w:rPr>
        <w:t>is</w:t>
      </w:r>
      <w:r>
        <w:rPr>
          <w:color w:val="231F20"/>
          <w:spacing w:val="-13"/>
        </w:rPr>
        <w:t xml:space="preserve"> </w:t>
      </w:r>
      <w:r>
        <w:rPr>
          <w:color w:val="231F20"/>
        </w:rPr>
        <w:t>aligned</w:t>
      </w:r>
      <w:r>
        <w:rPr>
          <w:color w:val="231F20"/>
          <w:spacing w:val="-13"/>
        </w:rPr>
        <w:t xml:space="preserve"> </w:t>
      </w:r>
      <w:r>
        <w:rPr>
          <w:color w:val="231F20"/>
        </w:rPr>
        <w:t>with</w:t>
      </w:r>
      <w:r>
        <w:rPr>
          <w:color w:val="231F20"/>
          <w:spacing w:val="-13"/>
        </w:rPr>
        <w:t xml:space="preserve"> </w:t>
      </w:r>
      <w:r>
        <w:rPr>
          <w:color w:val="231F20"/>
        </w:rPr>
        <w:t>the objective of facilitating ease of doing business while ensuring regulatory clarity in the conduct of such activities.</w:t>
      </w:r>
    </w:p>
    <w:p w:rsidR="00974969" w:rsidRDefault="00DA1BE4">
      <w:pPr>
        <w:pStyle w:val="ListParagraph"/>
        <w:numPr>
          <w:ilvl w:val="0"/>
          <w:numId w:val="7"/>
        </w:numPr>
        <w:tabs>
          <w:tab w:val="left" w:pos="479"/>
          <w:tab w:val="left" w:pos="481"/>
        </w:tabs>
        <w:spacing w:before="157" w:line="288" w:lineRule="auto"/>
        <w:ind w:left="481" w:right="24"/>
      </w:pPr>
      <w:r>
        <w:rPr>
          <w:color w:val="231F20"/>
        </w:rPr>
        <w:t>Borrowing by Equity-Oriented Passive Funds: Pursuant to introduction of CAS in the equity cash segment of the stock exchanges, an enabling provision permitting borrowing by equity-oriented index funds and equity-oriented ETFs for participation in CAS was inserted in SEBI (Mutual Funds) Regulations, 2026.</w:t>
      </w:r>
    </w:p>
    <w:p w:rsidR="00974969" w:rsidRDefault="00DA1BE4">
      <w:pPr>
        <w:pStyle w:val="ListParagraph"/>
        <w:numPr>
          <w:ilvl w:val="0"/>
          <w:numId w:val="7"/>
        </w:numPr>
        <w:tabs>
          <w:tab w:val="left" w:pos="479"/>
          <w:tab w:val="left" w:pos="481"/>
        </w:tabs>
        <w:spacing w:before="164" w:line="288" w:lineRule="auto"/>
        <w:ind w:left="481" w:right="23"/>
      </w:pPr>
      <w:r>
        <w:rPr>
          <w:color w:val="231F20"/>
        </w:rPr>
        <w:t>Timeline for Rebalancing of Portfolios: Rebalancing</w:t>
      </w:r>
      <w:r>
        <w:rPr>
          <w:color w:val="231F20"/>
          <w:spacing w:val="-10"/>
        </w:rPr>
        <w:t xml:space="preserve"> </w:t>
      </w:r>
      <w:r>
        <w:rPr>
          <w:color w:val="231F20"/>
        </w:rPr>
        <w:t>timelines</w:t>
      </w:r>
      <w:r>
        <w:rPr>
          <w:color w:val="231F20"/>
          <w:spacing w:val="-10"/>
        </w:rPr>
        <w:t xml:space="preserve"> </w:t>
      </w:r>
      <w:r>
        <w:rPr>
          <w:color w:val="231F20"/>
        </w:rPr>
        <w:t>for</w:t>
      </w:r>
      <w:r>
        <w:rPr>
          <w:color w:val="231F20"/>
          <w:spacing w:val="-10"/>
        </w:rPr>
        <w:t xml:space="preserve"> </w:t>
      </w:r>
      <w:r>
        <w:rPr>
          <w:color w:val="231F20"/>
        </w:rPr>
        <w:t>passive</w:t>
      </w:r>
      <w:r>
        <w:rPr>
          <w:color w:val="231F20"/>
          <w:spacing w:val="-10"/>
        </w:rPr>
        <w:t xml:space="preserve"> </w:t>
      </w:r>
      <w:r>
        <w:rPr>
          <w:color w:val="231F20"/>
        </w:rPr>
        <w:t>breaches,</w:t>
      </w:r>
      <w:r>
        <w:rPr>
          <w:color w:val="231F20"/>
          <w:spacing w:val="-10"/>
        </w:rPr>
        <w:t xml:space="preserve"> </w:t>
      </w:r>
      <w:r>
        <w:rPr>
          <w:color w:val="231F20"/>
        </w:rPr>
        <w:t>the current timelines for rebalancing deviation from asset allocation limits, have now been made applicable for all the prudential limit, including issuer, group and sectoral caps.</w:t>
      </w:r>
    </w:p>
    <w:p w:rsidR="00974969" w:rsidRDefault="00974969">
      <w:pPr>
        <w:pStyle w:val="ListParagraph"/>
        <w:spacing w:line="288" w:lineRule="auto"/>
        <w:sectPr w:rsidR="00974969">
          <w:type w:val="continuous"/>
          <w:pgSz w:w="12590" w:h="16190"/>
          <w:pgMar w:top="0" w:right="992" w:bottom="1020" w:left="992" w:header="0" w:footer="824" w:gutter="0"/>
          <w:cols w:num="2" w:space="720" w:equalWidth="0">
            <w:col w:w="5131" w:space="308"/>
            <w:col w:w="5167"/>
          </w:cols>
        </w:sectPr>
      </w:pPr>
    </w:p>
    <w:p w:rsidR="00974969" w:rsidRDefault="00974969">
      <w:pPr>
        <w:pStyle w:val="BodyText"/>
        <w:spacing w:before="7"/>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Default="00DA1BE4">
      <w:pPr>
        <w:pStyle w:val="ListParagraph"/>
        <w:numPr>
          <w:ilvl w:val="0"/>
          <w:numId w:val="7"/>
        </w:numPr>
        <w:tabs>
          <w:tab w:val="left" w:pos="480"/>
          <w:tab w:val="left" w:pos="482"/>
        </w:tabs>
        <w:spacing w:before="68" w:line="288" w:lineRule="auto"/>
      </w:pPr>
      <w:r>
        <w:rPr>
          <w:color w:val="231F20"/>
        </w:rPr>
        <w:t>Valuation of Physical Gold and Silver: With the objective of using valuation which is reflective</w:t>
      </w:r>
      <w:r>
        <w:rPr>
          <w:color w:val="231F20"/>
          <w:spacing w:val="40"/>
        </w:rPr>
        <w:t xml:space="preserve"> </w:t>
      </w:r>
      <w:r>
        <w:rPr>
          <w:color w:val="231F20"/>
        </w:rPr>
        <w:t>of domestic market conditions and to ensure uniformity in the valuation practices, it has</w:t>
      </w:r>
      <w:r>
        <w:rPr>
          <w:color w:val="231F20"/>
          <w:spacing w:val="80"/>
        </w:rPr>
        <w:t xml:space="preserve"> </w:t>
      </w:r>
      <w:r>
        <w:rPr>
          <w:color w:val="231F20"/>
        </w:rPr>
        <w:t xml:space="preserve">been decided that physical gold and silver held by mutual fund schemes are now valued based on spot prices published by </w:t>
      </w:r>
      <w:proofErr w:type="spellStart"/>
      <w:r>
        <w:rPr>
          <w:color w:val="231F20"/>
        </w:rPr>
        <w:t>recognised</w:t>
      </w:r>
      <w:proofErr w:type="spellEnd"/>
      <w:r>
        <w:rPr>
          <w:color w:val="231F20"/>
        </w:rPr>
        <w:t xml:space="preserve"> stock exchanges, replacing the previous reliance on LBMA prices.</w:t>
      </w:r>
    </w:p>
    <w:p w:rsidR="00974969" w:rsidRDefault="00DA1BE4">
      <w:pPr>
        <w:pStyle w:val="ListParagraph"/>
        <w:numPr>
          <w:ilvl w:val="0"/>
          <w:numId w:val="7"/>
        </w:numPr>
        <w:tabs>
          <w:tab w:val="left" w:pos="480"/>
          <w:tab w:val="left" w:pos="482"/>
        </w:tabs>
        <w:spacing w:before="163" w:line="288" w:lineRule="auto"/>
      </w:pPr>
      <w:r>
        <w:rPr>
          <w:color w:val="231F20"/>
          <w:w w:val="105"/>
        </w:rPr>
        <w:t xml:space="preserve">Streamlining of Mutual Fund Reports/Filings: As part of ease-of-doing-business and </w:t>
      </w:r>
      <w:r>
        <w:rPr>
          <w:color w:val="231F20"/>
        </w:rPr>
        <w:t xml:space="preserve">compliance simplification measures, SEBI after </w:t>
      </w:r>
      <w:r>
        <w:rPr>
          <w:color w:val="231F20"/>
          <w:w w:val="105"/>
        </w:rPr>
        <w:t>reviewing</w:t>
      </w:r>
      <w:r>
        <w:rPr>
          <w:color w:val="231F20"/>
          <w:spacing w:val="-3"/>
          <w:w w:val="105"/>
        </w:rPr>
        <w:t xml:space="preserve"> </w:t>
      </w:r>
      <w:r>
        <w:rPr>
          <w:color w:val="231F20"/>
          <w:w w:val="105"/>
        </w:rPr>
        <w:t>the</w:t>
      </w:r>
      <w:r>
        <w:rPr>
          <w:color w:val="231F20"/>
          <w:spacing w:val="-3"/>
          <w:w w:val="105"/>
        </w:rPr>
        <w:t xml:space="preserve"> </w:t>
      </w:r>
      <w:r>
        <w:rPr>
          <w:color w:val="231F20"/>
          <w:w w:val="105"/>
        </w:rPr>
        <w:t>reports</w:t>
      </w:r>
      <w:r>
        <w:rPr>
          <w:color w:val="231F20"/>
          <w:spacing w:val="-3"/>
          <w:w w:val="105"/>
        </w:rPr>
        <w:t xml:space="preserve"> </w:t>
      </w:r>
      <w:r>
        <w:rPr>
          <w:color w:val="231F20"/>
          <w:w w:val="105"/>
        </w:rPr>
        <w:t>and</w:t>
      </w:r>
      <w:r>
        <w:rPr>
          <w:color w:val="231F20"/>
          <w:spacing w:val="-3"/>
          <w:w w:val="105"/>
        </w:rPr>
        <w:t xml:space="preserve"> </w:t>
      </w:r>
      <w:r>
        <w:rPr>
          <w:color w:val="231F20"/>
          <w:w w:val="105"/>
        </w:rPr>
        <w:t>filings</w:t>
      </w:r>
      <w:r>
        <w:rPr>
          <w:color w:val="231F20"/>
          <w:spacing w:val="-3"/>
          <w:w w:val="105"/>
        </w:rPr>
        <w:t xml:space="preserve"> </w:t>
      </w:r>
      <w:r>
        <w:rPr>
          <w:color w:val="231F20"/>
          <w:w w:val="105"/>
        </w:rPr>
        <w:t>submitted</w:t>
      </w:r>
      <w:r>
        <w:rPr>
          <w:color w:val="231F20"/>
          <w:spacing w:val="-3"/>
          <w:w w:val="105"/>
        </w:rPr>
        <w:t xml:space="preserve"> </w:t>
      </w:r>
      <w:r>
        <w:rPr>
          <w:color w:val="231F20"/>
          <w:w w:val="105"/>
        </w:rPr>
        <w:t xml:space="preserve">by </w:t>
      </w:r>
      <w:r>
        <w:rPr>
          <w:color w:val="231F20"/>
        </w:rPr>
        <w:t xml:space="preserve">mutual funds has discontinued the requirement </w:t>
      </w:r>
      <w:r>
        <w:rPr>
          <w:color w:val="231F20"/>
          <w:w w:val="105"/>
        </w:rPr>
        <w:t>for AMCs to file</w:t>
      </w:r>
      <w:r>
        <w:rPr>
          <w:color w:val="231F20"/>
          <w:spacing w:val="-1"/>
          <w:w w:val="105"/>
        </w:rPr>
        <w:t xml:space="preserve"> </w:t>
      </w:r>
      <w:r>
        <w:rPr>
          <w:color w:val="231F20"/>
          <w:w w:val="105"/>
        </w:rPr>
        <w:t>52 reports and notices.</w:t>
      </w:r>
    </w:p>
    <w:p w:rsidR="00974969" w:rsidRDefault="00DA1BE4">
      <w:pPr>
        <w:pStyle w:val="ListParagraph"/>
        <w:numPr>
          <w:ilvl w:val="0"/>
          <w:numId w:val="7"/>
        </w:numPr>
        <w:tabs>
          <w:tab w:val="left" w:pos="482"/>
        </w:tabs>
        <w:spacing w:before="165" w:line="288" w:lineRule="auto"/>
      </w:pPr>
      <w:r>
        <w:rPr>
          <w:color w:val="231F20"/>
          <w:w w:val="105"/>
        </w:rPr>
        <w:t xml:space="preserve">Change in Cut-Off Timings: To facilitate upstreaming of clients’ funds placed with stock brokers/clearing members to clearing corporations via the pledge of </w:t>
      </w:r>
      <w:proofErr w:type="gramStart"/>
      <w:r>
        <w:rPr>
          <w:color w:val="231F20"/>
          <w:w w:val="105"/>
        </w:rPr>
        <w:t>units</w:t>
      </w:r>
      <w:proofErr w:type="gramEnd"/>
      <w:r>
        <w:rPr>
          <w:color w:val="231F20"/>
          <w:w w:val="105"/>
        </w:rPr>
        <w:t xml:space="preserve"> overnight schemes, the cut-off timings to determine </w:t>
      </w:r>
      <w:r>
        <w:rPr>
          <w:color w:val="231F20"/>
        </w:rPr>
        <w:t xml:space="preserve">applicable NAV for repurchase of units in these </w:t>
      </w:r>
      <w:r>
        <w:rPr>
          <w:color w:val="231F20"/>
          <w:w w:val="105"/>
        </w:rPr>
        <w:t>schemes</w:t>
      </w:r>
      <w:r>
        <w:rPr>
          <w:color w:val="231F20"/>
          <w:spacing w:val="-6"/>
          <w:w w:val="105"/>
        </w:rPr>
        <w:t xml:space="preserve"> </w:t>
      </w:r>
      <w:r>
        <w:rPr>
          <w:color w:val="231F20"/>
          <w:w w:val="105"/>
        </w:rPr>
        <w:t>was</w:t>
      </w:r>
      <w:r>
        <w:rPr>
          <w:color w:val="231F20"/>
          <w:spacing w:val="-6"/>
          <w:w w:val="105"/>
        </w:rPr>
        <w:t xml:space="preserve"> </w:t>
      </w:r>
      <w:r>
        <w:rPr>
          <w:color w:val="231F20"/>
          <w:w w:val="105"/>
        </w:rPr>
        <w:t>extended</w:t>
      </w:r>
      <w:r>
        <w:rPr>
          <w:color w:val="231F20"/>
          <w:spacing w:val="-6"/>
          <w:w w:val="105"/>
        </w:rPr>
        <w:t xml:space="preserve"> </w:t>
      </w:r>
      <w:r>
        <w:rPr>
          <w:color w:val="231F20"/>
          <w:w w:val="105"/>
        </w:rPr>
        <w:t>from</w:t>
      </w:r>
      <w:r>
        <w:rPr>
          <w:color w:val="231F20"/>
          <w:spacing w:val="-6"/>
          <w:w w:val="105"/>
        </w:rPr>
        <w:t xml:space="preserve"> </w:t>
      </w:r>
      <w:r>
        <w:rPr>
          <w:color w:val="231F20"/>
          <w:w w:val="105"/>
        </w:rPr>
        <w:t>existing</w:t>
      </w:r>
      <w:r>
        <w:rPr>
          <w:color w:val="231F20"/>
          <w:spacing w:val="-6"/>
          <w:w w:val="105"/>
        </w:rPr>
        <w:t xml:space="preserve"> </w:t>
      </w:r>
      <w:r>
        <w:rPr>
          <w:color w:val="231F20"/>
          <w:w w:val="105"/>
        </w:rPr>
        <w:t>3</w:t>
      </w:r>
      <w:r>
        <w:rPr>
          <w:color w:val="231F20"/>
          <w:spacing w:val="-6"/>
          <w:w w:val="105"/>
        </w:rPr>
        <w:t xml:space="preserve"> </w:t>
      </w:r>
      <w:r>
        <w:rPr>
          <w:color w:val="231F20"/>
          <w:w w:val="105"/>
        </w:rPr>
        <w:t>PM</w:t>
      </w:r>
      <w:r>
        <w:rPr>
          <w:color w:val="231F20"/>
          <w:spacing w:val="-6"/>
          <w:w w:val="105"/>
        </w:rPr>
        <w:t xml:space="preserve"> </w:t>
      </w:r>
      <w:r>
        <w:rPr>
          <w:color w:val="231F20"/>
          <w:w w:val="105"/>
        </w:rPr>
        <w:t>to 7 PM, applicable only for repurchase of units received through online mode.</w:t>
      </w:r>
    </w:p>
    <w:p w:rsidR="00974969" w:rsidRPr="00FE12A3" w:rsidRDefault="00DA1BE4">
      <w:pPr>
        <w:pStyle w:val="ListParagraph"/>
        <w:numPr>
          <w:ilvl w:val="2"/>
          <w:numId w:val="8"/>
        </w:numPr>
        <w:tabs>
          <w:tab w:val="left" w:pos="543"/>
        </w:tabs>
        <w:spacing w:before="162"/>
        <w:ind w:left="543" w:hanging="515"/>
        <w:rPr>
          <w:b/>
        </w:rPr>
      </w:pPr>
      <w:r w:rsidRPr="00FE12A3">
        <w:rPr>
          <w:b/>
          <w:color w:val="231F20"/>
        </w:rPr>
        <w:t>Market</w:t>
      </w:r>
      <w:r w:rsidRPr="00FE12A3">
        <w:rPr>
          <w:b/>
          <w:color w:val="231F20"/>
          <w:spacing w:val="-6"/>
        </w:rPr>
        <w:t xml:space="preserve"> </w:t>
      </w:r>
      <w:r w:rsidRPr="00FE12A3">
        <w:rPr>
          <w:b/>
          <w:color w:val="231F20"/>
        </w:rPr>
        <w:t>Activity</w:t>
      </w:r>
      <w:r w:rsidRPr="00FE12A3">
        <w:rPr>
          <w:b/>
          <w:color w:val="231F20"/>
          <w:spacing w:val="-5"/>
        </w:rPr>
        <w:t xml:space="preserve"> </w:t>
      </w:r>
      <w:r w:rsidRPr="00FE12A3">
        <w:rPr>
          <w:b/>
          <w:color w:val="231F20"/>
        </w:rPr>
        <w:t>and</w:t>
      </w:r>
      <w:r w:rsidRPr="00FE12A3">
        <w:rPr>
          <w:b/>
          <w:color w:val="231F20"/>
          <w:spacing w:val="-5"/>
        </w:rPr>
        <w:t xml:space="preserve"> </w:t>
      </w:r>
      <w:r w:rsidRPr="00FE12A3">
        <w:rPr>
          <w:b/>
          <w:color w:val="231F20"/>
        </w:rPr>
        <w:t>Trends</w:t>
      </w:r>
      <w:r w:rsidRPr="00FE12A3">
        <w:rPr>
          <w:b/>
          <w:color w:val="231F20"/>
          <w:spacing w:val="-4"/>
        </w:rPr>
        <w:t xml:space="preserve"> </w:t>
      </w:r>
      <w:r w:rsidRPr="00FE12A3">
        <w:rPr>
          <w:b/>
          <w:color w:val="231F20"/>
          <w:spacing w:val="-2"/>
        </w:rPr>
        <w:t>Observed</w:t>
      </w:r>
    </w:p>
    <w:p w:rsidR="00974969" w:rsidRDefault="00DA1BE4">
      <w:pPr>
        <w:pStyle w:val="ListParagraph"/>
        <w:numPr>
          <w:ilvl w:val="0"/>
          <w:numId w:val="6"/>
        </w:numPr>
        <w:tabs>
          <w:tab w:val="left" w:pos="480"/>
          <w:tab w:val="left" w:pos="482"/>
        </w:tabs>
        <w:spacing w:before="220" w:line="288" w:lineRule="auto"/>
        <w:jc w:val="both"/>
      </w:pPr>
      <w:r>
        <w:rPr>
          <w:color w:val="231F20"/>
          <w:spacing w:val="-2"/>
        </w:rPr>
        <w:t>Mutual</w:t>
      </w:r>
      <w:r>
        <w:rPr>
          <w:color w:val="231F20"/>
          <w:spacing w:val="-12"/>
        </w:rPr>
        <w:t xml:space="preserve"> </w:t>
      </w:r>
      <w:r>
        <w:rPr>
          <w:color w:val="231F20"/>
          <w:spacing w:val="-2"/>
        </w:rPr>
        <w:t>Funds</w:t>
      </w:r>
      <w:r>
        <w:rPr>
          <w:color w:val="231F20"/>
          <w:spacing w:val="-12"/>
        </w:rPr>
        <w:t xml:space="preserve"> </w:t>
      </w:r>
      <w:r>
        <w:rPr>
          <w:color w:val="231F20"/>
          <w:spacing w:val="-2"/>
        </w:rPr>
        <w:t>Registered</w:t>
      </w:r>
      <w:r>
        <w:rPr>
          <w:color w:val="231F20"/>
          <w:spacing w:val="-12"/>
        </w:rPr>
        <w:t xml:space="preserve"> </w:t>
      </w:r>
      <w:r>
        <w:rPr>
          <w:color w:val="231F20"/>
          <w:spacing w:val="-2"/>
        </w:rPr>
        <w:t>with</w:t>
      </w:r>
      <w:r>
        <w:rPr>
          <w:color w:val="231F20"/>
          <w:spacing w:val="-12"/>
        </w:rPr>
        <w:t xml:space="preserve"> </w:t>
      </w:r>
      <w:r>
        <w:rPr>
          <w:color w:val="231F20"/>
          <w:spacing w:val="-2"/>
        </w:rPr>
        <w:t>SEBI:</w:t>
      </w:r>
      <w:r>
        <w:rPr>
          <w:color w:val="231F20"/>
          <w:spacing w:val="-14"/>
        </w:rPr>
        <w:t xml:space="preserve"> </w:t>
      </w:r>
      <w:r>
        <w:rPr>
          <w:color w:val="231F20"/>
          <w:spacing w:val="-2"/>
        </w:rPr>
        <w:t>As</w:t>
      </w:r>
      <w:r>
        <w:rPr>
          <w:color w:val="231F20"/>
          <w:spacing w:val="-11"/>
        </w:rPr>
        <w:t xml:space="preserve"> </w:t>
      </w:r>
      <w:r>
        <w:rPr>
          <w:color w:val="231F20"/>
          <w:spacing w:val="-2"/>
        </w:rPr>
        <w:t>of</w:t>
      </w:r>
      <w:r>
        <w:rPr>
          <w:color w:val="231F20"/>
          <w:spacing w:val="-12"/>
        </w:rPr>
        <w:t xml:space="preserve"> </w:t>
      </w:r>
      <w:r>
        <w:rPr>
          <w:color w:val="231F20"/>
          <w:spacing w:val="-2"/>
        </w:rPr>
        <w:t xml:space="preserve">March </w:t>
      </w:r>
      <w:r>
        <w:rPr>
          <w:color w:val="231F20"/>
        </w:rPr>
        <w:t>31, 2026, the number of Asset Management Companies (AMCs) registered with SEBI increased</w:t>
      </w:r>
      <w:r>
        <w:rPr>
          <w:color w:val="231F20"/>
          <w:spacing w:val="40"/>
        </w:rPr>
        <w:t xml:space="preserve"> </w:t>
      </w:r>
      <w:r>
        <w:rPr>
          <w:color w:val="231F20"/>
        </w:rPr>
        <w:t>to</w:t>
      </w:r>
      <w:r>
        <w:rPr>
          <w:color w:val="231F20"/>
          <w:spacing w:val="40"/>
        </w:rPr>
        <w:t xml:space="preserve"> </w:t>
      </w:r>
      <w:r>
        <w:rPr>
          <w:color w:val="231F20"/>
        </w:rPr>
        <w:t>54,</w:t>
      </w:r>
      <w:r>
        <w:rPr>
          <w:color w:val="231F20"/>
          <w:spacing w:val="40"/>
        </w:rPr>
        <w:t xml:space="preserve"> </w:t>
      </w:r>
      <w:r>
        <w:rPr>
          <w:color w:val="231F20"/>
        </w:rPr>
        <w:t>an</w:t>
      </w:r>
      <w:r>
        <w:rPr>
          <w:color w:val="231F20"/>
          <w:spacing w:val="40"/>
        </w:rPr>
        <w:t xml:space="preserve"> </w:t>
      </w:r>
      <w:r>
        <w:rPr>
          <w:color w:val="231F20"/>
        </w:rPr>
        <w:t>increase</w:t>
      </w:r>
      <w:r>
        <w:rPr>
          <w:color w:val="231F20"/>
          <w:spacing w:val="40"/>
        </w:rPr>
        <w:t xml:space="preserve"> </w:t>
      </w:r>
      <w:r>
        <w:rPr>
          <w:color w:val="231F20"/>
        </w:rPr>
        <w:t>of</w:t>
      </w:r>
      <w:r>
        <w:rPr>
          <w:color w:val="231F20"/>
          <w:spacing w:val="40"/>
        </w:rPr>
        <w:t xml:space="preserve"> </w:t>
      </w:r>
      <w:r>
        <w:rPr>
          <w:color w:val="231F20"/>
        </w:rPr>
        <w:t>eight</w:t>
      </w:r>
      <w:r>
        <w:rPr>
          <w:color w:val="231F20"/>
          <w:spacing w:val="40"/>
        </w:rPr>
        <w:t xml:space="preserve"> </w:t>
      </w:r>
      <w:r>
        <w:rPr>
          <w:color w:val="231F20"/>
        </w:rPr>
        <w:t>from the previous year (</w:t>
      </w:r>
      <w:r w:rsidRPr="00FE12A3">
        <w:rPr>
          <w:b/>
          <w:color w:val="231F20"/>
        </w:rPr>
        <w:t>Table 5.1</w:t>
      </w:r>
      <w:r>
        <w:rPr>
          <w:color w:val="231F20"/>
        </w:rPr>
        <w:t>). Out of these 54 entities, five belong to the public sector.</w:t>
      </w:r>
    </w:p>
    <w:p w:rsidR="00974969" w:rsidRDefault="00DA1BE4">
      <w:pPr>
        <w:pStyle w:val="ListParagraph"/>
        <w:numPr>
          <w:ilvl w:val="0"/>
          <w:numId w:val="6"/>
        </w:numPr>
        <w:tabs>
          <w:tab w:val="left" w:pos="482"/>
        </w:tabs>
        <w:spacing w:before="165" w:line="288" w:lineRule="auto"/>
        <w:jc w:val="both"/>
      </w:pPr>
      <w:r>
        <w:rPr>
          <w:color w:val="231F20"/>
        </w:rPr>
        <w:t>Schemes Launched: During 2025-26, new schemes launched remained almost same,</w:t>
      </w:r>
      <w:r>
        <w:rPr>
          <w:color w:val="231F20"/>
          <w:spacing w:val="80"/>
        </w:rPr>
        <w:t xml:space="preserve"> </w:t>
      </w:r>
      <w:r>
        <w:rPr>
          <w:color w:val="231F20"/>
        </w:rPr>
        <w:t>with</w:t>
      </w:r>
      <w:r>
        <w:rPr>
          <w:color w:val="231F20"/>
          <w:spacing w:val="40"/>
        </w:rPr>
        <w:t xml:space="preserve"> </w:t>
      </w:r>
      <w:r>
        <w:rPr>
          <w:color w:val="231F20"/>
        </w:rPr>
        <w:t>246</w:t>
      </w:r>
      <w:r>
        <w:rPr>
          <w:color w:val="231F20"/>
          <w:spacing w:val="40"/>
        </w:rPr>
        <w:t xml:space="preserve"> </w:t>
      </w:r>
      <w:r>
        <w:rPr>
          <w:color w:val="231F20"/>
        </w:rPr>
        <w:t>schemes</w:t>
      </w:r>
      <w:r>
        <w:rPr>
          <w:color w:val="231F20"/>
          <w:spacing w:val="40"/>
        </w:rPr>
        <w:t xml:space="preserve"> </w:t>
      </w:r>
      <w:r>
        <w:rPr>
          <w:color w:val="231F20"/>
        </w:rPr>
        <w:t>at</w:t>
      </w:r>
      <w:r>
        <w:rPr>
          <w:color w:val="231F20"/>
          <w:spacing w:val="40"/>
        </w:rPr>
        <w:t xml:space="preserve"> </w:t>
      </w:r>
      <w:r>
        <w:rPr>
          <w:color w:val="231F20"/>
        </w:rPr>
        <w:t>the</w:t>
      </w:r>
      <w:r>
        <w:rPr>
          <w:color w:val="231F20"/>
          <w:spacing w:val="40"/>
        </w:rPr>
        <w:t xml:space="preserve"> </w:t>
      </w:r>
      <w:r>
        <w:rPr>
          <w:color w:val="231F20"/>
        </w:rPr>
        <w:t>end</w:t>
      </w:r>
      <w:r>
        <w:rPr>
          <w:color w:val="231F20"/>
          <w:spacing w:val="40"/>
        </w:rPr>
        <w:t xml:space="preserve"> </w:t>
      </w:r>
      <w:r>
        <w:rPr>
          <w:color w:val="231F20"/>
        </w:rPr>
        <w:t>of</w:t>
      </w:r>
      <w:r>
        <w:rPr>
          <w:color w:val="231F20"/>
          <w:spacing w:val="40"/>
        </w:rPr>
        <w:t xml:space="preserve"> </w:t>
      </w:r>
      <w:r>
        <w:rPr>
          <w:color w:val="231F20"/>
        </w:rPr>
        <w:t>March</w:t>
      </w:r>
      <w:r>
        <w:rPr>
          <w:color w:val="231F20"/>
          <w:spacing w:val="40"/>
        </w:rPr>
        <w:t xml:space="preserve"> </w:t>
      </w:r>
      <w:r>
        <w:rPr>
          <w:color w:val="231F20"/>
        </w:rPr>
        <w:t>2026</w:t>
      </w:r>
    </w:p>
    <w:p w:rsidR="00974969" w:rsidRPr="00FE12A3" w:rsidRDefault="00DA1BE4">
      <w:pPr>
        <w:pStyle w:val="BodyText"/>
        <w:spacing w:before="218"/>
        <w:ind w:left="28"/>
        <w:rPr>
          <w:b/>
        </w:rPr>
      </w:pPr>
      <w:r w:rsidRPr="00FE12A3">
        <w:rPr>
          <w:b/>
          <w:color w:val="231F20"/>
          <w:spacing w:val="-2"/>
        </w:rPr>
        <w:t>Table</w:t>
      </w:r>
      <w:r w:rsidRPr="00FE12A3">
        <w:rPr>
          <w:b/>
          <w:color w:val="231F20"/>
          <w:spacing w:val="-11"/>
        </w:rPr>
        <w:t xml:space="preserve"> </w:t>
      </w:r>
      <w:r w:rsidRPr="00FE12A3">
        <w:rPr>
          <w:b/>
          <w:color w:val="231F20"/>
          <w:spacing w:val="-2"/>
        </w:rPr>
        <w:t>5.1:</w:t>
      </w:r>
      <w:r w:rsidRPr="00FE12A3">
        <w:rPr>
          <w:b/>
          <w:color w:val="231F20"/>
          <w:spacing w:val="-10"/>
        </w:rPr>
        <w:t xml:space="preserve"> </w:t>
      </w:r>
      <w:r w:rsidRPr="00FE12A3">
        <w:rPr>
          <w:b/>
          <w:color w:val="231F20"/>
          <w:spacing w:val="-2"/>
        </w:rPr>
        <w:t>Number</w:t>
      </w:r>
      <w:r w:rsidRPr="00FE12A3">
        <w:rPr>
          <w:b/>
          <w:color w:val="231F20"/>
          <w:spacing w:val="-11"/>
        </w:rPr>
        <w:t xml:space="preserve"> </w:t>
      </w:r>
      <w:r w:rsidRPr="00FE12A3">
        <w:rPr>
          <w:b/>
          <w:color w:val="231F20"/>
          <w:spacing w:val="-2"/>
        </w:rPr>
        <w:t>of</w:t>
      </w:r>
      <w:r w:rsidRPr="00FE12A3">
        <w:rPr>
          <w:b/>
          <w:color w:val="231F20"/>
          <w:spacing w:val="-10"/>
        </w:rPr>
        <w:t xml:space="preserve"> </w:t>
      </w:r>
      <w:r w:rsidRPr="00FE12A3">
        <w:rPr>
          <w:b/>
          <w:color w:val="231F20"/>
          <w:spacing w:val="-2"/>
        </w:rPr>
        <w:t>Mutual</w:t>
      </w:r>
      <w:r w:rsidRPr="00FE12A3">
        <w:rPr>
          <w:b/>
          <w:color w:val="231F20"/>
          <w:spacing w:val="-11"/>
        </w:rPr>
        <w:t xml:space="preserve"> </w:t>
      </w:r>
      <w:r w:rsidRPr="00FE12A3">
        <w:rPr>
          <w:b/>
          <w:color w:val="231F20"/>
          <w:spacing w:val="-2"/>
        </w:rPr>
        <w:t>Funds</w:t>
      </w:r>
      <w:r w:rsidRPr="00FE12A3">
        <w:rPr>
          <w:b/>
          <w:color w:val="231F20"/>
          <w:spacing w:val="-10"/>
        </w:rPr>
        <w:t xml:space="preserve"> </w:t>
      </w:r>
      <w:r w:rsidRPr="00FE12A3">
        <w:rPr>
          <w:b/>
          <w:color w:val="231F20"/>
          <w:spacing w:val="-2"/>
        </w:rPr>
        <w:t>Registered</w:t>
      </w:r>
    </w:p>
    <w:p w:rsidR="00974969" w:rsidRDefault="00974969">
      <w:pPr>
        <w:pStyle w:val="BodyText"/>
        <w:spacing w:before="5"/>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895"/>
        <w:gridCol w:w="1664"/>
        <w:gridCol w:w="1529"/>
      </w:tblGrid>
      <w:tr w:rsidR="00974969" w:rsidRPr="00FE12A3">
        <w:trPr>
          <w:trHeight w:val="318"/>
        </w:trPr>
        <w:tc>
          <w:tcPr>
            <w:tcW w:w="1895" w:type="dxa"/>
            <w:tcBorders>
              <w:top w:val="single" w:sz="4" w:space="0" w:color="231F20"/>
              <w:bottom w:val="single" w:sz="4" w:space="0" w:color="231F20"/>
            </w:tcBorders>
            <w:shd w:val="clear" w:color="auto" w:fill="C95D48"/>
          </w:tcPr>
          <w:p w:rsidR="00974969" w:rsidRPr="00FE12A3" w:rsidRDefault="00DA1BE4">
            <w:pPr>
              <w:pStyle w:val="TableParagraph"/>
              <w:spacing w:before="51"/>
              <w:ind w:left="56"/>
              <w:jc w:val="left"/>
              <w:rPr>
                <w:b/>
                <w:sz w:val="20"/>
              </w:rPr>
            </w:pPr>
            <w:r w:rsidRPr="00FE12A3">
              <w:rPr>
                <w:b/>
                <w:color w:val="FFFFFF"/>
                <w:spacing w:val="-2"/>
                <w:sz w:val="20"/>
              </w:rPr>
              <w:t>Sector</w:t>
            </w:r>
          </w:p>
        </w:tc>
        <w:tc>
          <w:tcPr>
            <w:tcW w:w="1664" w:type="dxa"/>
            <w:tcBorders>
              <w:top w:val="single" w:sz="4" w:space="0" w:color="231F20"/>
              <w:bottom w:val="single" w:sz="4" w:space="0" w:color="231F20"/>
            </w:tcBorders>
            <w:shd w:val="clear" w:color="auto" w:fill="C95D48"/>
          </w:tcPr>
          <w:p w:rsidR="00974969" w:rsidRPr="00FE12A3" w:rsidRDefault="00DA1BE4">
            <w:pPr>
              <w:pStyle w:val="TableParagraph"/>
              <w:spacing w:before="51"/>
              <w:ind w:left="192"/>
              <w:jc w:val="center"/>
              <w:rPr>
                <w:b/>
                <w:sz w:val="20"/>
              </w:rPr>
            </w:pPr>
            <w:r w:rsidRPr="00FE12A3">
              <w:rPr>
                <w:b/>
                <w:color w:val="FFFFFF"/>
                <w:spacing w:val="-5"/>
                <w:sz w:val="20"/>
              </w:rPr>
              <w:t>2024-25</w:t>
            </w:r>
          </w:p>
        </w:tc>
        <w:tc>
          <w:tcPr>
            <w:tcW w:w="1529" w:type="dxa"/>
            <w:tcBorders>
              <w:top w:val="single" w:sz="4" w:space="0" w:color="231F20"/>
              <w:bottom w:val="single" w:sz="4" w:space="0" w:color="231F20"/>
            </w:tcBorders>
            <w:shd w:val="clear" w:color="auto" w:fill="C95D48"/>
          </w:tcPr>
          <w:p w:rsidR="00974969" w:rsidRPr="00FE12A3" w:rsidRDefault="00DA1BE4">
            <w:pPr>
              <w:pStyle w:val="TableParagraph"/>
              <w:spacing w:before="51"/>
              <w:ind w:left="21"/>
              <w:jc w:val="center"/>
              <w:rPr>
                <w:b/>
                <w:sz w:val="20"/>
              </w:rPr>
            </w:pPr>
            <w:r w:rsidRPr="00FE12A3">
              <w:rPr>
                <w:b/>
                <w:color w:val="FFFFFF"/>
                <w:sz w:val="20"/>
              </w:rPr>
              <w:t>2025-</w:t>
            </w:r>
            <w:r w:rsidRPr="00FE12A3">
              <w:rPr>
                <w:b/>
                <w:color w:val="FFFFFF"/>
                <w:spacing w:val="-5"/>
                <w:sz w:val="20"/>
              </w:rPr>
              <w:t>26*</w:t>
            </w:r>
          </w:p>
        </w:tc>
      </w:tr>
      <w:tr w:rsidR="00974969">
        <w:trPr>
          <w:trHeight w:val="323"/>
        </w:trPr>
        <w:tc>
          <w:tcPr>
            <w:tcW w:w="1895" w:type="dxa"/>
            <w:tcBorders>
              <w:top w:val="single" w:sz="4" w:space="0" w:color="231F20"/>
            </w:tcBorders>
            <w:shd w:val="clear" w:color="auto" w:fill="FAF2EE"/>
          </w:tcPr>
          <w:p w:rsidR="00974969" w:rsidRDefault="00DA1BE4">
            <w:pPr>
              <w:pStyle w:val="TableParagraph"/>
              <w:spacing w:before="51"/>
              <w:ind w:left="56"/>
              <w:jc w:val="left"/>
              <w:rPr>
                <w:sz w:val="20"/>
              </w:rPr>
            </w:pPr>
            <w:r>
              <w:rPr>
                <w:color w:val="231F20"/>
                <w:sz w:val="20"/>
              </w:rPr>
              <w:t>Private</w:t>
            </w:r>
            <w:r>
              <w:rPr>
                <w:color w:val="231F20"/>
                <w:spacing w:val="3"/>
                <w:sz w:val="20"/>
              </w:rPr>
              <w:t xml:space="preserve"> </w:t>
            </w:r>
            <w:r>
              <w:rPr>
                <w:color w:val="231F20"/>
                <w:spacing w:val="-2"/>
                <w:sz w:val="20"/>
              </w:rPr>
              <w:t>Sector</w:t>
            </w:r>
          </w:p>
        </w:tc>
        <w:tc>
          <w:tcPr>
            <w:tcW w:w="1664" w:type="dxa"/>
            <w:tcBorders>
              <w:top w:val="single" w:sz="4" w:space="0" w:color="231F20"/>
            </w:tcBorders>
            <w:shd w:val="clear" w:color="auto" w:fill="FAF2EE"/>
          </w:tcPr>
          <w:p w:rsidR="00974969" w:rsidRDefault="00DA1BE4">
            <w:pPr>
              <w:pStyle w:val="TableParagraph"/>
              <w:spacing w:before="51"/>
              <w:ind w:left="192"/>
              <w:jc w:val="center"/>
              <w:rPr>
                <w:sz w:val="20"/>
              </w:rPr>
            </w:pPr>
            <w:r>
              <w:rPr>
                <w:color w:val="231F20"/>
                <w:spacing w:val="-5"/>
                <w:w w:val="90"/>
                <w:sz w:val="20"/>
              </w:rPr>
              <w:t>41</w:t>
            </w:r>
          </w:p>
        </w:tc>
        <w:tc>
          <w:tcPr>
            <w:tcW w:w="1529" w:type="dxa"/>
            <w:tcBorders>
              <w:top w:val="single" w:sz="4" w:space="0" w:color="231F20"/>
            </w:tcBorders>
            <w:shd w:val="clear" w:color="auto" w:fill="FAF2EE"/>
          </w:tcPr>
          <w:p w:rsidR="00974969" w:rsidRDefault="00DA1BE4">
            <w:pPr>
              <w:pStyle w:val="TableParagraph"/>
              <w:spacing w:before="51"/>
              <w:ind w:left="21" w:right="1"/>
              <w:jc w:val="center"/>
              <w:rPr>
                <w:sz w:val="20"/>
              </w:rPr>
            </w:pPr>
            <w:r>
              <w:rPr>
                <w:color w:val="231F20"/>
                <w:spacing w:val="-5"/>
                <w:sz w:val="20"/>
              </w:rPr>
              <w:t>49</w:t>
            </w:r>
          </w:p>
        </w:tc>
      </w:tr>
      <w:tr w:rsidR="00974969">
        <w:trPr>
          <w:trHeight w:val="323"/>
        </w:trPr>
        <w:tc>
          <w:tcPr>
            <w:tcW w:w="1895" w:type="dxa"/>
            <w:tcBorders>
              <w:bottom w:val="single" w:sz="4" w:space="0" w:color="231F20"/>
            </w:tcBorders>
            <w:shd w:val="clear" w:color="auto" w:fill="F2DFD6"/>
          </w:tcPr>
          <w:p w:rsidR="00974969" w:rsidRDefault="00DA1BE4">
            <w:pPr>
              <w:pStyle w:val="TableParagraph"/>
              <w:ind w:left="56"/>
              <w:jc w:val="left"/>
              <w:rPr>
                <w:sz w:val="20"/>
              </w:rPr>
            </w:pPr>
            <w:r>
              <w:rPr>
                <w:color w:val="231F20"/>
                <w:sz w:val="20"/>
              </w:rPr>
              <w:t>Public</w:t>
            </w:r>
            <w:r>
              <w:rPr>
                <w:color w:val="231F20"/>
                <w:spacing w:val="-4"/>
                <w:sz w:val="20"/>
              </w:rPr>
              <w:t xml:space="preserve"> </w:t>
            </w:r>
            <w:r>
              <w:rPr>
                <w:color w:val="231F20"/>
                <w:spacing w:val="-2"/>
                <w:sz w:val="20"/>
              </w:rPr>
              <w:t>Sector</w:t>
            </w:r>
          </w:p>
        </w:tc>
        <w:tc>
          <w:tcPr>
            <w:tcW w:w="1664" w:type="dxa"/>
            <w:tcBorders>
              <w:bottom w:val="single" w:sz="4" w:space="0" w:color="231F20"/>
            </w:tcBorders>
            <w:shd w:val="clear" w:color="auto" w:fill="F2DFD6"/>
          </w:tcPr>
          <w:p w:rsidR="00974969" w:rsidRDefault="00DA1BE4">
            <w:pPr>
              <w:pStyle w:val="TableParagraph"/>
              <w:ind w:left="192"/>
              <w:jc w:val="center"/>
              <w:rPr>
                <w:sz w:val="20"/>
              </w:rPr>
            </w:pPr>
            <w:r>
              <w:rPr>
                <w:color w:val="231F20"/>
                <w:spacing w:val="-10"/>
                <w:sz w:val="20"/>
              </w:rPr>
              <w:t>5</w:t>
            </w:r>
          </w:p>
        </w:tc>
        <w:tc>
          <w:tcPr>
            <w:tcW w:w="1529" w:type="dxa"/>
            <w:tcBorders>
              <w:bottom w:val="single" w:sz="4" w:space="0" w:color="231F20"/>
            </w:tcBorders>
            <w:shd w:val="clear" w:color="auto" w:fill="F2DFD6"/>
          </w:tcPr>
          <w:p w:rsidR="00974969" w:rsidRDefault="00DA1BE4">
            <w:pPr>
              <w:pStyle w:val="TableParagraph"/>
              <w:ind w:left="21"/>
              <w:jc w:val="center"/>
              <w:rPr>
                <w:sz w:val="20"/>
              </w:rPr>
            </w:pPr>
            <w:r>
              <w:rPr>
                <w:color w:val="231F20"/>
                <w:spacing w:val="-10"/>
                <w:sz w:val="20"/>
              </w:rPr>
              <w:t>5</w:t>
            </w:r>
          </w:p>
        </w:tc>
      </w:tr>
      <w:tr w:rsidR="00974969">
        <w:trPr>
          <w:trHeight w:val="318"/>
        </w:trPr>
        <w:tc>
          <w:tcPr>
            <w:tcW w:w="1895" w:type="dxa"/>
            <w:tcBorders>
              <w:top w:val="single" w:sz="4" w:space="0" w:color="231F20"/>
              <w:bottom w:val="single" w:sz="4" w:space="0" w:color="231F20"/>
            </w:tcBorders>
            <w:shd w:val="clear" w:color="auto" w:fill="FAF2EE"/>
          </w:tcPr>
          <w:p w:rsidR="00974969" w:rsidRDefault="00DA1BE4">
            <w:pPr>
              <w:pStyle w:val="TableParagraph"/>
              <w:spacing w:before="51"/>
              <w:ind w:left="56"/>
              <w:jc w:val="left"/>
              <w:rPr>
                <w:sz w:val="20"/>
              </w:rPr>
            </w:pPr>
            <w:r>
              <w:rPr>
                <w:color w:val="231F20"/>
                <w:spacing w:val="-2"/>
                <w:sz w:val="20"/>
              </w:rPr>
              <w:t>Total</w:t>
            </w:r>
          </w:p>
        </w:tc>
        <w:tc>
          <w:tcPr>
            <w:tcW w:w="1664" w:type="dxa"/>
            <w:tcBorders>
              <w:top w:val="single" w:sz="4" w:space="0" w:color="231F20"/>
              <w:bottom w:val="single" w:sz="4" w:space="0" w:color="231F20"/>
            </w:tcBorders>
            <w:shd w:val="clear" w:color="auto" w:fill="FAF2EE"/>
          </w:tcPr>
          <w:p w:rsidR="00974969" w:rsidRDefault="00DA1BE4">
            <w:pPr>
              <w:pStyle w:val="TableParagraph"/>
              <w:spacing w:before="51"/>
              <w:ind w:left="192"/>
              <w:jc w:val="center"/>
              <w:rPr>
                <w:sz w:val="20"/>
              </w:rPr>
            </w:pPr>
            <w:r>
              <w:rPr>
                <w:color w:val="231F20"/>
                <w:spacing w:val="-5"/>
                <w:sz w:val="20"/>
              </w:rPr>
              <w:t>46</w:t>
            </w:r>
          </w:p>
        </w:tc>
        <w:tc>
          <w:tcPr>
            <w:tcW w:w="1529" w:type="dxa"/>
            <w:tcBorders>
              <w:top w:val="single" w:sz="4" w:space="0" w:color="231F20"/>
              <w:bottom w:val="single" w:sz="4" w:space="0" w:color="231F20"/>
            </w:tcBorders>
            <w:shd w:val="clear" w:color="auto" w:fill="FAF2EE"/>
          </w:tcPr>
          <w:p w:rsidR="00974969" w:rsidRDefault="00DA1BE4">
            <w:pPr>
              <w:pStyle w:val="TableParagraph"/>
              <w:spacing w:before="51"/>
              <w:ind w:left="21"/>
              <w:jc w:val="center"/>
              <w:rPr>
                <w:sz w:val="20"/>
              </w:rPr>
            </w:pPr>
            <w:r>
              <w:rPr>
                <w:color w:val="231F20"/>
                <w:spacing w:val="-5"/>
                <w:sz w:val="20"/>
              </w:rPr>
              <w:t>54</w:t>
            </w:r>
          </w:p>
        </w:tc>
      </w:tr>
    </w:tbl>
    <w:p w:rsidR="00974969" w:rsidRDefault="00DA1BE4">
      <w:pPr>
        <w:spacing w:before="111"/>
        <w:ind w:left="28"/>
        <w:rPr>
          <w:sz w:val="18"/>
        </w:rPr>
      </w:pPr>
      <w:r w:rsidRPr="00FE12A3">
        <w:rPr>
          <w:b/>
          <w:color w:val="231F20"/>
          <w:sz w:val="18"/>
        </w:rPr>
        <w:t>Note:</w:t>
      </w:r>
      <w:r>
        <w:rPr>
          <w:color w:val="231F20"/>
          <w:spacing w:val="2"/>
          <w:sz w:val="18"/>
        </w:rPr>
        <w:t xml:space="preserve"> </w:t>
      </w:r>
      <w:r>
        <w:rPr>
          <w:color w:val="231F20"/>
          <w:sz w:val="18"/>
        </w:rPr>
        <w:t>*Additionally,</w:t>
      </w:r>
      <w:r>
        <w:rPr>
          <w:color w:val="231F20"/>
          <w:spacing w:val="2"/>
          <w:sz w:val="18"/>
        </w:rPr>
        <w:t xml:space="preserve"> </w:t>
      </w:r>
      <w:r>
        <w:rPr>
          <w:color w:val="231F20"/>
          <w:sz w:val="18"/>
        </w:rPr>
        <w:t>there</w:t>
      </w:r>
      <w:r>
        <w:rPr>
          <w:color w:val="231F20"/>
          <w:spacing w:val="2"/>
          <w:sz w:val="18"/>
        </w:rPr>
        <w:t xml:space="preserve"> </w:t>
      </w:r>
      <w:r>
        <w:rPr>
          <w:color w:val="231F20"/>
          <w:sz w:val="18"/>
        </w:rPr>
        <w:t>are</w:t>
      </w:r>
      <w:r>
        <w:rPr>
          <w:color w:val="231F20"/>
          <w:spacing w:val="2"/>
          <w:sz w:val="18"/>
        </w:rPr>
        <w:t xml:space="preserve"> </w:t>
      </w:r>
      <w:r>
        <w:rPr>
          <w:color w:val="231F20"/>
          <w:sz w:val="18"/>
        </w:rPr>
        <w:t>three</w:t>
      </w:r>
      <w:r>
        <w:rPr>
          <w:color w:val="231F20"/>
          <w:spacing w:val="2"/>
          <w:sz w:val="18"/>
        </w:rPr>
        <w:t xml:space="preserve"> </w:t>
      </w:r>
      <w:r>
        <w:rPr>
          <w:color w:val="231F20"/>
          <w:sz w:val="18"/>
        </w:rPr>
        <w:t>inactive</w:t>
      </w:r>
      <w:r>
        <w:rPr>
          <w:color w:val="231F20"/>
          <w:spacing w:val="2"/>
          <w:sz w:val="18"/>
        </w:rPr>
        <w:t xml:space="preserve"> </w:t>
      </w:r>
      <w:r>
        <w:rPr>
          <w:color w:val="231F20"/>
          <w:sz w:val="18"/>
        </w:rPr>
        <w:t>Mutual</w:t>
      </w:r>
      <w:r>
        <w:rPr>
          <w:color w:val="231F20"/>
          <w:spacing w:val="2"/>
          <w:sz w:val="18"/>
        </w:rPr>
        <w:t xml:space="preserve"> </w:t>
      </w:r>
      <w:r>
        <w:rPr>
          <w:color w:val="231F20"/>
          <w:sz w:val="18"/>
        </w:rPr>
        <w:t>Funds</w:t>
      </w:r>
      <w:r>
        <w:rPr>
          <w:color w:val="231F20"/>
          <w:spacing w:val="2"/>
          <w:sz w:val="18"/>
        </w:rPr>
        <w:t xml:space="preserve"> </w:t>
      </w:r>
      <w:r>
        <w:rPr>
          <w:color w:val="231F20"/>
          <w:sz w:val="18"/>
        </w:rPr>
        <w:t>–</w:t>
      </w:r>
      <w:r>
        <w:rPr>
          <w:color w:val="231F20"/>
          <w:spacing w:val="2"/>
          <w:sz w:val="18"/>
        </w:rPr>
        <w:t xml:space="preserve"> </w:t>
      </w:r>
      <w:r>
        <w:rPr>
          <w:color w:val="231F20"/>
          <w:spacing w:val="-5"/>
          <w:sz w:val="18"/>
        </w:rPr>
        <w:t>two</w:t>
      </w:r>
    </w:p>
    <w:p w:rsidR="00974969" w:rsidRDefault="00DA1BE4">
      <w:pPr>
        <w:spacing w:before="93"/>
        <w:ind w:left="28"/>
        <w:rPr>
          <w:sz w:val="18"/>
        </w:rPr>
      </w:pPr>
      <w:r>
        <w:rPr>
          <w:color w:val="231F20"/>
          <w:sz w:val="18"/>
        </w:rPr>
        <w:t>Private</w:t>
      </w:r>
      <w:r>
        <w:rPr>
          <w:color w:val="231F20"/>
          <w:spacing w:val="-5"/>
          <w:sz w:val="18"/>
        </w:rPr>
        <w:t xml:space="preserve"> </w:t>
      </w:r>
      <w:r>
        <w:rPr>
          <w:color w:val="231F20"/>
          <w:sz w:val="18"/>
        </w:rPr>
        <w:t>Sector</w:t>
      </w:r>
      <w:r>
        <w:rPr>
          <w:color w:val="231F20"/>
          <w:spacing w:val="-4"/>
          <w:sz w:val="18"/>
        </w:rPr>
        <w:t xml:space="preserve"> </w:t>
      </w:r>
      <w:r>
        <w:rPr>
          <w:color w:val="231F20"/>
          <w:sz w:val="18"/>
        </w:rPr>
        <w:t>and</w:t>
      </w:r>
      <w:r>
        <w:rPr>
          <w:color w:val="231F20"/>
          <w:spacing w:val="-4"/>
          <w:sz w:val="18"/>
        </w:rPr>
        <w:t xml:space="preserve"> </w:t>
      </w:r>
      <w:r>
        <w:rPr>
          <w:color w:val="231F20"/>
          <w:sz w:val="18"/>
        </w:rPr>
        <w:t>one</w:t>
      </w:r>
      <w:r>
        <w:rPr>
          <w:color w:val="231F20"/>
          <w:spacing w:val="-4"/>
          <w:sz w:val="18"/>
        </w:rPr>
        <w:t xml:space="preserve"> </w:t>
      </w:r>
      <w:r>
        <w:rPr>
          <w:color w:val="231F20"/>
          <w:sz w:val="18"/>
        </w:rPr>
        <w:t>Public</w:t>
      </w:r>
      <w:r>
        <w:rPr>
          <w:color w:val="231F20"/>
          <w:spacing w:val="-4"/>
          <w:sz w:val="18"/>
        </w:rPr>
        <w:t xml:space="preserve"> </w:t>
      </w:r>
      <w:r>
        <w:rPr>
          <w:color w:val="231F20"/>
          <w:spacing w:val="-2"/>
          <w:sz w:val="18"/>
        </w:rPr>
        <w:t>Sector.</w:t>
      </w:r>
    </w:p>
    <w:p w:rsidR="00974969" w:rsidRPr="00FE12A3" w:rsidRDefault="00DA1BE4">
      <w:pPr>
        <w:pStyle w:val="BodyText"/>
        <w:spacing w:before="68"/>
        <w:ind w:left="28"/>
        <w:rPr>
          <w:b/>
        </w:rPr>
      </w:pPr>
      <w:r>
        <w:br w:type="column"/>
      </w:r>
      <w:r w:rsidRPr="00FE12A3">
        <w:rPr>
          <w:b/>
          <w:color w:val="231F20"/>
          <w:spacing w:val="-2"/>
        </w:rPr>
        <w:t>Table</w:t>
      </w:r>
      <w:r w:rsidRPr="00FE12A3">
        <w:rPr>
          <w:b/>
          <w:color w:val="231F20"/>
          <w:spacing w:val="-12"/>
        </w:rPr>
        <w:t xml:space="preserve"> </w:t>
      </w:r>
      <w:r w:rsidRPr="00FE12A3">
        <w:rPr>
          <w:b/>
          <w:color w:val="231F20"/>
          <w:spacing w:val="-2"/>
        </w:rPr>
        <w:t>5.2:</w:t>
      </w:r>
      <w:r w:rsidRPr="00FE12A3">
        <w:rPr>
          <w:b/>
          <w:color w:val="231F20"/>
          <w:spacing w:val="-11"/>
        </w:rPr>
        <w:t xml:space="preserve"> </w:t>
      </w:r>
      <w:r w:rsidRPr="00FE12A3">
        <w:rPr>
          <w:b/>
          <w:color w:val="231F20"/>
          <w:spacing w:val="-2"/>
        </w:rPr>
        <w:t>Mutual</w:t>
      </w:r>
      <w:r w:rsidRPr="00FE12A3">
        <w:rPr>
          <w:b/>
          <w:color w:val="231F20"/>
          <w:spacing w:val="-11"/>
        </w:rPr>
        <w:t xml:space="preserve"> </w:t>
      </w:r>
      <w:r w:rsidRPr="00FE12A3">
        <w:rPr>
          <w:b/>
          <w:color w:val="231F20"/>
          <w:spacing w:val="-2"/>
        </w:rPr>
        <w:t>Funds</w:t>
      </w:r>
      <w:r w:rsidRPr="00FE12A3">
        <w:rPr>
          <w:b/>
          <w:color w:val="231F20"/>
          <w:spacing w:val="-11"/>
        </w:rPr>
        <w:t xml:space="preserve"> </w:t>
      </w:r>
      <w:r w:rsidRPr="00FE12A3">
        <w:rPr>
          <w:b/>
          <w:color w:val="231F20"/>
          <w:spacing w:val="-2"/>
        </w:rPr>
        <w:t>Schemes</w:t>
      </w:r>
      <w:r w:rsidRPr="00FE12A3">
        <w:rPr>
          <w:b/>
          <w:color w:val="231F20"/>
          <w:spacing w:val="-11"/>
        </w:rPr>
        <w:t xml:space="preserve"> </w:t>
      </w:r>
      <w:r w:rsidRPr="00FE12A3">
        <w:rPr>
          <w:b/>
          <w:color w:val="231F20"/>
          <w:spacing w:val="-2"/>
        </w:rPr>
        <w:t>Launched</w:t>
      </w:r>
    </w:p>
    <w:p w:rsidR="00974969" w:rsidRDefault="00974969">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061"/>
        <w:gridCol w:w="1113"/>
        <w:gridCol w:w="928"/>
      </w:tblGrid>
      <w:tr w:rsidR="00974969" w:rsidRPr="00FE12A3">
        <w:trPr>
          <w:trHeight w:val="578"/>
        </w:trPr>
        <w:tc>
          <w:tcPr>
            <w:tcW w:w="3061" w:type="dxa"/>
            <w:vMerge w:val="restart"/>
            <w:tcBorders>
              <w:top w:val="single" w:sz="4" w:space="0" w:color="231F20"/>
              <w:bottom w:val="single" w:sz="4" w:space="0" w:color="231F20"/>
            </w:tcBorders>
            <w:shd w:val="clear" w:color="auto" w:fill="C95D48"/>
          </w:tcPr>
          <w:p w:rsidR="00974969" w:rsidRPr="00FE12A3" w:rsidRDefault="00974969">
            <w:pPr>
              <w:pStyle w:val="TableParagraph"/>
              <w:spacing w:before="115"/>
              <w:jc w:val="left"/>
              <w:rPr>
                <w:b/>
                <w:sz w:val="20"/>
              </w:rPr>
            </w:pPr>
          </w:p>
          <w:p w:rsidR="00974969" w:rsidRPr="00FE12A3" w:rsidRDefault="00DA1BE4">
            <w:pPr>
              <w:pStyle w:val="TableParagraph"/>
              <w:spacing w:before="0"/>
              <w:ind w:left="56"/>
              <w:jc w:val="left"/>
              <w:rPr>
                <w:b/>
                <w:sz w:val="20"/>
              </w:rPr>
            </w:pPr>
            <w:r w:rsidRPr="00FE12A3">
              <w:rPr>
                <w:b/>
                <w:color w:val="FFFFFF"/>
                <w:spacing w:val="-2"/>
                <w:sz w:val="20"/>
              </w:rPr>
              <w:t>Scheme</w:t>
            </w:r>
            <w:r w:rsidRPr="00FE12A3">
              <w:rPr>
                <w:b/>
                <w:color w:val="FFFFFF"/>
                <w:spacing w:val="-10"/>
                <w:sz w:val="20"/>
              </w:rPr>
              <w:t xml:space="preserve"> </w:t>
            </w:r>
            <w:r w:rsidRPr="00FE12A3">
              <w:rPr>
                <w:b/>
                <w:color w:val="FFFFFF"/>
                <w:spacing w:val="-2"/>
                <w:sz w:val="20"/>
              </w:rPr>
              <w:t>Category</w:t>
            </w:r>
          </w:p>
        </w:tc>
        <w:tc>
          <w:tcPr>
            <w:tcW w:w="2041" w:type="dxa"/>
            <w:gridSpan w:val="2"/>
            <w:tcBorders>
              <w:top w:val="single" w:sz="4" w:space="0" w:color="231F20"/>
              <w:bottom w:val="single" w:sz="4" w:space="0" w:color="FFFFFF"/>
            </w:tcBorders>
            <w:shd w:val="clear" w:color="auto" w:fill="C95D48"/>
          </w:tcPr>
          <w:p w:rsidR="00974969" w:rsidRPr="00FE12A3" w:rsidRDefault="00DA1BE4" w:rsidP="00FE12A3">
            <w:pPr>
              <w:pStyle w:val="TableParagraph"/>
              <w:spacing w:before="21" w:line="260" w:lineRule="atLeast"/>
              <w:ind w:left="171" w:right="320"/>
              <w:jc w:val="center"/>
              <w:rPr>
                <w:b/>
                <w:sz w:val="20"/>
              </w:rPr>
            </w:pPr>
            <w:r w:rsidRPr="00FE12A3">
              <w:rPr>
                <w:b/>
                <w:color w:val="FFFFFF"/>
                <w:spacing w:val="-2"/>
                <w:sz w:val="20"/>
              </w:rPr>
              <w:t>No.</w:t>
            </w:r>
            <w:r w:rsidRPr="00FE12A3">
              <w:rPr>
                <w:b/>
                <w:color w:val="FFFFFF"/>
                <w:spacing w:val="-12"/>
                <w:sz w:val="20"/>
              </w:rPr>
              <w:t xml:space="preserve"> </w:t>
            </w:r>
            <w:r w:rsidRPr="00FE12A3">
              <w:rPr>
                <w:b/>
                <w:color w:val="FFFFFF"/>
                <w:spacing w:val="-2"/>
                <w:sz w:val="20"/>
              </w:rPr>
              <w:t>of</w:t>
            </w:r>
            <w:r w:rsidRPr="00FE12A3">
              <w:rPr>
                <w:b/>
                <w:color w:val="FFFFFF"/>
                <w:spacing w:val="-12"/>
                <w:sz w:val="20"/>
              </w:rPr>
              <w:t xml:space="preserve"> </w:t>
            </w:r>
            <w:r w:rsidRPr="00FE12A3">
              <w:rPr>
                <w:b/>
                <w:color w:val="FFFFFF"/>
                <w:spacing w:val="-2"/>
                <w:sz w:val="20"/>
              </w:rPr>
              <w:t>Schemes Launched</w:t>
            </w:r>
          </w:p>
        </w:tc>
      </w:tr>
      <w:tr w:rsidR="00974969" w:rsidRPr="00FE12A3">
        <w:trPr>
          <w:trHeight w:val="318"/>
        </w:trPr>
        <w:tc>
          <w:tcPr>
            <w:tcW w:w="3061" w:type="dxa"/>
            <w:vMerge/>
            <w:tcBorders>
              <w:top w:val="nil"/>
              <w:bottom w:val="single" w:sz="4" w:space="0" w:color="231F20"/>
            </w:tcBorders>
            <w:shd w:val="clear" w:color="auto" w:fill="C95D48"/>
          </w:tcPr>
          <w:p w:rsidR="00974969" w:rsidRDefault="00974969">
            <w:pPr>
              <w:rPr>
                <w:sz w:val="2"/>
                <w:szCs w:val="2"/>
              </w:rPr>
            </w:pPr>
          </w:p>
        </w:tc>
        <w:tc>
          <w:tcPr>
            <w:tcW w:w="1113" w:type="dxa"/>
            <w:tcBorders>
              <w:top w:val="single" w:sz="4" w:space="0" w:color="FFFFFF"/>
              <w:bottom w:val="single" w:sz="4" w:space="0" w:color="231F20"/>
            </w:tcBorders>
            <w:shd w:val="clear" w:color="auto" w:fill="C95D48"/>
          </w:tcPr>
          <w:p w:rsidR="00974969" w:rsidRPr="00FE12A3" w:rsidRDefault="00DA1BE4">
            <w:pPr>
              <w:pStyle w:val="TableParagraph"/>
              <w:spacing w:before="51"/>
              <w:ind w:right="146"/>
              <w:rPr>
                <w:b/>
                <w:sz w:val="20"/>
              </w:rPr>
            </w:pPr>
            <w:r w:rsidRPr="00FE12A3">
              <w:rPr>
                <w:b/>
                <w:color w:val="FFFFFF"/>
                <w:spacing w:val="-5"/>
                <w:sz w:val="20"/>
              </w:rPr>
              <w:t>2024-25</w:t>
            </w:r>
          </w:p>
        </w:tc>
        <w:tc>
          <w:tcPr>
            <w:tcW w:w="928" w:type="dxa"/>
            <w:tcBorders>
              <w:top w:val="single" w:sz="4" w:space="0" w:color="FFFFFF"/>
              <w:bottom w:val="single" w:sz="4" w:space="0" w:color="231F20"/>
            </w:tcBorders>
            <w:shd w:val="clear" w:color="auto" w:fill="C95D48"/>
          </w:tcPr>
          <w:p w:rsidR="00974969" w:rsidRPr="00FE12A3" w:rsidRDefault="00DA1BE4">
            <w:pPr>
              <w:pStyle w:val="TableParagraph"/>
              <w:spacing w:before="51"/>
              <w:ind w:right="53"/>
              <w:rPr>
                <w:b/>
                <w:sz w:val="20"/>
              </w:rPr>
            </w:pPr>
            <w:r w:rsidRPr="00FE12A3">
              <w:rPr>
                <w:b/>
                <w:color w:val="FFFFFF"/>
                <w:sz w:val="20"/>
              </w:rPr>
              <w:t>2025-</w:t>
            </w:r>
            <w:r w:rsidRPr="00FE12A3">
              <w:rPr>
                <w:b/>
                <w:color w:val="FFFFFF"/>
                <w:spacing w:val="-5"/>
                <w:sz w:val="20"/>
              </w:rPr>
              <w:t>26</w:t>
            </w:r>
          </w:p>
        </w:tc>
      </w:tr>
      <w:tr w:rsidR="00974969" w:rsidRPr="00FE12A3">
        <w:trPr>
          <w:trHeight w:val="339"/>
        </w:trPr>
        <w:tc>
          <w:tcPr>
            <w:tcW w:w="3061" w:type="dxa"/>
            <w:tcBorders>
              <w:top w:val="single" w:sz="4" w:space="0" w:color="231F20"/>
            </w:tcBorders>
            <w:shd w:val="clear" w:color="auto" w:fill="FAF2EE"/>
          </w:tcPr>
          <w:p w:rsidR="00974969" w:rsidRPr="00FE12A3" w:rsidRDefault="00DA1BE4">
            <w:pPr>
              <w:pStyle w:val="TableParagraph"/>
              <w:spacing w:before="67"/>
              <w:ind w:left="56"/>
              <w:jc w:val="left"/>
              <w:rPr>
                <w:b/>
                <w:sz w:val="20"/>
              </w:rPr>
            </w:pPr>
            <w:r w:rsidRPr="00FE12A3">
              <w:rPr>
                <w:b/>
                <w:color w:val="231F20"/>
                <w:spacing w:val="-2"/>
                <w:sz w:val="20"/>
              </w:rPr>
              <w:t>A.</w:t>
            </w:r>
            <w:r w:rsidRPr="00FE12A3">
              <w:rPr>
                <w:b/>
                <w:color w:val="231F20"/>
                <w:spacing w:val="24"/>
                <w:sz w:val="20"/>
              </w:rPr>
              <w:t xml:space="preserve"> </w:t>
            </w:r>
            <w:r w:rsidRPr="00FE12A3">
              <w:rPr>
                <w:b/>
                <w:color w:val="231F20"/>
                <w:spacing w:val="-2"/>
                <w:sz w:val="20"/>
              </w:rPr>
              <w:t>Open-Ended</w:t>
            </w:r>
            <w:r w:rsidRPr="00FE12A3">
              <w:rPr>
                <w:b/>
                <w:color w:val="231F20"/>
                <w:spacing w:val="-11"/>
                <w:sz w:val="20"/>
              </w:rPr>
              <w:t xml:space="preserve"> </w:t>
            </w:r>
            <w:r w:rsidRPr="00FE12A3">
              <w:rPr>
                <w:b/>
                <w:color w:val="231F20"/>
                <w:spacing w:val="-2"/>
                <w:sz w:val="20"/>
              </w:rPr>
              <w:t>Schemes</w:t>
            </w:r>
          </w:p>
        </w:tc>
        <w:tc>
          <w:tcPr>
            <w:tcW w:w="1113" w:type="dxa"/>
            <w:tcBorders>
              <w:top w:val="single" w:sz="4" w:space="0" w:color="231F20"/>
            </w:tcBorders>
            <w:shd w:val="clear" w:color="auto" w:fill="FAF2EE"/>
          </w:tcPr>
          <w:p w:rsidR="00974969" w:rsidRPr="00FE12A3" w:rsidRDefault="00DA1BE4">
            <w:pPr>
              <w:pStyle w:val="TableParagraph"/>
              <w:spacing w:before="59"/>
              <w:ind w:right="146"/>
              <w:rPr>
                <w:b/>
                <w:sz w:val="20"/>
              </w:rPr>
            </w:pPr>
            <w:r w:rsidRPr="00FE12A3">
              <w:rPr>
                <w:b/>
                <w:color w:val="231F20"/>
                <w:spacing w:val="-5"/>
                <w:sz w:val="20"/>
              </w:rPr>
              <w:t>245</w:t>
            </w:r>
          </w:p>
        </w:tc>
        <w:tc>
          <w:tcPr>
            <w:tcW w:w="928" w:type="dxa"/>
            <w:tcBorders>
              <w:top w:val="single" w:sz="4" w:space="0" w:color="231F20"/>
            </w:tcBorders>
            <w:shd w:val="clear" w:color="auto" w:fill="FAF2EE"/>
          </w:tcPr>
          <w:p w:rsidR="00974969" w:rsidRPr="00FE12A3" w:rsidRDefault="00DA1BE4">
            <w:pPr>
              <w:pStyle w:val="TableParagraph"/>
              <w:spacing w:before="59"/>
              <w:ind w:right="54"/>
              <w:rPr>
                <w:b/>
                <w:sz w:val="20"/>
              </w:rPr>
            </w:pPr>
            <w:r w:rsidRPr="00FE12A3">
              <w:rPr>
                <w:b/>
                <w:color w:val="231F20"/>
                <w:spacing w:val="-5"/>
                <w:sz w:val="20"/>
              </w:rPr>
              <w:t>244</w:t>
            </w:r>
          </w:p>
        </w:tc>
      </w:tr>
      <w:tr w:rsidR="00974969">
        <w:trPr>
          <w:trHeight w:val="604"/>
        </w:trPr>
        <w:tc>
          <w:tcPr>
            <w:tcW w:w="3061" w:type="dxa"/>
            <w:shd w:val="clear" w:color="auto" w:fill="F2DFD6"/>
          </w:tcPr>
          <w:p w:rsidR="00974969" w:rsidRDefault="00DA1BE4">
            <w:pPr>
              <w:pStyle w:val="TableParagraph"/>
              <w:tabs>
                <w:tab w:val="left" w:pos="680"/>
              </w:tabs>
              <w:spacing w:before="53"/>
              <w:ind w:left="340"/>
              <w:jc w:val="left"/>
              <w:rPr>
                <w:sz w:val="20"/>
              </w:rPr>
            </w:pPr>
            <w:proofErr w:type="spellStart"/>
            <w:r>
              <w:rPr>
                <w:color w:val="231F20"/>
                <w:spacing w:val="-5"/>
              </w:rPr>
              <w:t>i</w:t>
            </w:r>
            <w:proofErr w:type="spellEnd"/>
            <w:r>
              <w:rPr>
                <w:color w:val="231F20"/>
                <w:spacing w:val="-5"/>
              </w:rPr>
              <w:t>.</w:t>
            </w:r>
            <w:r>
              <w:rPr>
                <w:color w:val="231F20"/>
              </w:rPr>
              <w:tab/>
            </w:r>
            <w:r>
              <w:rPr>
                <w:color w:val="231F20"/>
                <w:sz w:val="20"/>
              </w:rPr>
              <w:t>Income/Debt</w:t>
            </w:r>
            <w:r>
              <w:rPr>
                <w:color w:val="231F20"/>
                <w:spacing w:val="-12"/>
                <w:sz w:val="20"/>
              </w:rPr>
              <w:t xml:space="preserve"> </w:t>
            </w:r>
            <w:r>
              <w:rPr>
                <w:color w:val="231F20"/>
                <w:spacing w:val="-2"/>
                <w:sz w:val="20"/>
              </w:rPr>
              <w:t>Oriented</w:t>
            </w:r>
          </w:p>
          <w:p w:rsidR="00974969" w:rsidRDefault="00DA1BE4">
            <w:pPr>
              <w:pStyle w:val="TableParagraph"/>
              <w:spacing w:before="26"/>
              <w:ind w:left="680"/>
              <w:jc w:val="left"/>
              <w:rPr>
                <w:sz w:val="20"/>
              </w:rPr>
            </w:pPr>
            <w:r>
              <w:rPr>
                <w:color w:val="231F20"/>
                <w:spacing w:val="-2"/>
                <w:sz w:val="20"/>
              </w:rPr>
              <w:t>Schemes</w:t>
            </w:r>
          </w:p>
        </w:tc>
        <w:tc>
          <w:tcPr>
            <w:tcW w:w="1113" w:type="dxa"/>
            <w:shd w:val="clear" w:color="auto" w:fill="F2DFD6"/>
          </w:tcPr>
          <w:p w:rsidR="00974969" w:rsidRDefault="00DA1BE4">
            <w:pPr>
              <w:pStyle w:val="TableParagraph"/>
              <w:spacing w:before="194"/>
              <w:ind w:right="146"/>
              <w:rPr>
                <w:sz w:val="20"/>
              </w:rPr>
            </w:pPr>
            <w:r>
              <w:rPr>
                <w:color w:val="231F20"/>
                <w:spacing w:val="-5"/>
                <w:w w:val="90"/>
                <w:sz w:val="20"/>
              </w:rPr>
              <w:t>10</w:t>
            </w:r>
          </w:p>
        </w:tc>
        <w:tc>
          <w:tcPr>
            <w:tcW w:w="928" w:type="dxa"/>
            <w:shd w:val="clear" w:color="auto" w:fill="F2DFD6"/>
          </w:tcPr>
          <w:p w:rsidR="00974969" w:rsidRDefault="00DA1BE4">
            <w:pPr>
              <w:pStyle w:val="TableParagraph"/>
              <w:spacing w:before="194"/>
              <w:ind w:right="54"/>
              <w:rPr>
                <w:sz w:val="20"/>
              </w:rPr>
            </w:pPr>
            <w:r>
              <w:rPr>
                <w:color w:val="231F20"/>
                <w:spacing w:val="-5"/>
                <w:w w:val="85"/>
                <w:sz w:val="20"/>
              </w:rPr>
              <w:t>16</w:t>
            </w:r>
          </w:p>
        </w:tc>
      </w:tr>
      <w:tr w:rsidR="00974969">
        <w:trPr>
          <w:trHeight w:val="604"/>
        </w:trPr>
        <w:tc>
          <w:tcPr>
            <w:tcW w:w="3061" w:type="dxa"/>
            <w:shd w:val="clear" w:color="auto" w:fill="FAF2EE"/>
          </w:tcPr>
          <w:p w:rsidR="00974969" w:rsidRDefault="00DA1BE4">
            <w:pPr>
              <w:pStyle w:val="TableParagraph"/>
              <w:spacing w:before="53"/>
              <w:ind w:left="340"/>
              <w:jc w:val="left"/>
              <w:rPr>
                <w:sz w:val="20"/>
              </w:rPr>
            </w:pPr>
            <w:r>
              <w:rPr>
                <w:color w:val="231F20"/>
              </w:rPr>
              <w:t>ii.</w:t>
            </w:r>
            <w:r>
              <w:rPr>
                <w:color w:val="231F20"/>
                <w:spacing w:val="34"/>
              </w:rPr>
              <w:t xml:space="preserve">  </w:t>
            </w:r>
            <w:r>
              <w:rPr>
                <w:color w:val="231F20"/>
                <w:sz w:val="20"/>
              </w:rPr>
              <w:t>Growth/Equity</w:t>
            </w:r>
            <w:r>
              <w:rPr>
                <w:color w:val="231F20"/>
                <w:spacing w:val="3"/>
                <w:sz w:val="20"/>
              </w:rPr>
              <w:t xml:space="preserve"> </w:t>
            </w:r>
            <w:r>
              <w:rPr>
                <w:color w:val="231F20"/>
                <w:spacing w:val="-2"/>
                <w:sz w:val="20"/>
              </w:rPr>
              <w:t>Oriented</w:t>
            </w:r>
          </w:p>
          <w:p w:rsidR="00974969" w:rsidRDefault="00DA1BE4">
            <w:pPr>
              <w:pStyle w:val="TableParagraph"/>
              <w:spacing w:before="26"/>
              <w:ind w:left="680"/>
              <w:jc w:val="left"/>
              <w:rPr>
                <w:sz w:val="20"/>
              </w:rPr>
            </w:pPr>
            <w:r>
              <w:rPr>
                <w:color w:val="231F20"/>
                <w:spacing w:val="-2"/>
                <w:sz w:val="20"/>
              </w:rPr>
              <w:t>Schemes</w:t>
            </w:r>
          </w:p>
        </w:tc>
        <w:tc>
          <w:tcPr>
            <w:tcW w:w="1113" w:type="dxa"/>
            <w:shd w:val="clear" w:color="auto" w:fill="FAF2EE"/>
          </w:tcPr>
          <w:p w:rsidR="00974969" w:rsidRDefault="00DA1BE4">
            <w:pPr>
              <w:pStyle w:val="TableParagraph"/>
              <w:spacing w:before="194"/>
              <w:ind w:right="146"/>
              <w:rPr>
                <w:sz w:val="20"/>
              </w:rPr>
            </w:pPr>
            <w:r>
              <w:rPr>
                <w:color w:val="231F20"/>
                <w:spacing w:val="-5"/>
                <w:sz w:val="20"/>
              </w:rPr>
              <w:t>70</w:t>
            </w:r>
          </w:p>
        </w:tc>
        <w:tc>
          <w:tcPr>
            <w:tcW w:w="928" w:type="dxa"/>
            <w:shd w:val="clear" w:color="auto" w:fill="FAF2EE"/>
          </w:tcPr>
          <w:p w:rsidR="00974969" w:rsidRDefault="00DA1BE4">
            <w:pPr>
              <w:pStyle w:val="TableParagraph"/>
              <w:spacing w:before="194"/>
              <w:ind w:right="54"/>
              <w:rPr>
                <w:sz w:val="20"/>
              </w:rPr>
            </w:pPr>
            <w:r>
              <w:rPr>
                <w:color w:val="231F20"/>
                <w:spacing w:val="-5"/>
                <w:sz w:val="20"/>
              </w:rPr>
              <w:t>63</w:t>
            </w:r>
          </w:p>
        </w:tc>
      </w:tr>
      <w:tr w:rsidR="00974969">
        <w:trPr>
          <w:trHeight w:val="344"/>
        </w:trPr>
        <w:tc>
          <w:tcPr>
            <w:tcW w:w="3061" w:type="dxa"/>
            <w:shd w:val="clear" w:color="auto" w:fill="F2DFD6"/>
          </w:tcPr>
          <w:p w:rsidR="00974969" w:rsidRDefault="00DA1BE4">
            <w:pPr>
              <w:pStyle w:val="TableParagraph"/>
              <w:spacing w:before="53"/>
              <w:ind w:left="340"/>
              <w:jc w:val="left"/>
              <w:rPr>
                <w:sz w:val="20"/>
              </w:rPr>
            </w:pPr>
            <w:r>
              <w:rPr>
                <w:color w:val="231F20"/>
              </w:rPr>
              <w:t>iii.</w:t>
            </w:r>
            <w:r>
              <w:rPr>
                <w:color w:val="231F20"/>
                <w:spacing w:val="67"/>
              </w:rPr>
              <w:t xml:space="preserve"> </w:t>
            </w:r>
            <w:r>
              <w:rPr>
                <w:color w:val="231F20"/>
                <w:sz w:val="20"/>
              </w:rPr>
              <w:t>Hybrid</w:t>
            </w:r>
            <w:r>
              <w:rPr>
                <w:color w:val="231F20"/>
                <w:spacing w:val="1"/>
                <w:sz w:val="20"/>
              </w:rPr>
              <w:t xml:space="preserve"> </w:t>
            </w:r>
            <w:r>
              <w:rPr>
                <w:color w:val="231F20"/>
                <w:spacing w:val="-2"/>
                <w:sz w:val="20"/>
              </w:rPr>
              <w:t>Schemes</w:t>
            </w:r>
          </w:p>
        </w:tc>
        <w:tc>
          <w:tcPr>
            <w:tcW w:w="1113" w:type="dxa"/>
            <w:shd w:val="clear" w:color="auto" w:fill="F2DFD6"/>
          </w:tcPr>
          <w:p w:rsidR="00974969" w:rsidRDefault="00DA1BE4">
            <w:pPr>
              <w:pStyle w:val="TableParagraph"/>
              <w:spacing w:before="64"/>
              <w:ind w:right="146"/>
              <w:rPr>
                <w:sz w:val="20"/>
              </w:rPr>
            </w:pPr>
            <w:r>
              <w:rPr>
                <w:color w:val="231F20"/>
                <w:spacing w:val="-5"/>
                <w:w w:val="85"/>
                <w:sz w:val="20"/>
              </w:rPr>
              <w:t>12</w:t>
            </w:r>
          </w:p>
        </w:tc>
        <w:tc>
          <w:tcPr>
            <w:tcW w:w="928" w:type="dxa"/>
            <w:shd w:val="clear" w:color="auto" w:fill="F2DFD6"/>
          </w:tcPr>
          <w:p w:rsidR="00974969" w:rsidRDefault="00DA1BE4">
            <w:pPr>
              <w:pStyle w:val="TableParagraph"/>
              <w:spacing w:before="64"/>
              <w:ind w:right="54"/>
              <w:rPr>
                <w:sz w:val="20"/>
              </w:rPr>
            </w:pPr>
            <w:r>
              <w:rPr>
                <w:color w:val="231F20"/>
                <w:spacing w:val="-5"/>
                <w:w w:val="90"/>
                <w:sz w:val="20"/>
              </w:rPr>
              <w:t>15</w:t>
            </w:r>
          </w:p>
        </w:tc>
      </w:tr>
      <w:tr w:rsidR="00974969">
        <w:trPr>
          <w:trHeight w:val="604"/>
        </w:trPr>
        <w:tc>
          <w:tcPr>
            <w:tcW w:w="3061" w:type="dxa"/>
            <w:shd w:val="clear" w:color="auto" w:fill="FAF2EE"/>
          </w:tcPr>
          <w:p w:rsidR="00974969" w:rsidRDefault="00DA1BE4">
            <w:pPr>
              <w:pStyle w:val="TableParagraph"/>
              <w:spacing w:before="53" w:line="264" w:lineRule="auto"/>
              <w:ind w:left="680" w:right="823" w:hanging="341"/>
              <w:jc w:val="left"/>
              <w:rPr>
                <w:sz w:val="20"/>
              </w:rPr>
            </w:pPr>
            <w:r>
              <w:rPr>
                <w:color w:val="231F20"/>
              </w:rPr>
              <w:t>iv.</w:t>
            </w:r>
            <w:r>
              <w:rPr>
                <w:color w:val="231F20"/>
                <w:spacing w:val="40"/>
              </w:rPr>
              <w:t xml:space="preserve"> </w:t>
            </w:r>
            <w:r>
              <w:rPr>
                <w:color w:val="231F20"/>
                <w:sz w:val="20"/>
              </w:rPr>
              <w:t>Solution</w:t>
            </w:r>
            <w:r>
              <w:rPr>
                <w:color w:val="231F20"/>
                <w:spacing w:val="-14"/>
                <w:sz w:val="20"/>
              </w:rPr>
              <w:t xml:space="preserve"> </w:t>
            </w:r>
            <w:r>
              <w:rPr>
                <w:color w:val="231F20"/>
                <w:sz w:val="20"/>
              </w:rPr>
              <w:t xml:space="preserve">Oriented </w:t>
            </w:r>
            <w:r>
              <w:rPr>
                <w:color w:val="231F20"/>
                <w:spacing w:val="-2"/>
                <w:sz w:val="20"/>
              </w:rPr>
              <w:t>Schemes</w:t>
            </w:r>
          </w:p>
        </w:tc>
        <w:tc>
          <w:tcPr>
            <w:tcW w:w="1113" w:type="dxa"/>
            <w:shd w:val="clear" w:color="auto" w:fill="FAF2EE"/>
          </w:tcPr>
          <w:p w:rsidR="00974969" w:rsidRDefault="00DA1BE4">
            <w:pPr>
              <w:pStyle w:val="TableParagraph"/>
              <w:spacing w:before="194"/>
              <w:ind w:right="146"/>
              <w:rPr>
                <w:sz w:val="20"/>
              </w:rPr>
            </w:pPr>
            <w:r>
              <w:rPr>
                <w:color w:val="231F20"/>
                <w:spacing w:val="-10"/>
                <w:sz w:val="20"/>
              </w:rPr>
              <w:t>3</w:t>
            </w:r>
          </w:p>
        </w:tc>
        <w:tc>
          <w:tcPr>
            <w:tcW w:w="928" w:type="dxa"/>
            <w:shd w:val="clear" w:color="auto" w:fill="FAF2EE"/>
          </w:tcPr>
          <w:p w:rsidR="00974969" w:rsidRDefault="00DA1BE4">
            <w:pPr>
              <w:pStyle w:val="TableParagraph"/>
              <w:spacing w:before="194"/>
              <w:ind w:right="54"/>
              <w:rPr>
                <w:sz w:val="20"/>
              </w:rPr>
            </w:pPr>
            <w:r>
              <w:rPr>
                <w:color w:val="231F20"/>
                <w:spacing w:val="-10"/>
                <w:sz w:val="20"/>
              </w:rPr>
              <w:t>0</w:t>
            </w:r>
          </w:p>
        </w:tc>
      </w:tr>
      <w:tr w:rsidR="00974969">
        <w:trPr>
          <w:trHeight w:val="344"/>
        </w:trPr>
        <w:tc>
          <w:tcPr>
            <w:tcW w:w="3061" w:type="dxa"/>
            <w:shd w:val="clear" w:color="auto" w:fill="F2DFD6"/>
          </w:tcPr>
          <w:p w:rsidR="00974969" w:rsidRDefault="00DA1BE4">
            <w:pPr>
              <w:pStyle w:val="TableParagraph"/>
              <w:spacing w:before="53"/>
              <w:ind w:left="340"/>
              <w:jc w:val="left"/>
              <w:rPr>
                <w:sz w:val="20"/>
              </w:rPr>
            </w:pPr>
            <w:r>
              <w:rPr>
                <w:color w:val="231F20"/>
              </w:rPr>
              <w:t>v.</w:t>
            </w:r>
            <w:r>
              <w:rPr>
                <w:color w:val="231F20"/>
                <w:spacing w:val="77"/>
                <w:w w:val="150"/>
              </w:rPr>
              <w:t xml:space="preserve"> </w:t>
            </w:r>
            <w:r>
              <w:rPr>
                <w:color w:val="231F20"/>
                <w:sz w:val="20"/>
              </w:rPr>
              <w:t>Other</w:t>
            </w:r>
            <w:r>
              <w:rPr>
                <w:color w:val="231F20"/>
                <w:spacing w:val="-8"/>
                <w:sz w:val="20"/>
              </w:rPr>
              <w:t xml:space="preserve"> </w:t>
            </w:r>
            <w:r>
              <w:rPr>
                <w:color w:val="231F20"/>
                <w:spacing w:val="-2"/>
                <w:sz w:val="20"/>
              </w:rPr>
              <w:t>Schemes</w:t>
            </w:r>
          </w:p>
        </w:tc>
        <w:tc>
          <w:tcPr>
            <w:tcW w:w="1113" w:type="dxa"/>
            <w:shd w:val="clear" w:color="auto" w:fill="F2DFD6"/>
          </w:tcPr>
          <w:p w:rsidR="00974969" w:rsidRDefault="00DA1BE4">
            <w:pPr>
              <w:pStyle w:val="TableParagraph"/>
              <w:spacing w:before="64"/>
              <w:ind w:right="146"/>
              <w:rPr>
                <w:sz w:val="20"/>
              </w:rPr>
            </w:pPr>
            <w:r>
              <w:rPr>
                <w:color w:val="231F20"/>
                <w:spacing w:val="-5"/>
                <w:w w:val="95"/>
                <w:sz w:val="20"/>
              </w:rPr>
              <w:t>150</w:t>
            </w:r>
          </w:p>
        </w:tc>
        <w:tc>
          <w:tcPr>
            <w:tcW w:w="928" w:type="dxa"/>
            <w:shd w:val="clear" w:color="auto" w:fill="F2DFD6"/>
          </w:tcPr>
          <w:p w:rsidR="00974969" w:rsidRDefault="00DA1BE4">
            <w:pPr>
              <w:pStyle w:val="TableParagraph"/>
              <w:spacing w:before="64"/>
              <w:ind w:right="54"/>
              <w:rPr>
                <w:sz w:val="20"/>
              </w:rPr>
            </w:pPr>
            <w:r>
              <w:rPr>
                <w:color w:val="231F20"/>
                <w:spacing w:val="-5"/>
                <w:w w:val="95"/>
                <w:sz w:val="20"/>
              </w:rPr>
              <w:t>150</w:t>
            </w:r>
          </w:p>
        </w:tc>
      </w:tr>
      <w:tr w:rsidR="00974969" w:rsidRPr="00FE12A3">
        <w:trPr>
          <w:trHeight w:val="344"/>
        </w:trPr>
        <w:tc>
          <w:tcPr>
            <w:tcW w:w="3061" w:type="dxa"/>
            <w:shd w:val="clear" w:color="auto" w:fill="FAF2EE"/>
          </w:tcPr>
          <w:p w:rsidR="00974969" w:rsidRPr="00FE12A3" w:rsidRDefault="00DA1BE4">
            <w:pPr>
              <w:pStyle w:val="TableParagraph"/>
              <w:spacing w:before="72"/>
              <w:ind w:left="56"/>
              <w:jc w:val="left"/>
              <w:rPr>
                <w:b/>
                <w:sz w:val="20"/>
              </w:rPr>
            </w:pPr>
            <w:r w:rsidRPr="00FE12A3">
              <w:rPr>
                <w:b/>
                <w:color w:val="231F20"/>
                <w:sz w:val="20"/>
              </w:rPr>
              <w:t>B.</w:t>
            </w:r>
            <w:r w:rsidRPr="00FE12A3">
              <w:rPr>
                <w:b/>
                <w:color w:val="231F20"/>
                <w:spacing w:val="30"/>
                <w:sz w:val="20"/>
              </w:rPr>
              <w:t xml:space="preserve"> </w:t>
            </w:r>
            <w:r w:rsidRPr="00FE12A3">
              <w:rPr>
                <w:b/>
                <w:color w:val="231F20"/>
                <w:sz w:val="20"/>
              </w:rPr>
              <w:t>Close-Ended</w:t>
            </w:r>
            <w:r w:rsidRPr="00FE12A3">
              <w:rPr>
                <w:b/>
                <w:color w:val="231F20"/>
                <w:spacing w:val="-13"/>
                <w:sz w:val="20"/>
              </w:rPr>
              <w:t xml:space="preserve"> </w:t>
            </w:r>
            <w:r w:rsidRPr="00FE12A3">
              <w:rPr>
                <w:b/>
                <w:color w:val="231F20"/>
                <w:spacing w:val="-2"/>
                <w:sz w:val="20"/>
              </w:rPr>
              <w:t>Schemes</w:t>
            </w:r>
          </w:p>
        </w:tc>
        <w:tc>
          <w:tcPr>
            <w:tcW w:w="1113" w:type="dxa"/>
            <w:shd w:val="clear" w:color="auto" w:fill="FAF2EE"/>
          </w:tcPr>
          <w:p w:rsidR="00974969" w:rsidRPr="00FE12A3" w:rsidRDefault="00DA1BE4">
            <w:pPr>
              <w:pStyle w:val="TableParagraph"/>
              <w:spacing w:before="64"/>
              <w:ind w:right="146"/>
              <w:rPr>
                <w:b/>
                <w:sz w:val="20"/>
              </w:rPr>
            </w:pPr>
            <w:r w:rsidRPr="00FE12A3">
              <w:rPr>
                <w:b/>
                <w:color w:val="231F20"/>
                <w:spacing w:val="-10"/>
                <w:sz w:val="20"/>
              </w:rPr>
              <w:t>2</w:t>
            </w:r>
          </w:p>
        </w:tc>
        <w:tc>
          <w:tcPr>
            <w:tcW w:w="928" w:type="dxa"/>
            <w:shd w:val="clear" w:color="auto" w:fill="FAF2EE"/>
          </w:tcPr>
          <w:p w:rsidR="00974969" w:rsidRPr="00FE12A3" w:rsidRDefault="00DA1BE4">
            <w:pPr>
              <w:pStyle w:val="TableParagraph"/>
              <w:spacing w:before="64"/>
              <w:ind w:right="54"/>
              <w:rPr>
                <w:b/>
                <w:sz w:val="20"/>
              </w:rPr>
            </w:pPr>
            <w:r w:rsidRPr="00FE12A3">
              <w:rPr>
                <w:b/>
                <w:color w:val="231F20"/>
                <w:spacing w:val="-10"/>
                <w:sz w:val="20"/>
              </w:rPr>
              <w:t>2</w:t>
            </w:r>
          </w:p>
        </w:tc>
      </w:tr>
      <w:tr w:rsidR="00974969">
        <w:trPr>
          <w:trHeight w:val="604"/>
        </w:trPr>
        <w:tc>
          <w:tcPr>
            <w:tcW w:w="3061" w:type="dxa"/>
            <w:shd w:val="clear" w:color="auto" w:fill="F2DFD6"/>
          </w:tcPr>
          <w:p w:rsidR="00974969" w:rsidRDefault="00DA1BE4">
            <w:pPr>
              <w:pStyle w:val="TableParagraph"/>
              <w:tabs>
                <w:tab w:val="left" w:pos="680"/>
              </w:tabs>
              <w:spacing w:before="72"/>
              <w:ind w:left="340"/>
              <w:jc w:val="left"/>
              <w:rPr>
                <w:sz w:val="20"/>
              </w:rPr>
            </w:pPr>
            <w:proofErr w:type="spellStart"/>
            <w:r>
              <w:rPr>
                <w:color w:val="231F20"/>
                <w:spacing w:val="-5"/>
                <w:sz w:val="20"/>
              </w:rPr>
              <w:t>i</w:t>
            </w:r>
            <w:proofErr w:type="spellEnd"/>
            <w:r>
              <w:rPr>
                <w:color w:val="231F20"/>
                <w:spacing w:val="-5"/>
                <w:sz w:val="20"/>
              </w:rPr>
              <w:t>.</w:t>
            </w:r>
            <w:r>
              <w:rPr>
                <w:color w:val="231F20"/>
                <w:sz w:val="20"/>
              </w:rPr>
              <w:tab/>
              <w:t>Income/Debt</w:t>
            </w:r>
            <w:r>
              <w:rPr>
                <w:color w:val="231F20"/>
                <w:spacing w:val="-12"/>
                <w:sz w:val="20"/>
              </w:rPr>
              <w:t xml:space="preserve"> </w:t>
            </w:r>
            <w:r>
              <w:rPr>
                <w:color w:val="231F20"/>
                <w:spacing w:val="-2"/>
                <w:sz w:val="20"/>
              </w:rPr>
              <w:t>Oriented</w:t>
            </w:r>
          </w:p>
          <w:p w:rsidR="00974969" w:rsidRDefault="00DA1BE4">
            <w:pPr>
              <w:pStyle w:val="TableParagraph"/>
              <w:spacing w:before="30"/>
              <w:ind w:left="680"/>
              <w:jc w:val="left"/>
              <w:rPr>
                <w:sz w:val="20"/>
              </w:rPr>
            </w:pPr>
            <w:r>
              <w:rPr>
                <w:color w:val="231F20"/>
                <w:spacing w:val="-2"/>
                <w:sz w:val="20"/>
              </w:rPr>
              <w:t>Schemes</w:t>
            </w:r>
          </w:p>
        </w:tc>
        <w:tc>
          <w:tcPr>
            <w:tcW w:w="1113" w:type="dxa"/>
            <w:shd w:val="clear" w:color="auto" w:fill="F2DFD6"/>
          </w:tcPr>
          <w:p w:rsidR="00974969" w:rsidRDefault="00DA1BE4">
            <w:pPr>
              <w:pStyle w:val="TableParagraph"/>
              <w:spacing w:before="194"/>
              <w:ind w:right="146"/>
              <w:rPr>
                <w:sz w:val="20"/>
              </w:rPr>
            </w:pPr>
            <w:r>
              <w:rPr>
                <w:color w:val="231F20"/>
                <w:spacing w:val="-10"/>
                <w:sz w:val="20"/>
              </w:rPr>
              <w:t>2</w:t>
            </w:r>
          </w:p>
        </w:tc>
        <w:tc>
          <w:tcPr>
            <w:tcW w:w="928" w:type="dxa"/>
            <w:shd w:val="clear" w:color="auto" w:fill="F2DFD6"/>
          </w:tcPr>
          <w:p w:rsidR="00974969" w:rsidRDefault="00DA1BE4">
            <w:pPr>
              <w:pStyle w:val="TableParagraph"/>
              <w:spacing w:before="194"/>
              <w:ind w:right="54"/>
              <w:rPr>
                <w:sz w:val="20"/>
              </w:rPr>
            </w:pPr>
            <w:r>
              <w:rPr>
                <w:color w:val="231F20"/>
                <w:spacing w:val="-10"/>
                <w:sz w:val="20"/>
              </w:rPr>
              <w:t>2</w:t>
            </w:r>
          </w:p>
        </w:tc>
      </w:tr>
      <w:tr w:rsidR="00974969">
        <w:trPr>
          <w:trHeight w:val="604"/>
        </w:trPr>
        <w:tc>
          <w:tcPr>
            <w:tcW w:w="3061" w:type="dxa"/>
            <w:shd w:val="clear" w:color="auto" w:fill="FAF2EE"/>
          </w:tcPr>
          <w:p w:rsidR="00974969" w:rsidRDefault="00DA1BE4">
            <w:pPr>
              <w:pStyle w:val="TableParagraph"/>
              <w:spacing w:before="53"/>
              <w:ind w:left="340"/>
              <w:jc w:val="left"/>
              <w:rPr>
                <w:sz w:val="20"/>
              </w:rPr>
            </w:pPr>
            <w:r>
              <w:rPr>
                <w:color w:val="231F20"/>
              </w:rPr>
              <w:t>ii.</w:t>
            </w:r>
            <w:r>
              <w:rPr>
                <w:color w:val="231F20"/>
                <w:spacing w:val="34"/>
              </w:rPr>
              <w:t xml:space="preserve">  </w:t>
            </w:r>
            <w:r>
              <w:rPr>
                <w:color w:val="231F20"/>
                <w:sz w:val="20"/>
              </w:rPr>
              <w:t>Growth/Equity</w:t>
            </w:r>
            <w:r>
              <w:rPr>
                <w:color w:val="231F20"/>
                <w:spacing w:val="3"/>
                <w:sz w:val="20"/>
              </w:rPr>
              <w:t xml:space="preserve"> </w:t>
            </w:r>
            <w:r>
              <w:rPr>
                <w:color w:val="231F20"/>
                <w:spacing w:val="-2"/>
                <w:sz w:val="20"/>
              </w:rPr>
              <w:t>Oriented</w:t>
            </w:r>
          </w:p>
          <w:p w:rsidR="00974969" w:rsidRDefault="00DA1BE4">
            <w:pPr>
              <w:pStyle w:val="TableParagraph"/>
              <w:spacing w:before="26"/>
              <w:ind w:left="680"/>
              <w:jc w:val="left"/>
              <w:rPr>
                <w:sz w:val="20"/>
              </w:rPr>
            </w:pPr>
            <w:r>
              <w:rPr>
                <w:color w:val="231F20"/>
                <w:spacing w:val="-2"/>
                <w:sz w:val="20"/>
              </w:rPr>
              <w:t>Schemes</w:t>
            </w:r>
          </w:p>
        </w:tc>
        <w:tc>
          <w:tcPr>
            <w:tcW w:w="1113" w:type="dxa"/>
            <w:shd w:val="clear" w:color="auto" w:fill="FAF2EE"/>
          </w:tcPr>
          <w:p w:rsidR="00974969" w:rsidRDefault="00DA1BE4">
            <w:pPr>
              <w:pStyle w:val="TableParagraph"/>
              <w:spacing w:before="194"/>
              <w:ind w:right="146"/>
              <w:rPr>
                <w:sz w:val="20"/>
              </w:rPr>
            </w:pPr>
            <w:r>
              <w:rPr>
                <w:color w:val="231F20"/>
                <w:spacing w:val="-10"/>
                <w:sz w:val="20"/>
              </w:rPr>
              <w:t>0</w:t>
            </w:r>
          </w:p>
        </w:tc>
        <w:tc>
          <w:tcPr>
            <w:tcW w:w="928" w:type="dxa"/>
            <w:shd w:val="clear" w:color="auto" w:fill="FAF2EE"/>
          </w:tcPr>
          <w:p w:rsidR="00974969" w:rsidRDefault="00DA1BE4">
            <w:pPr>
              <w:pStyle w:val="TableParagraph"/>
              <w:spacing w:before="194"/>
              <w:ind w:right="54"/>
              <w:rPr>
                <w:sz w:val="20"/>
              </w:rPr>
            </w:pPr>
            <w:r>
              <w:rPr>
                <w:color w:val="231F20"/>
                <w:spacing w:val="-10"/>
                <w:sz w:val="20"/>
              </w:rPr>
              <w:t>0</w:t>
            </w:r>
          </w:p>
        </w:tc>
      </w:tr>
      <w:tr w:rsidR="00974969">
        <w:trPr>
          <w:trHeight w:val="344"/>
        </w:trPr>
        <w:tc>
          <w:tcPr>
            <w:tcW w:w="3061" w:type="dxa"/>
            <w:shd w:val="clear" w:color="auto" w:fill="F2DFD6"/>
          </w:tcPr>
          <w:p w:rsidR="00974969" w:rsidRDefault="00DA1BE4">
            <w:pPr>
              <w:pStyle w:val="TableParagraph"/>
              <w:spacing w:before="72"/>
              <w:ind w:left="340"/>
              <w:jc w:val="left"/>
              <w:rPr>
                <w:sz w:val="20"/>
              </w:rPr>
            </w:pPr>
            <w:r>
              <w:rPr>
                <w:color w:val="231F20"/>
                <w:sz w:val="20"/>
              </w:rPr>
              <w:t>iii.</w:t>
            </w:r>
            <w:r>
              <w:rPr>
                <w:color w:val="231F20"/>
                <w:spacing w:val="61"/>
                <w:w w:val="150"/>
                <w:sz w:val="20"/>
              </w:rPr>
              <w:t xml:space="preserve"> </w:t>
            </w:r>
            <w:r>
              <w:rPr>
                <w:color w:val="231F20"/>
                <w:sz w:val="20"/>
              </w:rPr>
              <w:t>Other</w:t>
            </w:r>
            <w:r>
              <w:rPr>
                <w:color w:val="231F20"/>
                <w:spacing w:val="-1"/>
                <w:sz w:val="20"/>
              </w:rPr>
              <w:t xml:space="preserve"> </w:t>
            </w:r>
            <w:r>
              <w:rPr>
                <w:color w:val="231F20"/>
                <w:spacing w:val="-2"/>
                <w:sz w:val="20"/>
              </w:rPr>
              <w:t>Schemes</w:t>
            </w:r>
          </w:p>
        </w:tc>
        <w:tc>
          <w:tcPr>
            <w:tcW w:w="1113" w:type="dxa"/>
            <w:shd w:val="clear" w:color="auto" w:fill="F2DFD6"/>
          </w:tcPr>
          <w:p w:rsidR="00974969" w:rsidRDefault="00DA1BE4">
            <w:pPr>
              <w:pStyle w:val="TableParagraph"/>
              <w:spacing w:before="64"/>
              <w:ind w:right="146"/>
              <w:rPr>
                <w:sz w:val="20"/>
              </w:rPr>
            </w:pPr>
            <w:r>
              <w:rPr>
                <w:color w:val="231F20"/>
                <w:spacing w:val="-10"/>
                <w:sz w:val="20"/>
              </w:rPr>
              <w:t>0</w:t>
            </w:r>
          </w:p>
        </w:tc>
        <w:tc>
          <w:tcPr>
            <w:tcW w:w="928" w:type="dxa"/>
            <w:shd w:val="clear" w:color="auto" w:fill="F2DFD6"/>
          </w:tcPr>
          <w:p w:rsidR="00974969" w:rsidRDefault="00DA1BE4">
            <w:pPr>
              <w:pStyle w:val="TableParagraph"/>
              <w:spacing w:before="64"/>
              <w:ind w:right="54"/>
              <w:rPr>
                <w:sz w:val="20"/>
              </w:rPr>
            </w:pPr>
            <w:r>
              <w:rPr>
                <w:color w:val="231F20"/>
                <w:spacing w:val="-10"/>
                <w:sz w:val="20"/>
              </w:rPr>
              <w:t>0</w:t>
            </w:r>
          </w:p>
        </w:tc>
      </w:tr>
      <w:tr w:rsidR="00974969" w:rsidRPr="00FE12A3">
        <w:trPr>
          <w:trHeight w:val="339"/>
        </w:trPr>
        <w:tc>
          <w:tcPr>
            <w:tcW w:w="3061" w:type="dxa"/>
            <w:tcBorders>
              <w:bottom w:val="single" w:sz="4" w:space="0" w:color="231F20"/>
            </w:tcBorders>
            <w:shd w:val="clear" w:color="auto" w:fill="FAF2EE"/>
          </w:tcPr>
          <w:p w:rsidR="00974969" w:rsidRPr="00FE12A3" w:rsidRDefault="00DA1BE4">
            <w:pPr>
              <w:pStyle w:val="TableParagraph"/>
              <w:spacing w:before="72"/>
              <w:ind w:left="56"/>
              <w:jc w:val="left"/>
              <w:rPr>
                <w:b/>
                <w:sz w:val="20"/>
              </w:rPr>
            </w:pPr>
            <w:r w:rsidRPr="00FE12A3">
              <w:rPr>
                <w:b/>
                <w:color w:val="231F20"/>
                <w:sz w:val="20"/>
              </w:rPr>
              <w:t>C.</w:t>
            </w:r>
            <w:r w:rsidRPr="00FE12A3">
              <w:rPr>
                <w:b/>
                <w:color w:val="231F20"/>
                <w:spacing w:val="60"/>
                <w:sz w:val="20"/>
              </w:rPr>
              <w:t xml:space="preserve"> </w:t>
            </w:r>
            <w:r w:rsidRPr="00FE12A3">
              <w:rPr>
                <w:b/>
                <w:color w:val="231F20"/>
                <w:sz w:val="20"/>
              </w:rPr>
              <w:t>Interval</w:t>
            </w:r>
            <w:r w:rsidRPr="00FE12A3">
              <w:rPr>
                <w:b/>
                <w:color w:val="231F20"/>
                <w:spacing w:val="-4"/>
                <w:sz w:val="20"/>
              </w:rPr>
              <w:t xml:space="preserve"> </w:t>
            </w:r>
            <w:r w:rsidRPr="00FE12A3">
              <w:rPr>
                <w:b/>
                <w:color w:val="231F20"/>
                <w:spacing w:val="-2"/>
                <w:sz w:val="20"/>
              </w:rPr>
              <w:t>Schemes</w:t>
            </w:r>
          </w:p>
        </w:tc>
        <w:tc>
          <w:tcPr>
            <w:tcW w:w="1113" w:type="dxa"/>
            <w:tcBorders>
              <w:bottom w:val="single" w:sz="4" w:space="0" w:color="231F20"/>
            </w:tcBorders>
            <w:shd w:val="clear" w:color="auto" w:fill="FAF2EE"/>
          </w:tcPr>
          <w:p w:rsidR="00974969" w:rsidRPr="00FE12A3" w:rsidRDefault="00DA1BE4">
            <w:pPr>
              <w:pStyle w:val="TableParagraph"/>
              <w:spacing w:before="64"/>
              <w:ind w:right="146"/>
              <w:rPr>
                <w:b/>
                <w:sz w:val="20"/>
              </w:rPr>
            </w:pPr>
            <w:r w:rsidRPr="00FE12A3">
              <w:rPr>
                <w:b/>
                <w:color w:val="231F20"/>
                <w:spacing w:val="-10"/>
                <w:sz w:val="20"/>
              </w:rPr>
              <w:t>0</w:t>
            </w:r>
          </w:p>
        </w:tc>
        <w:tc>
          <w:tcPr>
            <w:tcW w:w="928" w:type="dxa"/>
            <w:tcBorders>
              <w:bottom w:val="single" w:sz="4" w:space="0" w:color="231F20"/>
            </w:tcBorders>
            <w:shd w:val="clear" w:color="auto" w:fill="FAF2EE"/>
          </w:tcPr>
          <w:p w:rsidR="00974969" w:rsidRPr="00FE12A3" w:rsidRDefault="00DA1BE4">
            <w:pPr>
              <w:pStyle w:val="TableParagraph"/>
              <w:spacing w:before="64"/>
              <w:ind w:right="54"/>
              <w:rPr>
                <w:b/>
                <w:sz w:val="20"/>
              </w:rPr>
            </w:pPr>
            <w:r w:rsidRPr="00FE12A3">
              <w:rPr>
                <w:b/>
                <w:color w:val="231F20"/>
                <w:spacing w:val="-10"/>
                <w:sz w:val="20"/>
              </w:rPr>
              <w:t>0</w:t>
            </w:r>
          </w:p>
        </w:tc>
      </w:tr>
      <w:tr w:rsidR="00974969" w:rsidRPr="00FE12A3">
        <w:trPr>
          <w:trHeight w:val="318"/>
        </w:trPr>
        <w:tc>
          <w:tcPr>
            <w:tcW w:w="3061" w:type="dxa"/>
            <w:tcBorders>
              <w:top w:val="single" w:sz="4" w:space="0" w:color="231F20"/>
              <w:bottom w:val="single" w:sz="4" w:space="0" w:color="231F20"/>
            </w:tcBorders>
            <w:shd w:val="clear" w:color="auto" w:fill="F2DFD6"/>
          </w:tcPr>
          <w:p w:rsidR="00974969" w:rsidRPr="00FE12A3" w:rsidRDefault="00DA1BE4">
            <w:pPr>
              <w:pStyle w:val="TableParagraph"/>
              <w:spacing w:before="51"/>
              <w:ind w:left="56"/>
              <w:jc w:val="left"/>
              <w:rPr>
                <w:b/>
                <w:sz w:val="20"/>
              </w:rPr>
            </w:pPr>
            <w:r w:rsidRPr="00FE12A3">
              <w:rPr>
                <w:b/>
                <w:color w:val="231F20"/>
                <w:spacing w:val="-4"/>
                <w:sz w:val="20"/>
              </w:rPr>
              <w:t>Total</w:t>
            </w:r>
            <w:r w:rsidRPr="00FE12A3">
              <w:rPr>
                <w:b/>
                <w:color w:val="231F20"/>
                <w:spacing w:val="-7"/>
                <w:sz w:val="20"/>
              </w:rPr>
              <w:t xml:space="preserve"> </w:t>
            </w:r>
            <w:r w:rsidRPr="00FE12A3">
              <w:rPr>
                <w:b/>
                <w:color w:val="231F20"/>
                <w:spacing w:val="-2"/>
                <w:sz w:val="20"/>
              </w:rPr>
              <w:t>(A+B+C)</w:t>
            </w:r>
          </w:p>
        </w:tc>
        <w:tc>
          <w:tcPr>
            <w:tcW w:w="1113" w:type="dxa"/>
            <w:tcBorders>
              <w:top w:val="single" w:sz="4" w:space="0" w:color="231F20"/>
              <w:bottom w:val="single" w:sz="4" w:space="0" w:color="231F20"/>
            </w:tcBorders>
            <w:shd w:val="clear" w:color="auto" w:fill="F2DFD6"/>
          </w:tcPr>
          <w:p w:rsidR="00974969" w:rsidRPr="00FE12A3" w:rsidRDefault="00DA1BE4">
            <w:pPr>
              <w:pStyle w:val="TableParagraph"/>
              <w:spacing w:before="51"/>
              <w:ind w:right="146"/>
              <w:rPr>
                <w:b/>
                <w:sz w:val="20"/>
              </w:rPr>
            </w:pPr>
            <w:r w:rsidRPr="00FE12A3">
              <w:rPr>
                <w:b/>
                <w:color w:val="231F20"/>
                <w:spacing w:val="-5"/>
                <w:sz w:val="20"/>
              </w:rPr>
              <w:t>247</w:t>
            </w:r>
          </w:p>
        </w:tc>
        <w:tc>
          <w:tcPr>
            <w:tcW w:w="928" w:type="dxa"/>
            <w:tcBorders>
              <w:top w:val="single" w:sz="4" w:space="0" w:color="231F20"/>
              <w:bottom w:val="single" w:sz="4" w:space="0" w:color="231F20"/>
            </w:tcBorders>
            <w:shd w:val="clear" w:color="auto" w:fill="F2DFD6"/>
          </w:tcPr>
          <w:p w:rsidR="00974969" w:rsidRPr="00FE12A3" w:rsidRDefault="00DA1BE4">
            <w:pPr>
              <w:pStyle w:val="TableParagraph"/>
              <w:spacing w:before="51"/>
              <w:ind w:right="54"/>
              <w:rPr>
                <w:b/>
                <w:sz w:val="20"/>
              </w:rPr>
            </w:pPr>
            <w:r w:rsidRPr="00FE12A3">
              <w:rPr>
                <w:b/>
                <w:color w:val="231F20"/>
                <w:spacing w:val="-5"/>
                <w:sz w:val="20"/>
              </w:rPr>
              <w:t>246</w:t>
            </w:r>
          </w:p>
        </w:tc>
      </w:tr>
      <w:tr w:rsidR="00974969">
        <w:trPr>
          <w:trHeight w:val="634"/>
        </w:trPr>
        <w:tc>
          <w:tcPr>
            <w:tcW w:w="3061" w:type="dxa"/>
            <w:tcBorders>
              <w:top w:val="single" w:sz="4" w:space="0" w:color="231F20"/>
              <w:bottom w:val="single" w:sz="4" w:space="0" w:color="231F20"/>
            </w:tcBorders>
            <w:shd w:val="clear" w:color="auto" w:fill="FAF2EE"/>
          </w:tcPr>
          <w:p w:rsidR="00974969" w:rsidRPr="00FE12A3" w:rsidRDefault="00DA1BE4">
            <w:pPr>
              <w:pStyle w:val="TableParagraph"/>
              <w:spacing w:before="14" w:line="300" w:lineRule="exact"/>
              <w:ind w:left="396" w:right="508"/>
              <w:jc w:val="left"/>
              <w:rPr>
                <w:b/>
                <w:sz w:val="20"/>
              </w:rPr>
            </w:pPr>
            <w:r w:rsidRPr="00FE12A3">
              <w:rPr>
                <w:b/>
                <w:color w:val="231F20"/>
                <w:sz w:val="20"/>
              </w:rPr>
              <w:t>Fund</w:t>
            </w:r>
            <w:r w:rsidRPr="00FE12A3">
              <w:rPr>
                <w:b/>
                <w:color w:val="231F20"/>
                <w:spacing w:val="-14"/>
                <w:sz w:val="20"/>
              </w:rPr>
              <w:t xml:space="preserve"> </w:t>
            </w:r>
            <w:r w:rsidRPr="00FE12A3">
              <w:rPr>
                <w:b/>
                <w:color w:val="231F20"/>
                <w:sz w:val="20"/>
              </w:rPr>
              <w:t>of</w:t>
            </w:r>
            <w:r w:rsidRPr="00FE12A3">
              <w:rPr>
                <w:b/>
                <w:color w:val="231F20"/>
                <w:spacing w:val="-14"/>
                <w:sz w:val="20"/>
              </w:rPr>
              <w:t xml:space="preserve"> </w:t>
            </w:r>
            <w:r w:rsidRPr="00FE12A3">
              <w:rPr>
                <w:b/>
                <w:color w:val="231F20"/>
                <w:sz w:val="20"/>
              </w:rPr>
              <w:t>Funds</w:t>
            </w:r>
            <w:r w:rsidRPr="00FE12A3">
              <w:rPr>
                <w:b/>
                <w:color w:val="231F20"/>
                <w:spacing w:val="-14"/>
                <w:sz w:val="20"/>
              </w:rPr>
              <w:t xml:space="preserve"> </w:t>
            </w:r>
            <w:r w:rsidRPr="00FE12A3">
              <w:rPr>
                <w:b/>
                <w:color w:val="231F20"/>
                <w:sz w:val="20"/>
              </w:rPr>
              <w:t xml:space="preserve">Schemes </w:t>
            </w:r>
            <w:r w:rsidRPr="00FE12A3">
              <w:rPr>
                <w:b/>
                <w:color w:val="231F20"/>
                <w:spacing w:val="-2"/>
                <w:sz w:val="20"/>
              </w:rPr>
              <w:t>(Domestic)</w:t>
            </w:r>
          </w:p>
        </w:tc>
        <w:tc>
          <w:tcPr>
            <w:tcW w:w="1113" w:type="dxa"/>
            <w:tcBorders>
              <w:top w:val="single" w:sz="4" w:space="0" w:color="231F20"/>
              <w:bottom w:val="single" w:sz="4" w:space="0" w:color="231F20"/>
            </w:tcBorders>
            <w:shd w:val="clear" w:color="auto" w:fill="FAF2EE"/>
          </w:tcPr>
          <w:p w:rsidR="00974969" w:rsidRDefault="00DA1BE4">
            <w:pPr>
              <w:pStyle w:val="TableParagraph"/>
              <w:spacing w:before="209"/>
              <w:ind w:right="146"/>
              <w:rPr>
                <w:sz w:val="20"/>
              </w:rPr>
            </w:pPr>
            <w:r>
              <w:rPr>
                <w:color w:val="231F20"/>
                <w:spacing w:val="-5"/>
                <w:w w:val="90"/>
                <w:sz w:val="20"/>
              </w:rPr>
              <w:t>14</w:t>
            </w:r>
          </w:p>
        </w:tc>
        <w:tc>
          <w:tcPr>
            <w:tcW w:w="928" w:type="dxa"/>
            <w:tcBorders>
              <w:top w:val="single" w:sz="4" w:space="0" w:color="231F20"/>
              <w:bottom w:val="single" w:sz="4" w:space="0" w:color="231F20"/>
            </w:tcBorders>
            <w:shd w:val="clear" w:color="auto" w:fill="FAF2EE"/>
          </w:tcPr>
          <w:p w:rsidR="00974969" w:rsidRDefault="00DA1BE4">
            <w:pPr>
              <w:pStyle w:val="TableParagraph"/>
              <w:spacing w:before="209"/>
              <w:ind w:right="54"/>
              <w:rPr>
                <w:sz w:val="20"/>
              </w:rPr>
            </w:pPr>
            <w:r>
              <w:rPr>
                <w:color w:val="231F20"/>
                <w:spacing w:val="-5"/>
                <w:sz w:val="20"/>
              </w:rPr>
              <w:t>49</w:t>
            </w:r>
          </w:p>
        </w:tc>
      </w:tr>
    </w:tbl>
    <w:p w:rsidR="00974969" w:rsidRDefault="00DA1BE4">
      <w:pPr>
        <w:spacing w:before="79"/>
        <w:ind w:left="28"/>
        <w:rPr>
          <w:sz w:val="18"/>
        </w:rPr>
      </w:pPr>
      <w:r w:rsidRPr="00FE12A3">
        <w:rPr>
          <w:b/>
          <w:color w:val="231F20"/>
          <w:sz w:val="18"/>
        </w:rPr>
        <w:t>Note:</w:t>
      </w:r>
      <w:r>
        <w:rPr>
          <w:color w:val="231F20"/>
          <w:spacing w:val="-11"/>
          <w:sz w:val="18"/>
        </w:rPr>
        <w:t xml:space="preserve"> </w:t>
      </w:r>
      <w:r>
        <w:rPr>
          <w:color w:val="231F20"/>
          <w:sz w:val="18"/>
        </w:rPr>
        <w:t>As</w:t>
      </w:r>
      <w:r>
        <w:rPr>
          <w:color w:val="231F20"/>
          <w:spacing w:val="-10"/>
          <w:sz w:val="18"/>
        </w:rPr>
        <w:t xml:space="preserve"> </w:t>
      </w:r>
      <w:r>
        <w:rPr>
          <w:color w:val="231F20"/>
          <w:sz w:val="18"/>
        </w:rPr>
        <w:t>on</w:t>
      </w:r>
      <w:r>
        <w:rPr>
          <w:color w:val="231F20"/>
          <w:spacing w:val="-10"/>
          <w:sz w:val="18"/>
        </w:rPr>
        <w:t xml:space="preserve"> </w:t>
      </w:r>
      <w:r>
        <w:rPr>
          <w:color w:val="231F20"/>
          <w:sz w:val="18"/>
        </w:rPr>
        <w:t>March</w:t>
      </w:r>
      <w:r>
        <w:rPr>
          <w:color w:val="231F20"/>
          <w:spacing w:val="-10"/>
          <w:sz w:val="18"/>
        </w:rPr>
        <w:t xml:space="preserve"> </w:t>
      </w:r>
      <w:r>
        <w:rPr>
          <w:color w:val="231F20"/>
          <w:sz w:val="18"/>
        </w:rPr>
        <w:t>31</w:t>
      </w:r>
      <w:r>
        <w:rPr>
          <w:color w:val="231F20"/>
          <w:spacing w:val="-10"/>
          <w:sz w:val="18"/>
        </w:rPr>
        <w:t xml:space="preserve"> </w:t>
      </w:r>
      <w:r>
        <w:rPr>
          <w:color w:val="231F20"/>
          <w:sz w:val="18"/>
        </w:rPr>
        <w:t>of</w:t>
      </w:r>
      <w:r>
        <w:rPr>
          <w:color w:val="231F20"/>
          <w:spacing w:val="-11"/>
          <w:sz w:val="18"/>
        </w:rPr>
        <w:t xml:space="preserve"> </w:t>
      </w:r>
      <w:r>
        <w:rPr>
          <w:color w:val="231F20"/>
          <w:sz w:val="18"/>
        </w:rPr>
        <w:t>respective</w:t>
      </w:r>
      <w:r>
        <w:rPr>
          <w:color w:val="231F20"/>
          <w:spacing w:val="-10"/>
          <w:sz w:val="18"/>
        </w:rPr>
        <w:t xml:space="preserve"> </w:t>
      </w:r>
      <w:r>
        <w:rPr>
          <w:color w:val="231F20"/>
          <w:sz w:val="18"/>
        </w:rPr>
        <w:t>year-</w:t>
      </w:r>
      <w:r>
        <w:rPr>
          <w:color w:val="231F20"/>
          <w:spacing w:val="-5"/>
          <w:sz w:val="18"/>
        </w:rPr>
        <w:t>end</w:t>
      </w:r>
    </w:p>
    <w:p w:rsidR="00974969" w:rsidRDefault="00974969">
      <w:pPr>
        <w:pStyle w:val="BodyText"/>
        <w:spacing w:before="178"/>
        <w:rPr>
          <w:sz w:val="18"/>
        </w:rPr>
      </w:pPr>
    </w:p>
    <w:p w:rsidR="00974969" w:rsidRDefault="00DA1BE4">
      <w:pPr>
        <w:pStyle w:val="BodyText"/>
        <w:spacing w:line="300" w:lineRule="auto"/>
        <w:ind w:left="482" w:right="25"/>
        <w:jc w:val="both"/>
      </w:pPr>
      <w:r>
        <w:rPr>
          <w:color w:val="231F20"/>
          <w:spacing w:val="-4"/>
        </w:rPr>
        <w:t>compared</w:t>
      </w:r>
      <w:r>
        <w:rPr>
          <w:color w:val="231F20"/>
          <w:spacing w:val="-10"/>
        </w:rPr>
        <w:t xml:space="preserve"> </w:t>
      </w:r>
      <w:r>
        <w:rPr>
          <w:color w:val="231F20"/>
          <w:spacing w:val="-4"/>
        </w:rPr>
        <w:t>to</w:t>
      </w:r>
      <w:r>
        <w:rPr>
          <w:color w:val="231F20"/>
          <w:spacing w:val="-10"/>
        </w:rPr>
        <w:t xml:space="preserve"> </w:t>
      </w:r>
      <w:r>
        <w:rPr>
          <w:color w:val="231F20"/>
          <w:spacing w:val="-4"/>
        </w:rPr>
        <w:t>247</w:t>
      </w:r>
      <w:r>
        <w:rPr>
          <w:color w:val="231F20"/>
          <w:spacing w:val="-10"/>
        </w:rPr>
        <w:t xml:space="preserve"> </w:t>
      </w:r>
      <w:r>
        <w:rPr>
          <w:color w:val="231F20"/>
          <w:spacing w:val="-4"/>
        </w:rPr>
        <w:t>last</w:t>
      </w:r>
      <w:r>
        <w:rPr>
          <w:color w:val="231F20"/>
          <w:spacing w:val="-10"/>
        </w:rPr>
        <w:t xml:space="preserve"> </w:t>
      </w:r>
      <w:proofErr w:type="gramStart"/>
      <w:r>
        <w:rPr>
          <w:color w:val="231F20"/>
          <w:spacing w:val="-4"/>
        </w:rPr>
        <w:t>year</w:t>
      </w:r>
      <w:proofErr w:type="gramEnd"/>
      <w:r>
        <w:rPr>
          <w:color w:val="231F20"/>
          <w:spacing w:val="-10"/>
        </w:rPr>
        <w:t xml:space="preserve"> </w:t>
      </w:r>
      <w:r>
        <w:rPr>
          <w:color w:val="231F20"/>
          <w:spacing w:val="-4"/>
        </w:rPr>
        <w:t>(</w:t>
      </w:r>
      <w:r w:rsidRPr="00FE12A3">
        <w:rPr>
          <w:b/>
          <w:color w:val="231F20"/>
          <w:spacing w:val="-4"/>
        </w:rPr>
        <w:t>Table</w:t>
      </w:r>
      <w:r w:rsidRPr="00FE12A3">
        <w:rPr>
          <w:b/>
          <w:color w:val="231F20"/>
          <w:spacing w:val="-10"/>
        </w:rPr>
        <w:t xml:space="preserve"> </w:t>
      </w:r>
      <w:r w:rsidRPr="00FE12A3">
        <w:rPr>
          <w:b/>
          <w:color w:val="231F20"/>
          <w:spacing w:val="-4"/>
        </w:rPr>
        <w:t>5.2</w:t>
      </w:r>
      <w:r>
        <w:rPr>
          <w:color w:val="231F20"/>
          <w:spacing w:val="-4"/>
        </w:rPr>
        <w:t>).</w:t>
      </w:r>
      <w:r>
        <w:rPr>
          <w:color w:val="231F20"/>
          <w:spacing w:val="-10"/>
        </w:rPr>
        <w:t xml:space="preserve"> </w:t>
      </w:r>
      <w:r>
        <w:rPr>
          <w:color w:val="231F20"/>
          <w:spacing w:val="-4"/>
        </w:rPr>
        <w:t>Among</w:t>
      </w:r>
      <w:r>
        <w:rPr>
          <w:color w:val="231F20"/>
          <w:spacing w:val="-10"/>
        </w:rPr>
        <w:t xml:space="preserve"> </w:t>
      </w:r>
      <w:r>
        <w:rPr>
          <w:color w:val="231F20"/>
          <w:spacing w:val="-4"/>
        </w:rPr>
        <w:t xml:space="preserve">the </w:t>
      </w:r>
      <w:r>
        <w:rPr>
          <w:color w:val="231F20"/>
        </w:rPr>
        <w:t>246 schemes, 244 were open-ended schemes, while two were close-ended schemes.</w:t>
      </w:r>
    </w:p>
    <w:p w:rsidR="00974969" w:rsidRDefault="00DA1BE4">
      <w:pPr>
        <w:pStyle w:val="ListParagraph"/>
        <w:numPr>
          <w:ilvl w:val="0"/>
          <w:numId w:val="6"/>
        </w:numPr>
        <w:tabs>
          <w:tab w:val="left" w:pos="453"/>
        </w:tabs>
        <w:spacing w:before="172"/>
        <w:ind w:left="453" w:right="24" w:hanging="453"/>
      </w:pPr>
      <w:r>
        <w:rPr>
          <w:color w:val="231F20"/>
          <w:spacing w:val="-2"/>
        </w:rPr>
        <w:t>Resource</w:t>
      </w:r>
      <w:r>
        <w:rPr>
          <w:color w:val="231F20"/>
          <w:spacing w:val="-13"/>
        </w:rPr>
        <w:t xml:space="preserve"> </w:t>
      </w:r>
      <w:r>
        <w:rPr>
          <w:color w:val="231F20"/>
          <w:spacing w:val="-2"/>
        </w:rPr>
        <w:t>Mobilization:</w:t>
      </w:r>
      <w:r>
        <w:rPr>
          <w:color w:val="231F20"/>
          <w:spacing w:val="-13"/>
        </w:rPr>
        <w:t xml:space="preserve"> </w:t>
      </w:r>
      <w:r>
        <w:rPr>
          <w:color w:val="231F20"/>
          <w:spacing w:val="-2"/>
        </w:rPr>
        <w:t>The</w:t>
      </w:r>
      <w:r>
        <w:rPr>
          <w:color w:val="231F20"/>
          <w:spacing w:val="-12"/>
        </w:rPr>
        <w:t xml:space="preserve"> </w:t>
      </w:r>
      <w:r>
        <w:rPr>
          <w:color w:val="231F20"/>
          <w:spacing w:val="-2"/>
        </w:rPr>
        <w:t>mutual</w:t>
      </w:r>
      <w:r>
        <w:rPr>
          <w:color w:val="231F20"/>
          <w:spacing w:val="-13"/>
        </w:rPr>
        <w:t xml:space="preserve"> </w:t>
      </w:r>
      <w:r>
        <w:rPr>
          <w:color w:val="231F20"/>
          <w:spacing w:val="-2"/>
        </w:rPr>
        <w:t>fund</w:t>
      </w:r>
      <w:r>
        <w:rPr>
          <w:color w:val="231F20"/>
          <w:spacing w:val="-12"/>
        </w:rPr>
        <w:t xml:space="preserve"> </w:t>
      </w:r>
      <w:r>
        <w:rPr>
          <w:color w:val="231F20"/>
          <w:spacing w:val="-2"/>
        </w:rPr>
        <w:t>industry</w:t>
      </w:r>
    </w:p>
    <w:p w:rsidR="00974969" w:rsidRDefault="00DA1BE4">
      <w:pPr>
        <w:pStyle w:val="BodyText"/>
        <w:spacing w:before="63"/>
        <w:ind w:right="25"/>
        <w:jc w:val="right"/>
      </w:pPr>
      <w:r>
        <w:rPr>
          <w:color w:val="231F20"/>
          <w:spacing w:val="-2"/>
          <w:w w:val="105"/>
        </w:rPr>
        <w:t>saw</w:t>
      </w:r>
      <w:r>
        <w:rPr>
          <w:color w:val="231F20"/>
          <w:spacing w:val="-5"/>
          <w:w w:val="105"/>
        </w:rPr>
        <w:t xml:space="preserve"> </w:t>
      </w:r>
      <w:r>
        <w:rPr>
          <w:color w:val="231F20"/>
          <w:spacing w:val="-2"/>
          <w:w w:val="105"/>
        </w:rPr>
        <w:t>impressive</w:t>
      </w:r>
      <w:r>
        <w:rPr>
          <w:color w:val="231F20"/>
          <w:spacing w:val="-5"/>
          <w:w w:val="105"/>
        </w:rPr>
        <w:t xml:space="preserve"> </w:t>
      </w:r>
      <w:r>
        <w:rPr>
          <w:color w:val="231F20"/>
          <w:spacing w:val="-2"/>
          <w:w w:val="105"/>
        </w:rPr>
        <w:t>resource</w:t>
      </w:r>
      <w:r>
        <w:rPr>
          <w:color w:val="231F20"/>
          <w:spacing w:val="-4"/>
          <w:w w:val="105"/>
        </w:rPr>
        <w:t xml:space="preserve"> </w:t>
      </w:r>
      <w:r>
        <w:rPr>
          <w:color w:val="231F20"/>
          <w:spacing w:val="-2"/>
          <w:w w:val="105"/>
        </w:rPr>
        <w:t>mobilization</w:t>
      </w:r>
      <w:r>
        <w:rPr>
          <w:color w:val="231F20"/>
          <w:spacing w:val="-5"/>
          <w:w w:val="105"/>
        </w:rPr>
        <w:t xml:space="preserve"> </w:t>
      </w:r>
      <w:r>
        <w:rPr>
          <w:color w:val="231F20"/>
          <w:spacing w:val="-2"/>
          <w:w w:val="105"/>
        </w:rPr>
        <w:t>in</w:t>
      </w:r>
      <w:r>
        <w:rPr>
          <w:color w:val="231F20"/>
          <w:spacing w:val="-4"/>
          <w:w w:val="105"/>
        </w:rPr>
        <w:t xml:space="preserve"> 2025-</w:t>
      </w:r>
    </w:p>
    <w:p w:rsidR="00974969" w:rsidRDefault="00DA1BE4">
      <w:pPr>
        <w:pStyle w:val="BodyText"/>
        <w:spacing w:before="64" w:line="300" w:lineRule="auto"/>
        <w:ind w:left="482" w:right="24"/>
        <w:jc w:val="both"/>
      </w:pPr>
      <w:r>
        <w:rPr>
          <w:color w:val="231F20"/>
        </w:rPr>
        <w:t>26. Gross mobilization reached ₹157.5 lakh crore, a 14.9 per cent increase from the ₹137.0 lakh crore recorded during the previous year. However,</w:t>
      </w:r>
      <w:r>
        <w:rPr>
          <w:color w:val="231F20"/>
          <w:spacing w:val="-1"/>
        </w:rPr>
        <w:t xml:space="preserve"> </w:t>
      </w:r>
      <w:r>
        <w:rPr>
          <w:color w:val="231F20"/>
        </w:rPr>
        <w:t>a</w:t>
      </w:r>
      <w:r>
        <w:rPr>
          <w:color w:val="231F20"/>
          <w:spacing w:val="-1"/>
        </w:rPr>
        <w:t xml:space="preserve"> </w:t>
      </w:r>
      <w:r>
        <w:rPr>
          <w:color w:val="231F20"/>
        </w:rPr>
        <w:t>16.5</w:t>
      </w:r>
      <w:r>
        <w:rPr>
          <w:color w:val="231F20"/>
          <w:spacing w:val="-1"/>
        </w:rPr>
        <w:t xml:space="preserve"> </w:t>
      </w:r>
      <w:r>
        <w:rPr>
          <w:color w:val="231F20"/>
        </w:rPr>
        <w:t>per</w:t>
      </w:r>
      <w:r>
        <w:rPr>
          <w:color w:val="231F20"/>
          <w:spacing w:val="-1"/>
        </w:rPr>
        <w:t xml:space="preserve"> </w:t>
      </w:r>
      <w:r>
        <w:rPr>
          <w:color w:val="231F20"/>
        </w:rPr>
        <w:t>cent</w:t>
      </w:r>
      <w:r>
        <w:rPr>
          <w:color w:val="231F20"/>
          <w:spacing w:val="-1"/>
        </w:rPr>
        <w:t xml:space="preserve"> </w:t>
      </w:r>
      <w:r>
        <w:rPr>
          <w:color w:val="231F20"/>
        </w:rPr>
        <w:t>rise</w:t>
      </w:r>
      <w:r>
        <w:rPr>
          <w:color w:val="231F20"/>
          <w:spacing w:val="-1"/>
        </w:rPr>
        <w:t xml:space="preserve"> </w:t>
      </w:r>
      <w:r>
        <w:rPr>
          <w:color w:val="231F20"/>
        </w:rPr>
        <w:t>in</w:t>
      </w:r>
      <w:r>
        <w:rPr>
          <w:color w:val="231F20"/>
          <w:spacing w:val="-1"/>
        </w:rPr>
        <w:t xml:space="preserve"> </w:t>
      </w:r>
      <w:r>
        <w:rPr>
          <w:color w:val="231F20"/>
        </w:rPr>
        <w:t>liquidations</w:t>
      </w:r>
      <w:r>
        <w:rPr>
          <w:color w:val="231F20"/>
          <w:spacing w:val="-1"/>
        </w:rPr>
        <w:t xml:space="preserve"> </w:t>
      </w:r>
      <w:r>
        <w:rPr>
          <w:color w:val="231F20"/>
        </w:rPr>
        <w:t>led to a 9.7 per cent decline in net inflows, which fell</w:t>
      </w:r>
      <w:r>
        <w:rPr>
          <w:color w:val="231F20"/>
          <w:spacing w:val="40"/>
        </w:rPr>
        <w:t xml:space="preserve"> </w:t>
      </w:r>
      <w:r>
        <w:rPr>
          <w:color w:val="231F20"/>
        </w:rPr>
        <w:t>from</w:t>
      </w:r>
      <w:r>
        <w:rPr>
          <w:color w:val="231F20"/>
          <w:spacing w:val="40"/>
        </w:rPr>
        <w:t xml:space="preserve"> </w:t>
      </w:r>
      <w:r>
        <w:rPr>
          <w:color w:val="231F20"/>
        </w:rPr>
        <w:t>₹8.2</w:t>
      </w:r>
      <w:r>
        <w:rPr>
          <w:color w:val="231F20"/>
          <w:spacing w:val="40"/>
        </w:rPr>
        <w:t xml:space="preserve"> </w:t>
      </w:r>
      <w:r>
        <w:rPr>
          <w:color w:val="231F20"/>
        </w:rPr>
        <w:t>lakh</w:t>
      </w:r>
      <w:r>
        <w:rPr>
          <w:color w:val="231F20"/>
          <w:spacing w:val="40"/>
        </w:rPr>
        <w:t xml:space="preserve"> </w:t>
      </w:r>
      <w:r>
        <w:rPr>
          <w:color w:val="231F20"/>
        </w:rPr>
        <w:t>crore</w:t>
      </w:r>
      <w:r>
        <w:rPr>
          <w:color w:val="231F20"/>
          <w:spacing w:val="40"/>
        </w:rPr>
        <w:t xml:space="preserve"> </w:t>
      </w:r>
      <w:r>
        <w:rPr>
          <w:color w:val="231F20"/>
        </w:rPr>
        <w:t>in</w:t>
      </w:r>
      <w:r>
        <w:rPr>
          <w:color w:val="231F20"/>
          <w:spacing w:val="40"/>
        </w:rPr>
        <w:t xml:space="preserve"> </w:t>
      </w:r>
      <w:r>
        <w:rPr>
          <w:color w:val="231F20"/>
        </w:rPr>
        <w:t>2024-25</w:t>
      </w:r>
      <w:r>
        <w:rPr>
          <w:color w:val="231F20"/>
          <w:spacing w:val="40"/>
        </w:rPr>
        <w:t xml:space="preserve"> </w:t>
      </w:r>
      <w:r>
        <w:rPr>
          <w:color w:val="231F20"/>
        </w:rPr>
        <w:t>to</w:t>
      </w:r>
      <w:r>
        <w:rPr>
          <w:color w:val="231F20"/>
          <w:spacing w:val="40"/>
        </w:rPr>
        <w:t xml:space="preserve"> </w:t>
      </w:r>
      <w:r>
        <w:rPr>
          <w:color w:val="231F20"/>
        </w:rPr>
        <w:t xml:space="preserve">₹7.4 lakh crore in 2025-26. The details are shown in </w:t>
      </w:r>
      <w:r w:rsidRPr="00FE12A3">
        <w:rPr>
          <w:b/>
          <w:color w:val="231F20"/>
        </w:rPr>
        <w:t>Chart 5.1</w:t>
      </w:r>
      <w:r>
        <w:rPr>
          <w:color w:val="231F20"/>
        </w:rPr>
        <w:t>.</w:t>
      </w:r>
    </w:p>
    <w:p w:rsidR="00974969" w:rsidRDefault="00DA1BE4">
      <w:pPr>
        <w:pStyle w:val="BodyText"/>
        <w:spacing w:before="173"/>
        <w:ind w:left="482"/>
      </w:pPr>
      <w:r>
        <w:rPr>
          <w:color w:val="231F20"/>
        </w:rPr>
        <w:t>In</w:t>
      </w:r>
      <w:r>
        <w:rPr>
          <w:color w:val="231F20"/>
          <w:spacing w:val="13"/>
        </w:rPr>
        <w:t xml:space="preserve"> </w:t>
      </w:r>
      <w:r>
        <w:rPr>
          <w:color w:val="231F20"/>
        </w:rPr>
        <w:t>2025-26,</w:t>
      </w:r>
      <w:r>
        <w:rPr>
          <w:color w:val="231F20"/>
          <w:spacing w:val="14"/>
        </w:rPr>
        <w:t xml:space="preserve"> </w:t>
      </w:r>
      <w:r>
        <w:rPr>
          <w:color w:val="231F20"/>
        </w:rPr>
        <w:t>the</w:t>
      </w:r>
      <w:r>
        <w:rPr>
          <w:color w:val="231F20"/>
          <w:spacing w:val="12"/>
        </w:rPr>
        <w:t xml:space="preserve"> </w:t>
      </w:r>
      <w:r>
        <w:rPr>
          <w:color w:val="231F20"/>
        </w:rPr>
        <w:t>public</w:t>
      </w:r>
      <w:r>
        <w:rPr>
          <w:color w:val="231F20"/>
          <w:spacing w:val="13"/>
        </w:rPr>
        <w:t xml:space="preserve"> </w:t>
      </w:r>
      <w:r>
        <w:rPr>
          <w:color w:val="231F20"/>
        </w:rPr>
        <w:t>sector’s</w:t>
      </w:r>
      <w:r>
        <w:rPr>
          <w:color w:val="231F20"/>
          <w:spacing w:val="13"/>
        </w:rPr>
        <w:t xml:space="preserve"> </w:t>
      </w:r>
      <w:r>
        <w:rPr>
          <w:color w:val="231F20"/>
        </w:rPr>
        <w:t>share</w:t>
      </w:r>
      <w:r>
        <w:rPr>
          <w:color w:val="231F20"/>
          <w:spacing w:val="13"/>
        </w:rPr>
        <w:t xml:space="preserve"> </w:t>
      </w:r>
      <w:r>
        <w:rPr>
          <w:color w:val="231F20"/>
        </w:rPr>
        <w:t>in</w:t>
      </w:r>
      <w:r>
        <w:rPr>
          <w:color w:val="231F20"/>
          <w:spacing w:val="13"/>
        </w:rPr>
        <w:t xml:space="preserve"> </w:t>
      </w:r>
      <w:r>
        <w:rPr>
          <w:color w:val="231F20"/>
          <w:spacing w:val="-2"/>
        </w:rPr>
        <w:t>mutual</w:t>
      </w:r>
    </w:p>
    <w:p w:rsidR="00974969" w:rsidRDefault="00DA1BE4">
      <w:pPr>
        <w:pStyle w:val="BodyText"/>
        <w:spacing w:before="63"/>
        <w:ind w:left="482"/>
      </w:pPr>
      <w:r>
        <w:rPr>
          <w:color w:val="231F20"/>
          <w:w w:val="105"/>
        </w:rPr>
        <w:t>fund</w:t>
      </w:r>
      <w:r>
        <w:rPr>
          <w:color w:val="231F20"/>
          <w:spacing w:val="7"/>
          <w:w w:val="105"/>
        </w:rPr>
        <w:t xml:space="preserve"> </w:t>
      </w:r>
      <w:r>
        <w:rPr>
          <w:color w:val="231F20"/>
          <w:w w:val="105"/>
        </w:rPr>
        <w:t>resource</w:t>
      </w:r>
      <w:r>
        <w:rPr>
          <w:color w:val="231F20"/>
          <w:spacing w:val="7"/>
          <w:w w:val="105"/>
        </w:rPr>
        <w:t xml:space="preserve"> </w:t>
      </w:r>
      <w:r>
        <w:rPr>
          <w:color w:val="231F20"/>
          <w:w w:val="105"/>
        </w:rPr>
        <w:t>mobilization</w:t>
      </w:r>
      <w:r>
        <w:rPr>
          <w:color w:val="231F20"/>
          <w:spacing w:val="8"/>
          <w:w w:val="105"/>
        </w:rPr>
        <w:t xml:space="preserve"> </w:t>
      </w:r>
      <w:r>
        <w:rPr>
          <w:color w:val="231F20"/>
          <w:w w:val="105"/>
        </w:rPr>
        <w:t>rose</w:t>
      </w:r>
      <w:r>
        <w:rPr>
          <w:color w:val="231F20"/>
          <w:spacing w:val="7"/>
          <w:w w:val="105"/>
        </w:rPr>
        <w:t xml:space="preserve"> </w:t>
      </w:r>
      <w:r>
        <w:rPr>
          <w:color w:val="231F20"/>
          <w:w w:val="105"/>
        </w:rPr>
        <w:t>marginally</w:t>
      </w:r>
      <w:r>
        <w:rPr>
          <w:color w:val="231F20"/>
          <w:spacing w:val="7"/>
          <w:w w:val="105"/>
        </w:rPr>
        <w:t xml:space="preserve"> </w:t>
      </w:r>
      <w:r>
        <w:rPr>
          <w:color w:val="231F20"/>
          <w:spacing w:val="-7"/>
          <w:w w:val="105"/>
        </w:rPr>
        <w:t>to</w:t>
      </w:r>
    </w:p>
    <w:p w:rsidR="00974969" w:rsidRDefault="00DA1BE4">
      <w:pPr>
        <w:pStyle w:val="BodyText"/>
        <w:spacing w:before="64"/>
        <w:ind w:left="482"/>
      </w:pPr>
      <w:r>
        <w:rPr>
          <w:color w:val="231F20"/>
        </w:rPr>
        <w:t>22.9</w:t>
      </w:r>
      <w:r>
        <w:rPr>
          <w:color w:val="231F20"/>
          <w:spacing w:val="24"/>
        </w:rPr>
        <w:t xml:space="preserve"> </w:t>
      </w:r>
      <w:r>
        <w:rPr>
          <w:color w:val="231F20"/>
        </w:rPr>
        <w:t>per</w:t>
      </w:r>
      <w:r>
        <w:rPr>
          <w:color w:val="231F20"/>
          <w:spacing w:val="27"/>
        </w:rPr>
        <w:t xml:space="preserve"> </w:t>
      </w:r>
      <w:r>
        <w:rPr>
          <w:color w:val="231F20"/>
        </w:rPr>
        <w:t>cent</w:t>
      </w:r>
      <w:r>
        <w:rPr>
          <w:color w:val="231F20"/>
          <w:spacing w:val="26"/>
        </w:rPr>
        <w:t xml:space="preserve"> </w:t>
      </w:r>
      <w:r>
        <w:rPr>
          <w:color w:val="231F20"/>
        </w:rPr>
        <w:t>from</w:t>
      </w:r>
      <w:r>
        <w:rPr>
          <w:color w:val="231F20"/>
          <w:spacing w:val="26"/>
        </w:rPr>
        <w:t xml:space="preserve"> </w:t>
      </w:r>
      <w:r>
        <w:rPr>
          <w:color w:val="231F20"/>
        </w:rPr>
        <w:t>21.5</w:t>
      </w:r>
      <w:r>
        <w:rPr>
          <w:color w:val="231F20"/>
          <w:spacing w:val="26"/>
        </w:rPr>
        <w:t xml:space="preserve"> </w:t>
      </w:r>
      <w:r>
        <w:rPr>
          <w:color w:val="231F20"/>
        </w:rPr>
        <w:t>per</w:t>
      </w:r>
      <w:r>
        <w:rPr>
          <w:color w:val="231F20"/>
          <w:spacing w:val="27"/>
        </w:rPr>
        <w:t xml:space="preserve"> </w:t>
      </w:r>
      <w:r>
        <w:rPr>
          <w:color w:val="231F20"/>
        </w:rPr>
        <w:t>cent</w:t>
      </w:r>
      <w:r>
        <w:rPr>
          <w:color w:val="231F20"/>
          <w:spacing w:val="27"/>
        </w:rPr>
        <w:t xml:space="preserve"> </w:t>
      </w:r>
      <w:r>
        <w:rPr>
          <w:color w:val="231F20"/>
        </w:rPr>
        <w:t>the</w:t>
      </w:r>
      <w:r>
        <w:rPr>
          <w:color w:val="231F20"/>
          <w:spacing w:val="27"/>
        </w:rPr>
        <w:t xml:space="preserve"> </w:t>
      </w:r>
      <w:r>
        <w:rPr>
          <w:color w:val="231F20"/>
          <w:spacing w:val="-2"/>
        </w:rPr>
        <w:t>previous</w:t>
      </w:r>
    </w:p>
    <w:p w:rsidR="00974969" w:rsidRDefault="00DA1BE4">
      <w:pPr>
        <w:pStyle w:val="BodyText"/>
        <w:spacing w:before="64"/>
        <w:ind w:left="482"/>
      </w:pPr>
      <w:r>
        <w:rPr>
          <w:color w:val="231F20"/>
          <w:w w:val="105"/>
        </w:rPr>
        <w:t>year.</w:t>
      </w:r>
      <w:r>
        <w:rPr>
          <w:color w:val="231F20"/>
          <w:spacing w:val="34"/>
          <w:w w:val="105"/>
        </w:rPr>
        <w:t xml:space="preserve"> </w:t>
      </w:r>
      <w:r>
        <w:rPr>
          <w:color w:val="231F20"/>
          <w:w w:val="105"/>
        </w:rPr>
        <w:t>Similarly,</w:t>
      </w:r>
      <w:r>
        <w:rPr>
          <w:color w:val="231F20"/>
          <w:spacing w:val="35"/>
          <w:w w:val="105"/>
        </w:rPr>
        <w:t xml:space="preserve"> </w:t>
      </w:r>
      <w:r>
        <w:rPr>
          <w:color w:val="231F20"/>
          <w:w w:val="105"/>
        </w:rPr>
        <w:t>its</w:t>
      </w:r>
      <w:r>
        <w:rPr>
          <w:color w:val="231F20"/>
          <w:spacing w:val="34"/>
          <w:w w:val="105"/>
        </w:rPr>
        <w:t xml:space="preserve"> </w:t>
      </w:r>
      <w:r>
        <w:rPr>
          <w:color w:val="231F20"/>
          <w:w w:val="105"/>
        </w:rPr>
        <w:t>share</w:t>
      </w:r>
      <w:r>
        <w:rPr>
          <w:color w:val="231F20"/>
          <w:spacing w:val="35"/>
          <w:w w:val="105"/>
        </w:rPr>
        <w:t xml:space="preserve"> </w:t>
      </w:r>
      <w:r>
        <w:rPr>
          <w:color w:val="231F20"/>
          <w:w w:val="105"/>
        </w:rPr>
        <w:t>of</w:t>
      </w:r>
      <w:r>
        <w:rPr>
          <w:color w:val="231F20"/>
          <w:spacing w:val="34"/>
          <w:w w:val="105"/>
        </w:rPr>
        <w:t xml:space="preserve"> </w:t>
      </w:r>
      <w:r>
        <w:rPr>
          <w:color w:val="231F20"/>
          <w:w w:val="105"/>
        </w:rPr>
        <w:t>net</w:t>
      </w:r>
      <w:r>
        <w:rPr>
          <w:color w:val="231F20"/>
          <w:spacing w:val="35"/>
          <w:w w:val="105"/>
        </w:rPr>
        <w:t xml:space="preserve"> </w:t>
      </w:r>
      <w:r>
        <w:rPr>
          <w:color w:val="231F20"/>
          <w:w w:val="105"/>
        </w:rPr>
        <w:t>fund</w:t>
      </w:r>
      <w:r>
        <w:rPr>
          <w:color w:val="231F20"/>
          <w:spacing w:val="34"/>
          <w:w w:val="105"/>
        </w:rPr>
        <w:t xml:space="preserve"> </w:t>
      </w:r>
      <w:r>
        <w:rPr>
          <w:color w:val="231F20"/>
          <w:spacing w:val="-2"/>
          <w:w w:val="105"/>
        </w:rPr>
        <w:t>inflows</w:t>
      </w:r>
    </w:p>
    <w:p w:rsidR="00974969" w:rsidRDefault="00974969">
      <w:pPr>
        <w:pStyle w:val="BodyText"/>
        <w:sectPr w:rsidR="00974969">
          <w:type w:val="continuous"/>
          <w:pgSz w:w="12590" w:h="16190"/>
          <w:pgMar w:top="0" w:right="992" w:bottom="1020" w:left="992" w:header="0" w:footer="824" w:gutter="0"/>
          <w:cols w:num="2" w:space="720" w:equalWidth="0">
            <w:col w:w="5131" w:space="309"/>
            <w:col w:w="5166"/>
          </w:cols>
        </w:sectPr>
      </w:pPr>
    </w:p>
    <w:p w:rsidR="00974969" w:rsidRDefault="00974969">
      <w:pPr>
        <w:pStyle w:val="BodyText"/>
        <w:spacing w:before="8"/>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Pr="00FE12A3" w:rsidRDefault="00DA1BE4">
      <w:pPr>
        <w:spacing w:before="75"/>
        <w:ind w:left="41"/>
        <w:jc w:val="center"/>
        <w:rPr>
          <w:b/>
          <w:sz w:val="18"/>
        </w:rPr>
      </w:pPr>
      <w:r w:rsidRPr="00FE12A3">
        <w:rPr>
          <w:b/>
          <w:color w:val="231F20"/>
          <w:sz w:val="18"/>
        </w:rPr>
        <w:t>Chart</w:t>
      </w:r>
      <w:r w:rsidRPr="00FE12A3">
        <w:rPr>
          <w:b/>
          <w:color w:val="231F20"/>
          <w:spacing w:val="-11"/>
          <w:sz w:val="18"/>
        </w:rPr>
        <w:t xml:space="preserve"> </w:t>
      </w:r>
      <w:r w:rsidRPr="00FE12A3">
        <w:rPr>
          <w:b/>
          <w:color w:val="231F20"/>
          <w:sz w:val="18"/>
        </w:rPr>
        <w:t>5.1:</w:t>
      </w:r>
      <w:r w:rsidRPr="00FE12A3">
        <w:rPr>
          <w:b/>
          <w:color w:val="231F20"/>
          <w:spacing w:val="-10"/>
          <w:sz w:val="18"/>
        </w:rPr>
        <w:t xml:space="preserve"> </w:t>
      </w:r>
      <w:proofErr w:type="spellStart"/>
      <w:r w:rsidRPr="00FE12A3">
        <w:rPr>
          <w:b/>
          <w:color w:val="231F20"/>
          <w:sz w:val="18"/>
        </w:rPr>
        <w:t>Mobilisation</w:t>
      </w:r>
      <w:proofErr w:type="spellEnd"/>
      <w:r w:rsidRPr="00FE12A3">
        <w:rPr>
          <w:b/>
          <w:color w:val="231F20"/>
          <w:spacing w:val="-10"/>
          <w:sz w:val="18"/>
        </w:rPr>
        <w:t xml:space="preserve"> </w:t>
      </w:r>
      <w:r w:rsidRPr="00FE12A3">
        <w:rPr>
          <w:b/>
          <w:color w:val="231F20"/>
          <w:sz w:val="18"/>
        </w:rPr>
        <w:t>of</w:t>
      </w:r>
      <w:r w:rsidRPr="00FE12A3">
        <w:rPr>
          <w:b/>
          <w:color w:val="231F20"/>
          <w:spacing w:val="-11"/>
          <w:sz w:val="18"/>
        </w:rPr>
        <w:t xml:space="preserve"> </w:t>
      </w:r>
      <w:r w:rsidRPr="00FE12A3">
        <w:rPr>
          <w:b/>
          <w:color w:val="231F20"/>
          <w:sz w:val="18"/>
        </w:rPr>
        <w:t>Resources</w:t>
      </w:r>
      <w:r w:rsidRPr="00FE12A3">
        <w:rPr>
          <w:b/>
          <w:color w:val="231F20"/>
          <w:spacing w:val="-10"/>
          <w:sz w:val="18"/>
        </w:rPr>
        <w:t xml:space="preserve"> </w:t>
      </w:r>
      <w:r w:rsidRPr="00FE12A3">
        <w:rPr>
          <w:b/>
          <w:color w:val="231F20"/>
          <w:sz w:val="18"/>
        </w:rPr>
        <w:t>by</w:t>
      </w:r>
      <w:r w:rsidRPr="00FE12A3">
        <w:rPr>
          <w:b/>
          <w:color w:val="231F20"/>
          <w:spacing w:val="-10"/>
          <w:sz w:val="18"/>
        </w:rPr>
        <w:t xml:space="preserve"> </w:t>
      </w:r>
      <w:r w:rsidRPr="00FE12A3">
        <w:rPr>
          <w:b/>
          <w:color w:val="231F20"/>
          <w:sz w:val="18"/>
        </w:rPr>
        <w:t>Mutual</w:t>
      </w:r>
      <w:r w:rsidRPr="00FE12A3">
        <w:rPr>
          <w:b/>
          <w:color w:val="231F20"/>
          <w:spacing w:val="-11"/>
          <w:sz w:val="18"/>
        </w:rPr>
        <w:t xml:space="preserve"> </w:t>
      </w:r>
      <w:r w:rsidRPr="00FE12A3">
        <w:rPr>
          <w:b/>
          <w:color w:val="231F20"/>
          <w:spacing w:val="-2"/>
          <w:sz w:val="18"/>
        </w:rPr>
        <w:t>Funds</w:t>
      </w:r>
    </w:p>
    <w:p w:rsidR="00974969" w:rsidRPr="00FE12A3" w:rsidRDefault="00DA1BE4">
      <w:pPr>
        <w:spacing w:before="32"/>
        <w:ind w:left="41" w:right="2"/>
        <w:jc w:val="center"/>
        <w:rPr>
          <w:b/>
          <w:sz w:val="18"/>
        </w:rPr>
      </w:pPr>
      <w:r w:rsidRPr="00FE12A3">
        <w:rPr>
          <w:b/>
          <w:color w:val="231F20"/>
          <w:w w:val="105"/>
          <w:sz w:val="18"/>
        </w:rPr>
        <w:t>(₹lakh</w:t>
      </w:r>
      <w:r w:rsidRPr="00FE12A3">
        <w:rPr>
          <w:b/>
          <w:color w:val="231F20"/>
          <w:spacing w:val="-8"/>
          <w:w w:val="105"/>
          <w:sz w:val="18"/>
        </w:rPr>
        <w:t xml:space="preserve"> </w:t>
      </w:r>
      <w:r w:rsidRPr="00FE12A3">
        <w:rPr>
          <w:b/>
          <w:color w:val="231F20"/>
          <w:spacing w:val="-2"/>
          <w:w w:val="105"/>
          <w:sz w:val="18"/>
        </w:rPr>
        <w:t>crore)</w:t>
      </w:r>
    </w:p>
    <w:p w:rsidR="00974969" w:rsidRDefault="00974969">
      <w:pPr>
        <w:pStyle w:val="BodyText"/>
        <w:spacing w:before="9"/>
        <w:rPr>
          <w:sz w:val="2"/>
        </w:rPr>
      </w:pPr>
    </w:p>
    <w:p w:rsidR="00974969" w:rsidRDefault="00DA1BE4">
      <w:pPr>
        <w:ind w:left="18" w:right="-72"/>
        <w:rPr>
          <w:sz w:val="20"/>
        </w:rPr>
      </w:pPr>
      <w:r>
        <w:rPr>
          <w:noProof/>
          <w:sz w:val="20"/>
          <w:lang w:val="en-IN" w:eastAsia="en-IN"/>
        </w:rPr>
        <mc:AlternateContent>
          <mc:Choice Requires="wpg">
            <w:drawing>
              <wp:inline distT="0" distB="0" distL="0" distR="0">
                <wp:extent cx="3253104" cy="2172970"/>
                <wp:effectExtent l="0" t="0" r="0" b="825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51" name="Graphic 50"/>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52" name="Graphic 51"/>
                        <wps:cNvSpPr/>
                        <wps:spPr>
                          <a:xfrm>
                            <a:off x="1041984" y="2025167"/>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971B8"/>
                          </a:solidFill>
                        </wps:spPr>
                        <wps:bodyPr wrap="square" lIns="0" tIns="0" rIns="0" bIns="0" rtlCol="0">
                          <a:prstTxWarp prst="textNoShape">
                            <a:avLst/>
                          </a:prstTxWarp>
                          <a:noAutofit/>
                        </wps:bodyPr>
                      </wps:wsp>
                      <wps:wsp>
                        <wps:cNvPr id="53" name="Graphic 52"/>
                        <wps:cNvSpPr/>
                        <wps:spPr>
                          <a:xfrm>
                            <a:off x="1342796" y="300176"/>
                            <a:ext cx="1174115" cy="1779270"/>
                          </a:xfrm>
                          <a:custGeom>
                            <a:avLst/>
                            <a:gdLst/>
                            <a:ahLst/>
                            <a:cxnLst/>
                            <a:rect l="l" t="t" r="r" b="b"/>
                            <a:pathLst>
                              <a:path w="1174115" h="1779270">
                                <a:moveTo>
                                  <a:pt x="69608" y="605193"/>
                                </a:moveTo>
                                <a:lnTo>
                                  <a:pt x="0" y="605193"/>
                                </a:lnTo>
                                <a:lnTo>
                                  <a:pt x="0" y="699477"/>
                                </a:lnTo>
                                <a:lnTo>
                                  <a:pt x="69608" y="699477"/>
                                </a:lnTo>
                                <a:lnTo>
                                  <a:pt x="69608" y="605193"/>
                                </a:lnTo>
                                <a:close/>
                              </a:path>
                              <a:path w="1174115" h="1779270">
                                <a:moveTo>
                                  <a:pt x="502780" y="1724990"/>
                                </a:moveTo>
                                <a:lnTo>
                                  <a:pt x="448779" y="1724990"/>
                                </a:lnTo>
                                <a:lnTo>
                                  <a:pt x="448779" y="1778990"/>
                                </a:lnTo>
                                <a:lnTo>
                                  <a:pt x="502780" y="1778990"/>
                                </a:lnTo>
                                <a:lnTo>
                                  <a:pt x="502780" y="1724990"/>
                                </a:lnTo>
                                <a:close/>
                              </a:path>
                              <a:path w="1174115" h="1779270">
                                <a:moveTo>
                                  <a:pt x="563092" y="302602"/>
                                </a:moveTo>
                                <a:lnTo>
                                  <a:pt x="0" y="302602"/>
                                </a:lnTo>
                                <a:lnTo>
                                  <a:pt x="0" y="396887"/>
                                </a:lnTo>
                                <a:lnTo>
                                  <a:pt x="563092" y="396887"/>
                                </a:lnTo>
                                <a:lnTo>
                                  <a:pt x="563092" y="302602"/>
                                </a:lnTo>
                                <a:close/>
                              </a:path>
                              <a:path w="1174115" h="1779270">
                                <a:moveTo>
                                  <a:pt x="571703" y="0"/>
                                </a:moveTo>
                                <a:lnTo>
                                  <a:pt x="0" y="0"/>
                                </a:lnTo>
                                <a:lnTo>
                                  <a:pt x="0" y="95377"/>
                                </a:lnTo>
                                <a:lnTo>
                                  <a:pt x="571703" y="95377"/>
                                </a:lnTo>
                                <a:lnTo>
                                  <a:pt x="571703" y="0"/>
                                </a:lnTo>
                                <a:close/>
                              </a:path>
                              <a:path w="1174115" h="1779270">
                                <a:moveTo>
                                  <a:pt x="1104290" y="907783"/>
                                </a:moveTo>
                                <a:lnTo>
                                  <a:pt x="0" y="907783"/>
                                </a:lnTo>
                                <a:lnTo>
                                  <a:pt x="0" y="1002068"/>
                                </a:lnTo>
                                <a:lnTo>
                                  <a:pt x="1104290" y="1002068"/>
                                </a:lnTo>
                                <a:lnTo>
                                  <a:pt x="1104290" y="907783"/>
                                </a:lnTo>
                                <a:close/>
                              </a:path>
                              <a:path w="1174115" h="1779270">
                                <a:moveTo>
                                  <a:pt x="1173899" y="1210373"/>
                                </a:moveTo>
                                <a:lnTo>
                                  <a:pt x="0" y="1210373"/>
                                </a:lnTo>
                                <a:lnTo>
                                  <a:pt x="0" y="1304658"/>
                                </a:lnTo>
                                <a:lnTo>
                                  <a:pt x="1173899" y="1304658"/>
                                </a:lnTo>
                                <a:lnTo>
                                  <a:pt x="1173899" y="1210373"/>
                                </a:lnTo>
                                <a:close/>
                              </a:path>
                            </a:pathLst>
                          </a:custGeom>
                          <a:solidFill>
                            <a:srgbClr val="70AD45"/>
                          </a:solidFill>
                        </wps:spPr>
                        <wps:bodyPr wrap="square" lIns="0" tIns="0" rIns="0" bIns="0" rtlCol="0">
                          <a:prstTxWarp prst="textNoShape">
                            <a:avLst/>
                          </a:prstTxWarp>
                          <a:noAutofit/>
                        </wps:bodyPr>
                      </wps:wsp>
                      <wps:wsp>
                        <wps:cNvPr id="54" name="Graphic 53"/>
                        <wps:cNvSpPr/>
                        <wps:spPr>
                          <a:xfrm>
                            <a:off x="1342796" y="187261"/>
                            <a:ext cx="1350010" cy="1304925"/>
                          </a:xfrm>
                          <a:custGeom>
                            <a:avLst/>
                            <a:gdLst/>
                            <a:ahLst/>
                            <a:cxnLst/>
                            <a:rect l="l" t="t" r="r" b="b"/>
                            <a:pathLst>
                              <a:path w="1350010" h="1304925">
                                <a:moveTo>
                                  <a:pt x="62572" y="605180"/>
                                </a:moveTo>
                                <a:lnTo>
                                  <a:pt x="0" y="605180"/>
                                </a:lnTo>
                                <a:lnTo>
                                  <a:pt x="0" y="699465"/>
                                </a:lnTo>
                                <a:lnTo>
                                  <a:pt x="62572" y="699465"/>
                                </a:lnTo>
                                <a:lnTo>
                                  <a:pt x="62572" y="605180"/>
                                </a:lnTo>
                                <a:close/>
                              </a:path>
                              <a:path w="1350010" h="1304925">
                                <a:moveTo>
                                  <a:pt x="631913" y="302590"/>
                                </a:moveTo>
                                <a:lnTo>
                                  <a:pt x="0" y="302590"/>
                                </a:lnTo>
                                <a:lnTo>
                                  <a:pt x="0" y="396875"/>
                                </a:lnTo>
                                <a:lnTo>
                                  <a:pt x="631913" y="396875"/>
                                </a:lnTo>
                                <a:lnTo>
                                  <a:pt x="631913" y="302590"/>
                                </a:lnTo>
                                <a:close/>
                              </a:path>
                              <a:path w="1350010" h="1304925">
                                <a:moveTo>
                                  <a:pt x="681189" y="0"/>
                                </a:moveTo>
                                <a:lnTo>
                                  <a:pt x="0" y="0"/>
                                </a:lnTo>
                                <a:lnTo>
                                  <a:pt x="0" y="94284"/>
                                </a:lnTo>
                                <a:lnTo>
                                  <a:pt x="681189" y="94284"/>
                                </a:lnTo>
                                <a:lnTo>
                                  <a:pt x="681189" y="0"/>
                                </a:lnTo>
                                <a:close/>
                              </a:path>
                              <a:path w="1350010" h="1304925">
                                <a:moveTo>
                                  <a:pt x="1286522" y="907770"/>
                                </a:moveTo>
                                <a:lnTo>
                                  <a:pt x="0" y="907770"/>
                                </a:lnTo>
                                <a:lnTo>
                                  <a:pt x="0" y="1002055"/>
                                </a:lnTo>
                                <a:lnTo>
                                  <a:pt x="1286522" y="1002055"/>
                                </a:lnTo>
                                <a:lnTo>
                                  <a:pt x="1286522" y="907770"/>
                                </a:lnTo>
                                <a:close/>
                              </a:path>
                              <a:path w="1350010" h="1304925">
                                <a:moveTo>
                                  <a:pt x="1349870" y="1210360"/>
                                </a:moveTo>
                                <a:lnTo>
                                  <a:pt x="0" y="1210360"/>
                                </a:lnTo>
                                <a:lnTo>
                                  <a:pt x="0" y="1304658"/>
                                </a:lnTo>
                                <a:lnTo>
                                  <a:pt x="1349870" y="1304658"/>
                                </a:lnTo>
                                <a:lnTo>
                                  <a:pt x="1349870" y="1210360"/>
                                </a:lnTo>
                                <a:close/>
                              </a:path>
                            </a:pathLst>
                          </a:custGeom>
                          <a:solidFill>
                            <a:srgbClr val="4971B8"/>
                          </a:solidFill>
                        </wps:spPr>
                        <wps:bodyPr wrap="square" lIns="0" tIns="0" rIns="0" bIns="0" rtlCol="0">
                          <a:prstTxWarp prst="textNoShape">
                            <a:avLst/>
                          </a:prstTxWarp>
                          <a:noAutofit/>
                        </wps:bodyPr>
                      </wps:wsp>
                      <wps:wsp>
                        <wps:cNvPr id="55" name="Graphic 54"/>
                        <wps:cNvSpPr/>
                        <wps:spPr>
                          <a:xfrm>
                            <a:off x="1313987" y="140120"/>
                            <a:ext cx="1743710" cy="1541145"/>
                          </a:xfrm>
                          <a:custGeom>
                            <a:avLst/>
                            <a:gdLst/>
                            <a:ahLst/>
                            <a:cxnLst/>
                            <a:rect l="l" t="t" r="r" b="b"/>
                            <a:pathLst>
                              <a:path w="1743710" h="1541145">
                                <a:moveTo>
                                  <a:pt x="28803" y="1511858"/>
                                </a:moveTo>
                                <a:lnTo>
                                  <a:pt x="1743113" y="1511858"/>
                                </a:lnTo>
                              </a:path>
                              <a:path w="1743710" h="1541145">
                                <a:moveTo>
                                  <a:pt x="1743113" y="1511858"/>
                                </a:moveTo>
                                <a:lnTo>
                                  <a:pt x="1743113" y="1540662"/>
                                </a:lnTo>
                              </a:path>
                              <a:path w="1743710" h="1541145">
                                <a:moveTo>
                                  <a:pt x="1314538" y="1511858"/>
                                </a:moveTo>
                                <a:lnTo>
                                  <a:pt x="1314538" y="1540662"/>
                                </a:lnTo>
                              </a:path>
                              <a:path w="1743710" h="1541145">
                                <a:moveTo>
                                  <a:pt x="885964" y="1511858"/>
                                </a:moveTo>
                                <a:lnTo>
                                  <a:pt x="885964" y="1540662"/>
                                </a:lnTo>
                              </a:path>
                              <a:path w="1743710" h="1541145">
                                <a:moveTo>
                                  <a:pt x="457377" y="1511858"/>
                                </a:moveTo>
                                <a:lnTo>
                                  <a:pt x="457377" y="1540662"/>
                                </a:lnTo>
                              </a:path>
                              <a:path w="1743710" h="1541145">
                                <a:moveTo>
                                  <a:pt x="28803" y="1511858"/>
                                </a:moveTo>
                                <a:lnTo>
                                  <a:pt x="28803" y="1540662"/>
                                </a:lnTo>
                              </a:path>
                              <a:path w="1743710" h="1541145">
                                <a:moveTo>
                                  <a:pt x="28803" y="1511858"/>
                                </a:moveTo>
                                <a:lnTo>
                                  <a:pt x="28803" y="0"/>
                                </a:lnTo>
                              </a:path>
                              <a:path w="1743710" h="1541145">
                                <a:moveTo>
                                  <a:pt x="0" y="0"/>
                                </a:moveTo>
                                <a:lnTo>
                                  <a:pt x="28803" y="0"/>
                                </a:lnTo>
                              </a:path>
                              <a:path w="1743710" h="1541145">
                                <a:moveTo>
                                  <a:pt x="0" y="302590"/>
                                </a:moveTo>
                                <a:lnTo>
                                  <a:pt x="28803" y="302590"/>
                                </a:lnTo>
                              </a:path>
                              <a:path w="1743710" h="1541145">
                                <a:moveTo>
                                  <a:pt x="0" y="605180"/>
                                </a:moveTo>
                                <a:lnTo>
                                  <a:pt x="28803" y="605180"/>
                                </a:lnTo>
                              </a:path>
                              <a:path w="1743710" h="1541145">
                                <a:moveTo>
                                  <a:pt x="0" y="907770"/>
                                </a:moveTo>
                                <a:lnTo>
                                  <a:pt x="28803" y="907770"/>
                                </a:lnTo>
                              </a:path>
                              <a:path w="1743710" h="1541145">
                                <a:moveTo>
                                  <a:pt x="0" y="1209268"/>
                                </a:moveTo>
                                <a:lnTo>
                                  <a:pt x="28803" y="1209268"/>
                                </a:lnTo>
                              </a:path>
                              <a:path w="1743710" h="1541145">
                                <a:moveTo>
                                  <a:pt x="0" y="1511858"/>
                                </a:moveTo>
                                <a:lnTo>
                                  <a:pt x="28803" y="1511858"/>
                                </a:lnTo>
                              </a:path>
                            </a:pathLst>
                          </a:custGeom>
                          <a:ln w="6350">
                            <a:solidFill>
                              <a:srgbClr val="231F20"/>
                            </a:solidFill>
                            <a:prstDash val="solid"/>
                          </a:ln>
                        </wps:spPr>
                        <wps:bodyPr wrap="square" lIns="0" tIns="0" rIns="0" bIns="0" rtlCol="0">
                          <a:prstTxWarp prst="textNoShape">
                            <a:avLst/>
                          </a:prstTxWarp>
                          <a:noAutofit/>
                        </wps:bodyPr>
                      </wps:wsp>
                      <wps:wsp>
                        <wps:cNvPr id="56" name="Textbox 55"/>
                        <wps:cNvSpPr txBox="1"/>
                        <wps:spPr>
                          <a:xfrm>
                            <a:off x="83891" y="218225"/>
                            <a:ext cx="1204595" cy="1333500"/>
                          </a:xfrm>
                          <a:prstGeom prst="rect">
                            <a:avLst/>
                          </a:prstGeom>
                        </wps:spPr>
                        <wps:txbx>
                          <w:txbxContent>
                            <w:p w:rsidR="003067AE" w:rsidRDefault="003067AE">
                              <w:pPr>
                                <w:spacing w:before="22"/>
                                <w:ind w:right="19"/>
                                <w:jc w:val="right"/>
                                <w:rPr>
                                  <w:rFonts w:ascii="Calibri"/>
                                  <w:sz w:val="14"/>
                                </w:rPr>
                              </w:pPr>
                              <w:r>
                                <w:rPr>
                                  <w:rFonts w:ascii="Calibri"/>
                                  <w:color w:val="231F20"/>
                                  <w:w w:val="110"/>
                                  <w:sz w:val="14"/>
                                </w:rPr>
                                <w:t>Average</w:t>
                              </w:r>
                              <w:r>
                                <w:rPr>
                                  <w:rFonts w:ascii="Calibri"/>
                                  <w:color w:val="231F20"/>
                                  <w:spacing w:val="3"/>
                                  <w:w w:val="110"/>
                                  <w:sz w:val="14"/>
                                </w:rPr>
                                <w:t xml:space="preserve"> </w:t>
                              </w:r>
                              <w:r>
                                <w:rPr>
                                  <w:rFonts w:ascii="Calibri"/>
                                  <w:color w:val="231F20"/>
                                  <w:w w:val="110"/>
                                  <w:sz w:val="14"/>
                                </w:rPr>
                                <w:t>Assets</w:t>
                              </w:r>
                              <w:r>
                                <w:rPr>
                                  <w:rFonts w:ascii="Calibri"/>
                                  <w:color w:val="231F20"/>
                                  <w:spacing w:val="4"/>
                                  <w:w w:val="110"/>
                                  <w:sz w:val="14"/>
                                </w:rPr>
                                <w:t xml:space="preserve"> </w:t>
                              </w:r>
                              <w:r>
                                <w:rPr>
                                  <w:rFonts w:ascii="Calibri"/>
                                  <w:color w:val="231F20"/>
                                  <w:w w:val="110"/>
                                  <w:sz w:val="14"/>
                                </w:rPr>
                                <w:t>for</w:t>
                              </w:r>
                              <w:r>
                                <w:rPr>
                                  <w:rFonts w:ascii="Calibri"/>
                                  <w:color w:val="231F20"/>
                                  <w:spacing w:val="5"/>
                                  <w:w w:val="110"/>
                                  <w:sz w:val="14"/>
                                </w:rPr>
                                <w:t xml:space="preserve"> </w:t>
                              </w:r>
                              <w:r>
                                <w:rPr>
                                  <w:rFonts w:ascii="Calibri"/>
                                  <w:color w:val="231F20"/>
                                  <w:w w:val="110"/>
                                  <w:sz w:val="14"/>
                                </w:rPr>
                                <w:t>the</w:t>
                              </w:r>
                              <w:r>
                                <w:rPr>
                                  <w:rFonts w:ascii="Calibri"/>
                                  <w:color w:val="231F20"/>
                                  <w:spacing w:val="5"/>
                                  <w:w w:val="110"/>
                                  <w:sz w:val="14"/>
                                </w:rPr>
                                <w:t xml:space="preserve"> </w:t>
                              </w:r>
                              <w:r>
                                <w:rPr>
                                  <w:rFonts w:ascii="Calibri"/>
                                  <w:color w:val="231F20"/>
                                  <w:spacing w:val="-2"/>
                                  <w:w w:val="110"/>
                                  <w:sz w:val="14"/>
                                </w:rPr>
                                <w:t>period</w:t>
                              </w:r>
                            </w:p>
                            <w:p w:rsidR="003067AE" w:rsidRDefault="003067AE">
                              <w:pPr>
                                <w:spacing w:before="58"/>
                                <w:rPr>
                                  <w:rFonts w:ascii="Calibri"/>
                                  <w:sz w:val="14"/>
                                </w:rPr>
                              </w:pPr>
                            </w:p>
                            <w:p w:rsidR="003067AE" w:rsidRDefault="003067AE">
                              <w:pPr>
                                <w:spacing w:before="1" w:line="169" w:lineRule="exact"/>
                                <w:ind w:left="392"/>
                                <w:rPr>
                                  <w:rFonts w:ascii="Calibri"/>
                                  <w:sz w:val="14"/>
                                </w:rPr>
                              </w:pPr>
                              <w:r>
                                <w:rPr>
                                  <w:rFonts w:ascii="Calibri"/>
                                  <w:color w:val="231F20"/>
                                  <w:w w:val="105"/>
                                  <w:sz w:val="14"/>
                                </w:rPr>
                                <w:t>Assets</w:t>
                              </w:r>
                              <w:r>
                                <w:rPr>
                                  <w:rFonts w:ascii="Calibri"/>
                                  <w:color w:val="231F20"/>
                                  <w:spacing w:val="13"/>
                                  <w:w w:val="105"/>
                                  <w:sz w:val="14"/>
                                </w:rPr>
                                <w:t xml:space="preserve"> </w:t>
                              </w:r>
                              <w:r>
                                <w:rPr>
                                  <w:rFonts w:ascii="Calibri"/>
                                  <w:color w:val="231F20"/>
                                  <w:w w:val="105"/>
                                  <w:sz w:val="14"/>
                                </w:rPr>
                                <w:t>at</w:t>
                              </w:r>
                              <w:r>
                                <w:rPr>
                                  <w:rFonts w:ascii="Calibri"/>
                                  <w:color w:val="231F20"/>
                                  <w:spacing w:val="11"/>
                                  <w:w w:val="105"/>
                                  <w:sz w:val="14"/>
                                </w:rPr>
                                <w:t xml:space="preserve"> </w:t>
                              </w:r>
                              <w:r>
                                <w:rPr>
                                  <w:rFonts w:ascii="Calibri"/>
                                  <w:color w:val="231F20"/>
                                  <w:w w:val="105"/>
                                  <w:sz w:val="14"/>
                                </w:rPr>
                                <w:t>the</w:t>
                              </w:r>
                              <w:r>
                                <w:rPr>
                                  <w:rFonts w:ascii="Calibri"/>
                                  <w:color w:val="231F20"/>
                                  <w:spacing w:val="11"/>
                                  <w:w w:val="105"/>
                                  <w:sz w:val="14"/>
                                </w:rPr>
                                <w:t xml:space="preserve"> </w:t>
                              </w:r>
                              <w:r>
                                <w:rPr>
                                  <w:rFonts w:ascii="Calibri"/>
                                  <w:color w:val="231F20"/>
                                  <w:w w:val="105"/>
                                  <w:sz w:val="14"/>
                                </w:rPr>
                                <w:t>end</w:t>
                              </w:r>
                              <w:r>
                                <w:rPr>
                                  <w:rFonts w:ascii="Calibri"/>
                                  <w:color w:val="231F20"/>
                                  <w:spacing w:val="10"/>
                                  <w:w w:val="105"/>
                                  <w:sz w:val="14"/>
                                </w:rPr>
                                <w:t xml:space="preserve"> </w:t>
                              </w:r>
                              <w:r>
                                <w:rPr>
                                  <w:rFonts w:ascii="Calibri"/>
                                  <w:color w:val="231F20"/>
                                  <w:w w:val="105"/>
                                  <w:sz w:val="14"/>
                                </w:rPr>
                                <w:t>of</w:t>
                              </w:r>
                              <w:r>
                                <w:rPr>
                                  <w:rFonts w:ascii="Calibri"/>
                                  <w:color w:val="231F20"/>
                                  <w:spacing w:val="14"/>
                                  <w:w w:val="105"/>
                                  <w:sz w:val="14"/>
                                </w:rPr>
                                <w:t xml:space="preserve"> </w:t>
                              </w:r>
                              <w:r>
                                <w:rPr>
                                  <w:rFonts w:ascii="Calibri"/>
                                  <w:color w:val="231F20"/>
                                  <w:spacing w:val="-5"/>
                                  <w:w w:val="105"/>
                                  <w:sz w:val="14"/>
                                </w:rPr>
                                <w:t>the</w:t>
                              </w:r>
                            </w:p>
                            <w:p w:rsidR="003067AE" w:rsidRDefault="003067AE">
                              <w:pPr>
                                <w:spacing w:line="540" w:lineRule="auto"/>
                                <w:ind w:left="1243" w:right="15" w:firstLine="223"/>
                                <w:rPr>
                                  <w:rFonts w:ascii="Calibri"/>
                                  <w:sz w:val="14"/>
                                </w:rPr>
                              </w:pPr>
                              <w:r>
                                <w:rPr>
                                  <w:rFonts w:ascii="Calibri"/>
                                  <w:color w:val="231F20"/>
                                  <w:spacing w:val="-2"/>
                                  <w:w w:val="110"/>
                                  <w:sz w:val="14"/>
                                </w:rPr>
                                <w:t>Period</w:t>
                              </w:r>
                              <w:r>
                                <w:rPr>
                                  <w:rFonts w:ascii="Calibri"/>
                                  <w:color w:val="231F20"/>
                                  <w:spacing w:val="40"/>
                                  <w:w w:val="110"/>
                                  <w:sz w:val="14"/>
                                </w:rPr>
                                <w:t xml:space="preserve"> </w:t>
                              </w:r>
                              <w:r>
                                <w:rPr>
                                  <w:rFonts w:ascii="Calibri"/>
                                  <w:color w:val="231F20"/>
                                  <w:w w:val="105"/>
                                  <w:sz w:val="14"/>
                                </w:rPr>
                                <w:t>Net</w:t>
                              </w:r>
                              <w:r>
                                <w:rPr>
                                  <w:rFonts w:ascii="Calibri"/>
                                  <w:color w:val="231F20"/>
                                  <w:spacing w:val="-1"/>
                                  <w:w w:val="110"/>
                                  <w:sz w:val="14"/>
                                </w:rPr>
                                <w:t xml:space="preserve"> </w:t>
                              </w:r>
                              <w:r>
                                <w:rPr>
                                  <w:rFonts w:ascii="Calibri"/>
                                  <w:color w:val="231F20"/>
                                  <w:spacing w:val="-2"/>
                                  <w:w w:val="110"/>
                                  <w:sz w:val="14"/>
                                </w:rPr>
                                <w:t>Flows</w:t>
                              </w:r>
                            </w:p>
                            <w:p w:rsidR="003067AE" w:rsidRDefault="003067AE">
                              <w:pPr>
                                <w:spacing w:before="90"/>
                                <w:ind w:right="19"/>
                                <w:jc w:val="right"/>
                                <w:rPr>
                                  <w:rFonts w:ascii="Calibri"/>
                                  <w:sz w:val="14"/>
                                </w:rPr>
                              </w:pPr>
                              <w:r>
                                <w:rPr>
                                  <w:rFonts w:ascii="Calibri"/>
                                  <w:color w:val="231F20"/>
                                  <w:spacing w:val="-2"/>
                                  <w:w w:val="110"/>
                                  <w:sz w:val="14"/>
                                </w:rPr>
                                <w:t>Redemptions</w:t>
                              </w:r>
                            </w:p>
                            <w:p w:rsidR="003067AE" w:rsidRDefault="003067AE">
                              <w:pPr>
                                <w:spacing w:before="134"/>
                                <w:rPr>
                                  <w:rFonts w:ascii="Calibri"/>
                                  <w:sz w:val="14"/>
                                </w:rPr>
                              </w:pPr>
                            </w:p>
                            <w:p w:rsidR="003067AE" w:rsidRDefault="003067AE">
                              <w:pPr>
                                <w:spacing w:before="1"/>
                                <w:ind w:right="19"/>
                                <w:jc w:val="right"/>
                                <w:rPr>
                                  <w:rFonts w:ascii="Calibri"/>
                                  <w:sz w:val="14"/>
                                </w:rPr>
                              </w:pPr>
                              <w:r>
                                <w:rPr>
                                  <w:rFonts w:ascii="Calibri"/>
                                  <w:color w:val="231F20"/>
                                  <w:w w:val="110"/>
                                  <w:sz w:val="14"/>
                                </w:rPr>
                                <w:t>Gross</w:t>
                              </w:r>
                              <w:r>
                                <w:rPr>
                                  <w:rFonts w:ascii="Calibri"/>
                                  <w:color w:val="231F20"/>
                                  <w:spacing w:val="15"/>
                                  <w:w w:val="110"/>
                                  <w:sz w:val="14"/>
                                </w:rPr>
                                <w:t xml:space="preserve"> </w:t>
                              </w:r>
                              <w:r>
                                <w:rPr>
                                  <w:rFonts w:ascii="Calibri"/>
                                  <w:color w:val="231F20"/>
                                  <w:w w:val="110"/>
                                  <w:sz w:val="14"/>
                                </w:rPr>
                                <w:t>Funds</w:t>
                              </w:r>
                              <w:r>
                                <w:rPr>
                                  <w:rFonts w:ascii="Calibri"/>
                                  <w:color w:val="231F20"/>
                                  <w:spacing w:val="16"/>
                                  <w:w w:val="110"/>
                                  <w:sz w:val="14"/>
                                </w:rPr>
                                <w:t xml:space="preserve"> </w:t>
                              </w:r>
                              <w:r>
                                <w:rPr>
                                  <w:rFonts w:ascii="Calibri"/>
                                  <w:color w:val="231F20"/>
                                  <w:spacing w:val="-2"/>
                                  <w:w w:val="110"/>
                                  <w:sz w:val="14"/>
                                </w:rPr>
                                <w:t>Mobilized</w:t>
                              </w:r>
                            </w:p>
                          </w:txbxContent>
                        </wps:txbx>
                        <wps:bodyPr wrap="square" lIns="0" tIns="0" rIns="0" bIns="0" rtlCol="0">
                          <a:noAutofit/>
                        </wps:bodyPr>
                      </wps:wsp>
                      <wps:wsp>
                        <wps:cNvPr id="57" name="Textbox 56"/>
                        <wps:cNvSpPr txBox="1"/>
                        <wps:spPr>
                          <a:xfrm>
                            <a:off x="1323423" y="1687653"/>
                            <a:ext cx="55880" cy="123189"/>
                          </a:xfrm>
                          <a:prstGeom prst="rect">
                            <a:avLst/>
                          </a:prstGeom>
                        </wps:spPr>
                        <wps:txbx>
                          <w:txbxContent>
                            <w:p w:rsidR="003067AE" w:rsidRDefault="003067AE">
                              <w:pPr>
                                <w:spacing w:before="22"/>
                                <w:rPr>
                                  <w:rFonts w:ascii="Calibri"/>
                                  <w:sz w:val="14"/>
                                </w:rPr>
                              </w:pPr>
                              <w:r>
                                <w:rPr>
                                  <w:rFonts w:ascii="Calibri"/>
                                  <w:color w:val="231F20"/>
                                  <w:spacing w:val="-10"/>
                                  <w:w w:val="155"/>
                                  <w:sz w:val="14"/>
                                </w:rPr>
                                <w:t>-</w:t>
                              </w:r>
                            </w:p>
                          </w:txbxContent>
                        </wps:txbx>
                        <wps:bodyPr wrap="square" lIns="0" tIns="0" rIns="0" bIns="0" rtlCol="0">
                          <a:noAutofit/>
                        </wps:bodyPr>
                      </wps:wsp>
                      <wps:wsp>
                        <wps:cNvPr id="58" name="Textbox 57"/>
                        <wps:cNvSpPr txBox="1"/>
                        <wps:spPr>
                          <a:xfrm>
                            <a:off x="1734052" y="1687653"/>
                            <a:ext cx="972185" cy="414655"/>
                          </a:xfrm>
                          <a:prstGeom prst="rect">
                            <a:avLst/>
                          </a:prstGeom>
                        </wps:spPr>
                        <wps:txbx>
                          <w:txbxContent>
                            <w:p w:rsidR="003067AE" w:rsidRDefault="003067AE">
                              <w:pPr>
                                <w:tabs>
                                  <w:tab w:val="left" w:pos="651"/>
                                  <w:tab w:val="left" w:pos="1310"/>
                                </w:tabs>
                                <w:spacing w:before="22"/>
                                <w:rPr>
                                  <w:rFonts w:ascii="Calibri"/>
                                  <w:sz w:val="14"/>
                                </w:rPr>
                              </w:pPr>
                              <w:r>
                                <w:rPr>
                                  <w:rFonts w:ascii="Calibri"/>
                                  <w:color w:val="231F20"/>
                                  <w:spacing w:val="-5"/>
                                  <w:sz w:val="14"/>
                                </w:rPr>
                                <w:t>50</w:t>
                              </w:r>
                              <w:r>
                                <w:rPr>
                                  <w:rFonts w:ascii="Calibri"/>
                                  <w:color w:val="231F20"/>
                                  <w:sz w:val="14"/>
                                </w:rPr>
                                <w:tab/>
                              </w:r>
                              <w:r>
                                <w:rPr>
                                  <w:rFonts w:ascii="Calibri"/>
                                  <w:color w:val="231F20"/>
                                  <w:spacing w:val="-5"/>
                                  <w:sz w:val="14"/>
                                </w:rPr>
                                <w:t>100</w:t>
                              </w:r>
                              <w:r>
                                <w:rPr>
                                  <w:rFonts w:ascii="Calibri"/>
                                  <w:color w:val="231F20"/>
                                  <w:sz w:val="14"/>
                                </w:rPr>
                                <w:tab/>
                              </w:r>
                              <w:r>
                                <w:rPr>
                                  <w:rFonts w:ascii="Calibri"/>
                                  <w:color w:val="231F20"/>
                                  <w:spacing w:val="-5"/>
                                  <w:sz w:val="14"/>
                                </w:rPr>
                                <w:t>150</w:t>
                              </w:r>
                            </w:p>
                            <w:p w:rsidR="003067AE" w:rsidRDefault="003067AE">
                              <w:pPr>
                                <w:spacing w:before="45"/>
                                <w:ind w:left="347"/>
                                <w:rPr>
                                  <w:rFonts w:ascii="Calibri" w:eastAsia="Calibri" w:hAnsi="Calibri" w:cs="Calibri"/>
                                  <w:sz w:val="14"/>
                                  <w:szCs w:val="14"/>
                                </w:rPr>
                              </w:pPr>
                              <w:r>
                                <w:rPr>
                                  <w:rFonts w:ascii="Calibri" w:eastAsia="Calibri" w:hAnsi="Calibri" w:cs="Calibri"/>
                                  <w:color w:val="010202"/>
                                  <w:w w:val="115"/>
                                  <w:sz w:val="14"/>
                                  <w:szCs w:val="14"/>
                                </w:rPr>
                                <w:t>₹</w:t>
                              </w:r>
                              <w:r>
                                <w:rPr>
                                  <w:rFonts w:ascii="Calibri" w:eastAsia="Calibri" w:hAnsi="Calibri" w:cs="Calibri"/>
                                  <w:color w:val="010202"/>
                                  <w:spacing w:val="3"/>
                                  <w:w w:val="115"/>
                                  <w:sz w:val="14"/>
                                  <w:szCs w:val="14"/>
                                </w:rPr>
                                <w:t xml:space="preserve"> </w:t>
                              </w:r>
                              <w:r>
                                <w:rPr>
                                  <w:rFonts w:ascii="Calibri" w:eastAsia="Calibri" w:hAnsi="Calibri" w:cs="Calibri"/>
                                  <w:color w:val="010202"/>
                                  <w:w w:val="115"/>
                                  <w:sz w:val="14"/>
                                  <w:szCs w:val="14"/>
                                </w:rPr>
                                <w:t>lakh</w:t>
                              </w:r>
                              <w:r>
                                <w:rPr>
                                  <w:rFonts w:ascii="Calibri" w:eastAsia="Calibri" w:hAnsi="Calibri" w:cs="Calibri"/>
                                  <w:color w:val="010202"/>
                                  <w:spacing w:val="3"/>
                                  <w:w w:val="115"/>
                                  <w:sz w:val="14"/>
                                  <w:szCs w:val="14"/>
                                </w:rPr>
                                <w:t xml:space="preserve"> </w:t>
                              </w:r>
                              <w:r>
                                <w:rPr>
                                  <w:rFonts w:ascii="Calibri" w:eastAsia="Calibri" w:hAnsi="Calibri" w:cs="Calibri"/>
                                  <w:color w:val="010202"/>
                                  <w:spacing w:val="-2"/>
                                  <w:w w:val="115"/>
                                  <w:sz w:val="14"/>
                                  <w:szCs w:val="14"/>
                                </w:rPr>
                                <w:t>crore</w:t>
                              </w:r>
                            </w:p>
                            <w:p w:rsidR="003067AE" w:rsidRDefault="003067AE">
                              <w:pPr>
                                <w:spacing w:before="73"/>
                                <w:ind w:left="232"/>
                                <w:rPr>
                                  <w:rFonts w:ascii="Calibri"/>
                                  <w:sz w:val="14"/>
                                </w:rPr>
                              </w:pPr>
                              <w:r>
                                <w:rPr>
                                  <w:rFonts w:ascii="Calibri"/>
                                  <w:color w:val="231F20"/>
                                  <w:sz w:val="14"/>
                                </w:rPr>
                                <w:t>2024-</w:t>
                              </w:r>
                              <w:r>
                                <w:rPr>
                                  <w:rFonts w:ascii="Calibri"/>
                                  <w:color w:val="231F20"/>
                                  <w:spacing w:val="-5"/>
                                  <w:sz w:val="14"/>
                                </w:rPr>
                                <w:t>25</w:t>
                              </w:r>
                            </w:p>
                          </w:txbxContent>
                        </wps:txbx>
                        <wps:bodyPr wrap="square" lIns="0" tIns="0" rIns="0" bIns="0" rtlCol="0">
                          <a:noAutofit/>
                        </wps:bodyPr>
                      </wps:wsp>
                      <wps:wsp>
                        <wps:cNvPr id="59" name="Textbox 58"/>
                        <wps:cNvSpPr txBox="1"/>
                        <wps:spPr>
                          <a:xfrm>
                            <a:off x="2989143" y="1687653"/>
                            <a:ext cx="156210" cy="123189"/>
                          </a:xfrm>
                          <a:prstGeom prst="rect">
                            <a:avLst/>
                          </a:prstGeom>
                        </wps:spPr>
                        <wps:txbx>
                          <w:txbxContent>
                            <w:p w:rsidR="003067AE" w:rsidRDefault="003067AE">
                              <w:pPr>
                                <w:spacing w:before="22"/>
                                <w:rPr>
                                  <w:rFonts w:ascii="Calibri"/>
                                  <w:sz w:val="14"/>
                                </w:rPr>
                              </w:pPr>
                              <w:r>
                                <w:rPr>
                                  <w:rFonts w:ascii="Calibri"/>
                                  <w:color w:val="231F20"/>
                                  <w:spacing w:val="-5"/>
                                  <w:w w:val="105"/>
                                  <w:sz w:val="14"/>
                                </w:rPr>
                                <w:t>200</w:t>
                              </w:r>
                            </w:p>
                          </w:txbxContent>
                        </wps:txbx>
                        <wps:bodyPr wrap="square" lIns="0" tIns="0" rIns="0" bIns="0" rtlCol="0">
                          <a:noAutofit/>
                        </wps:bodyPr>
                      </wps:wsp>
                      <wps:wsp>
                        <wps:cNvPr id="60" name="Textbox 59"/>
                        <wps:cNvSpPr txBox="1"/>
                        <wps:spPr>
                          <a:xfrm>
                            <a:off x="1131324" y="1979373"/>
                            <a:ext cx="336550" cy="123189"/>
                          </a:xfrm>
                          <a:prstGeom prst="rect">
                            <a:avLst/>
                          </a:prstGeom>
                        </wps:spPr>
                        <wps:txbx>
                          <w:txbxContent>
                            <w:p w:rsidR="003067AE" w:rsidRDefault="003067AE">
                              <w:pPr>
                                <w:spacing w:before="22"/>
                                <w:rPr>
                                  <w:rFonts w:ascii="Calibri"/>
                                  <w:sz w:val="14"/>
                                </w:rPr>
                              </w:pPr>
                              <w:r>
                                <w:rPr>
                                  <w:rFonts w:ascii="Calibri"/>
                                  <w:color w:val="231F20"/>
                                  <w:sz w:val="14"/>
                                </w:rPr>
                                <w:t>2025-</w:t>
                              </w:r>
                              <w:r>
                                <w:rPr>
                                  <w:rFonts w:ascii="Calibri"/>
                                  <w:color w:val="231F20"/>
                                  <w:spacing w:val="-5"/>
                                  <w:sz w:val="14"/>
                                </w:rPr>
                                <w:t>26</w:t>
                              </w:r>
                            </w:p>
                          </w:txbxContent>
                        </wps:txbx>
                        <wps:bodyPr wrap="square" lIns="0" tIns="0" rIns="0" bIns="0" rtlCol="0">
                          <a:noAutofit/>
                        </wps:bodyPr>
                      </wps:wsp>
                    </wpg:wgp>
                  </a:graphicData>
                </a:graphic>
              </wp:inline>
            </w:drawing>
          </mc:Choice>
          <mc:Fallback>
            <w:pict>
              <v:group id="Group 49" o:spid="_x0000_s1057" style="width:256.15pt;height:171.1pt;mso-position-horizontal-relative:char;mso-position-vertical-relative:line"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">
                <v:shape id="Graphic 50" o:spid="_x0000_s1058"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" path="m3239998,2160003l,2160003,,,3239998,r,2160003xe" filled="f" strokecolor="#231f20" strokeweight="1pt">
                  <v:path arrowok="t"/>
                </v:shape>
                <v:shape id="Graphic 51" o:spid="_x0000_s1059" style="position:absolute;left:10419;top:2025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" path="m54000,l,,,54000r54000,l54000,xe" fillcolor="#4971b8" stroked="f">
                  <v:path arrowok="t"/>
                </v:shape>
                <v:shape id="Graphic 52" o:spid="_x0000_s1060" style="position:absolute;left:13427;top:3001;width:11742;height:17793;visibility:visible;mso-wrap-style:square;v-text-anchor:top" coordsize="1174115,177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" path="m69608,605193l,605193r,94284l69608,699477r,-94284xem502780,1724990r-54001,l448779,1778990r54001,l502780,1724990xem563092,302602l,302602r,94285l563092,396887r,-94285xem571703,l,,,95377r571703,l571703,xem1104290,907783l,907783r,94285l1104290,1002068r,-94285xem1173899,1210373l,1210373r,94285l1173899,1304658r,-94285xe" fillcolor="#70ad45" stroked="f">
                  <v:path arrowok="t"/>
                </v:shape>
                <v:shape id="Graphic 53" o:spid="_x0000_s1061" style="position:absolute;left:13427;top:1872;width:13501;height:13049;visibility:visible;mso-wrap-style:square;v-text-anchor:top" coordsize="1350010,130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" path="m62572,605180l,605180r,94285l62572,699465r,-94285xem631913,302590l,302590r,94285l631913,396875r,-94285xem681189,l,,,94284r681189,l681189,xem1286522,907770l,907770r,94285l1286522,1002055r,-94285xem1349870,1210360l,1210360r,94298l1349870,1304658r,-94298xe" fillcolor="#4971b8" stroked="f">
                  <v:path arrowok="t"/>
                </v:shape>
                <v:shape id="Graphic 54" o:spid="_x0000_s1062" style="position:absolute;left:13139;top:1401;width:17437;height:15411;visibility:visible;mso-wrap-style:square;v-text-anchor:top" coordsize="174371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" path="m28803,1511858r1714310,em1743113,1511858r,28804em1314538,1511858r,28804em885964,1511858r,28804em457377,1511858r,28804em28803,1511858r,28804em28803,1511858l28803,em,l28803,em,302590r28803,em,605180r28803,em,907770r28803,em,1209268r28803,em,1511858r28803,e" filled="f" strokecolor="#231f20" strokeweight=".5pt">
                  <v:path arrowok="t"/>
                </v:shape>
                <v:shape id="Textbox 55" o:spid="_x0000_s1063" type="#_x0000_t202" style="position:absolute;left:838;top:2182;width:12046;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3067AE" w:rsidRDefault="003067AE">
                        <w:pPr>
                          <w:spacing w:before="22"/>
                          <w:ind w:right="19"/>
                          <w:jc w:val="right"/>
                          <w:rPr>
                            <w:rFonts w:ascii="Calibri"/>
                            <w:sz w:val="14"/>
                          </w:rPr>
                        </w:pPr>
                        <w:r>
                          <w:rPr>
                            <w:rFonts w:ascii="Calibri"/>
                            <w:color w:val="231F20"/>
                            <w:w w:val="110"/>
                            <w:sz w:val="14"/>
                          </w:rPr>
                          <w:t>Average</w:t>
                        </w:r>
                        <w:r>
                          <w:rPr>
                            <w:rFonts w:ascii="Calibri"/>
                            <w:color w:val="231F20"/>
                            <w:spacing w:val="3"/>
                            <w:w w:val="110"/>
                            <w:sz w:val="14"/>
                          </w:rPr>
                          <w:t xml:space="preserve"> </w:t>
                        </w:r>
                        <w:r>
                          <w:rPr>
                            <w:rFonts w:ascii="Calibri"/>
                            <w:color w:val="231F20"/>
                            <w:w w:val="110"/>
                            <w:sz w:val="14"/>
                          </w:rPr>
                          <w:t>Assets</w:t>
                        </w:r>
                        <w:r>
                          <w:rPr>
                            <w:rFonts w:ascii="Calibri"/>
                            <w:color w:val="231F20"/>
                            <w:spacing w:val="4"/>
                            <w:w w:val="110"/>
                            <w:sz w:val="14"/>
                          </w:rPr>
                          <w:t xml:space="preserve"> </w:t>
                        </w:r>
                        <w:r>
                          <w:rPr>
                            <w:rFonts w:ascii="Calibri"/>
                            <w:color w:val="231F20"/>
                            <w:w w:val="110"/>
                            <w:sz w:val="14"/>
                          </w:rPr>
                          <w:t>for</w:t>
                        </w:r>
                        <w:r>
                          <w:rPr>
                            <w:rFonts w:ascii="Calibri"/>
                            <w:color w:val="231F20"/>
                            <w:spacing w:val="5"/>
                            <w:w w:val="110"/>
                            <w:sz w:val="14"/>
                          </w:rPr>
                          <w:t xml:space="preserve"> </w:t>
                        </w:r>
                        <w:r>
                          <w:rPr>
                            <w:rFonts w:ascii="Calibri"/>
                            <w:color w:val="231F20"/>
                            <w:w w:val="110"/>
                            <w:sz w:val="14"/>
                          </w:rPr>
                          <w:t>the</w:t>
                        </w:r>
                        <w:r>
                          <w:rPr>
                            <w:rFonts w:ascii="Calibri"/>
                            <w:color w:val="231F20"/>
                            <w:spacing w:val="5"/>
                            <w:w w:val="110"/>
                            <w:sz w:val="14"/>
                          </w:rPr>
                          <w:t xml:space="preserve"> </w:t>
                        </w:r>
                        <w:r>
                          <w:rPr>
                            <w:rFonts w:ascii="Calibri"/>
                            <w:color w:val="231F20"/>
                            <w:spacing w:val="-2"/>
                            <w:w w:val="110"/>
                            <w:sz w:val="14"/>
                          </w:rPr>
                          <w:t>period</w:t>
                        </w:r>
                      </w:p>
                      <w:p w:rsidR="003067AE" w:rsidRDefault="003067AE">
                        <w:pPr>
                          <w:spacing w:before="58"/>
                          <w:rPr>
                            <w:rFonts w:ascii="Calibri"/>
                            <w:sz w:val="14"/>
                          </w:rPr>
                        </w:pPr>
                      </w:p>
                      <w:p w:rsidR="003067AE" w:rsidRDefault="003067AE">
                        <w:pPr>
                          <w:spacing w:before="1" w:line="169" w:lineRule="exact"/>
                          <w:ind w:left="392"/>
                          <w:rPr>
                            <w:rFonts w:ascii="Calibri"/>
                            <w:sz w:val="14"/>
                          </w:rPr>
                        </w:pPr>
                        <w:r>
                          <w:rPr>
                            <w:rFonts w:ascii="Calibri"/>
                            <w:color w:val="231F20"/>
                            <w:w w:val="105"/>
                            <w:sz w:val="14"/>
                          </w:rPr>
                          <w:t>Assets</w:t>
                        </w:r>
                        <w:r>
                          <w:rPr>
                            <w:rFonts w:ascii="Calibri"/>
                            <w:color w:val="231F20"/>
                            <w:spacing w:val="13"/>
                            <w:w w:val="105"/>
                            <w:sz w:val="14"/>
                          </w:rPr>
                          <w:t xml:space="preserve"> </w:t>
                        </w:r>
                        <w:r>
                          <w:rPr>
                            <w:rFonts w:ascii="Calibri"/>
                            <w:color w:val="231F20"/>
                            <w:w w:val="105"/>
                            <w:sz w:val="14"/>
                          </w:rPr>
                          <w:t>at</w:t>
                        </w:r>
                        <w:r>
                          <w:rPr>
                            <w:rFonts w:ascii="Calibri"/>
                            <w:color w:val="231F20"/>
                            <w:spacing w:val="11"/>
                            <w:w w:val="105"/>
                            <w:sz w:val="14"/>
                          </w:rPr>
                          <w:t xml:space="preserve"> </w:t>
                        </w:r>
                        <w:r>
                          <w:rPr>
                            <w:rFonts w:ascii="Calibri"/>
                            <w:color w:val="231F20"/>
                            <w:w w:val="105"/>
                            <w:sz w:val="14"/>
                          </w:rPr>
                          <w:t>the</w:t>
                        </w:r>
                        <w:r>
                          <w:rPr>
                            <w:rFonts w:ascii="Calibri"/>
                            <w:color w:val="231F20"/>
                            <w:spacing w:val="11"/>
                            <w:w w:val="105"/>
                            <w:sz w:val="14"/>
                          </w:rPr>
                          <w:t xml:space="preserve"> </w:t>
                        </w:r>
                        <w:r>
                          <w:rPr>
                            <w:rFonts w:ascii="Calibri"/>
                            <w:color w:val="231F20"/>
                            <w:w w:val="105"/>
                            <w:sz w:val="14"/>
                          </w:rPr>
                          <w:t>end</w:t>
                        </w:r>
                        <w:r>
                          <w:rPr>
                            <w:rFonts w:ascii="Calibri"/>
                            <w:color w:val="231F20"/>
                            <w:spacing w:val="10"/>
                            <w:w w:val="105"/>
                            <w:sz w:val="14"/>
                          </w:rPr>
                          <w:t xml:space="preserve"> </w:t>
                        </w:r>
                        <w:r>
                          <w:rPr>
                            <w:rFonts w:ascii="Calibri"/>
                            <w:color w:val="231F20"/>
                            <w:w w:val="105"/>
                            <w:sz w:val="14"/>
                          </w:rPr>
                          <w:t>of</w:t>
                        </w:r>
                        <w:r>
                          <w:rPr>
                            <w:rFonts w:ascii="Calibri"/>
                            <w:color w:val="231F20"/>
                            <w:spacing w:val="14"/>
                            <w:w w:val="105"/>
                            <w:sz w:val="14"/>
                          </w:rPr>
                          <w:t xml:space="preserve"> </w:t>
                        </w:r>
                        <w:r>
                          <w:rPr>
                            <w:rFonts w:ascii="Calibri"/>
                            <w:color w:val="231F20"/>
                            <w:spacing w:val="-5"/>
                            <w:w w:val="105"/>
                            <w:sz w:val="14"/>
                          </w:rPr>
                          <w:t>the</w:t>
                        </w:r>
                      </w:p>
                      <w:p w:rsidR="003067AE" w:rsidRDefault="003067AE">
                        <w:pPr>
                          <w:spacing w:line="540" w:lineRule="auto"/>
                          <w:ind w:left="1243" w:right="15" w:firstLine="223"/>
                          <w:rPr>
                            <w:rFonts w:ascii="Calibri"/>
                            <w:sz w:val="14"/>
                          </w:rPr>
                        </w:pPr>
                        <w:r>
                          <w:rPr>
                            <w:rFonts w:ascii="Calibri"/>
                            <w:color w:val="231F20"/>
                            <w:spacing w:val="-2"/>
                            <w:w w:val="110"/>
                            <w:sz w:val="14"/>
                          </w:rPr>
                          <w:t>Period</w:t>
                        </w:r>
                        <w:r>
                          <w:rPr>
                            <w:rFonts w:ascii="Calibri"/>
                            <w:color w:val="231F20"/>
                            <w:spacing w:val="40"/>
                            <w:w w:val="110"/>
                            <w:sz w:val="14"/>
                          </w:rPr>
                          <w:t xml:space="preserve"> </w:t>
                        </w:r>
                        <w:r>
                          <w:rPr>
                            <w:rFonts w:ascii="Calibri"/>
                            <w:color w:val="231F20"/>
                            <w:w w:val="105"/>
                            <w:sz w:val="14"/>
                          </w:rPr>
                          <w:t>Net</w:t>
                        </w:r>
                        <w:r>
                          <w:rPr>
                            <w:rFonts w:ascii="Calibri"/>
                            <w:color w:val="231F20"/>
                            <w:spacing w:val="-1"/>
                            <w:w w:val="110"/>
                            <w:sz w:val="14"/>
                          </w:rPr>
                          <w:t xml:space="preserve"> </w:t>
                        </w:r>
                        <w:r>
                          <w:rPr>
                            <w:rFonts w:ascii="Calibri"/>
                            <w:color w:val="231F20"/>
                            <w:spacing w:val="-2"/>
                            <w:w w:val="110"/>
                            <w:sz w:val="14"/>
                          </w:rPr>
                          <w:t>Flows</w:t>
                        </w:r>
                      </w:p>
                      <w:p w:rsidR="003067AE" w:rsidRDefault="003067AE">
                        <w:pPr>
                          <w:spacing w:before="90"/>
                          <w:ind w:right="19"/>
                          <w:jc w:val="right"/>
                          <w:rPr>
                            <w:rFonts w:ascii="Calibri"/>
                            <w:sz w:val="14"/>
                          </w:rPr>
                        </w:pPr>
                        <w:r>
                          <w:rPr>
                            <w:rFonts w:ascii="Calibri"/>
                            <w:color w:val="231F20"/>
                            <w:spacing w:val="-2"/>
                            <w:w w:val="110"/>
                            <w:sz w:val="14"/>
                          </w:rPr>
                          <w:t>Redemptions</w:t>
                        </w:r>
                      </w:p>
                      <w:p w:rsidR="003067AE" w:rsidRDefault="003067AE">
                        <w:pPr>
                          <w:spacing w:before="134"/>
                          <w:rPr>
                            <w:rFonts w:ascii="Calibri"/>
                            <w:sz w:val="14"/>
                          </w:rPr>
                        </w:pPr>
                      </w:p>
                      <w:p w:rsidR="003067AE" w:rsidRDefault="003067AE">
                        <w:pPr>
                          <w:spacing w:before="1"/>
                          <w:ind w:right="19"/>
                          <w:jc w:val="right"/>
                          <w:rPr>
                            <w:rFonts w:ascii="Calibri"/>
                            <w:sz w:val="14"/>
                          </w:rPr>
                        </w:pPr>
                        <w:r>
                          <w:rPr>
                            <w:rFonts w:ascii="Calibri"/>
                            <w:color w:val="231F20"/>
                            <w:w w:val="110"/>
                            <w:sz w:val="14"/>
                          </w:rPr>
                          <w:t>Gross</w:t>
                        </w:r>
                        <w:r>
                          <w:rPr>
                            <w:rFonts w:ascii="Calibri"/>
                            <w:color w:val="231F20"/>
                            <w:spacing w:val="15"/>
                            <w:w w:val="110"/>
                            <w:sz w:val="14"/>
                          </w:rPr>
                          <w:t xml:space="preserve"> </w:t>
                        </w:r>
                        <w:r>
                          <w:rPr>
                            <w:rFonts w:ascii="Calibri"/>
                            <w:color w:val="231F20"/>
                            <w:w w:val="110"/>
                            <w:sz w:val="14"/>
                          </w:rPr>
                          <w:t>Funds</w:t>
                        </w:r>
                        <w:r>
                          <w:rPr>
                            <w:rFonts w:ascii="Calibri"/>
                            <w:color w:val="231F20"/>
                            <w:spacing w:val="16"/>
                            <w:w w:val="110"/>
                            <w:sz w:val="14"/>
                          </w:rPr>
                          <w:t xml:space="preserve"> </w:t>
                        </w:r>
                        <w:r>
                          <w:rPr>
                            <w:rFonts w:ascii="Calibri"/>
                            <w:color w:val="231F20"/>
                            <w:spacing w:val="-2"/>
                            <w:w w:val="110"/>
                            <w:sz w:val="14"/>
                          </w:rPr>
                          <w:t>Mobilized</w:t>
                        </w:r>
                      </w:p>
                    </w:txbxContent>
                  </v:textbox>
                </v:shape>
                <v:shape id="Textbox 56" o:spid="_x0000_s1064" type="#_x0000_t202" style="position:absolute;left:13234;top:16876;width:55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3067AE" w:rsidRDefault="003067AE">
                        <w:pPr>
                          <w:spacing w:before="22"/>
                          <w:rPr>
                            <w:rFonts w:ascii="Calibri"/>
                            <w:sz w:val="14"/>
                          </w:rPr>
                        </w:pPr>
                        <w:r>
                          <w:rPr>
                            <w:rFonts w:ascii="Calibri"/>
                            <w:color w:val="231F20"/>
                            <w:spacing w:val="-10"/>
                            <w:w w:val="155"/>
                            <w:sz w:val="14"/>
                          </w:rPr>
                          <w:t>-</w:t>
                        </w:r>
                      </w:p>
                    </w:txbxContent>
                  </v:textbox>
                </v:shape>
                <v:shape id="Textbox 57" o:spid="_x0000_s1065" type="#_x0000_t202" style="position:absolute;left:17340;top:16876;width:9722;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3067AE" w:rsidRDefault="003067AE">
                        <w:pPr>
                          <w:tabs>
                            <w:tab w:val="left" w:pos="651"/>
                            <w:tab w:val="left" w:pos="1310"/>
                          </w:tabs>
                          <w:spacing w:before="22"/>
                          <w:rPr>
                            <w:rFonts w:ascii="Calibri"/>
                            <w:sz w:val="14"/>
                          </w:rPr>
                        </w:pPr>
                        <w:r>
                          <w:rPr>
                            <w:rFonts w:ascii="Calibri"/>
                            <w:color w:val="231F20"/>
                            <w:spacing w:val="-5"/>
                            <w:sz w:val="14"/>
                          </w:rPr>
                          <w:t>50</w:t>
                        </w:r>
                        <w:r>
                          <w:rPr>
                            <w:rFonts w:ascii="Calibri"/>
                            <w:color w:val="231F20"/>
                            <w:sz w:val="14"/>
                          </w:rPr>
                          <w:tab/>
                        </w:r>
                        <w:r>
                          <w:rPr>
                            <w:rFonts w:ascii="Calibri"/>
                            <w:color w:val="231F20"/>
                            <w:spacing w:val="-5"/>
                            <w:sz w:val="14"/>
                          </w:rPr>
                          <w:t>100</w:t>
                        </w:r>
                        <w:r>
                          <w:rPr>
                            <w:rFonts w:ascii="Calibri"/>
                            <w:color w:val="231F20"/>
                            <w:sz w:val="14"/>
                          </w:rPr>
                          <w:tab/>
                        </w:r>
                        <w:r>
                          <w:rPr>
                            <w:rFonts w:ascii="Calibri"/>
                            <w:color w:val="231F20"/>
                            <w:spacing w:val="-5"/>
                            <w:sz w:val="14"/>
                          </w:rPr>
                          <w:t>150</w:t>
                        </w:r>
                      </w:p>
                      <w:p w:rsidR="003067AE" w:rsidRDefault="003067AE">
                        <w:pPr>
                          <w:spacing w:before="45"/>
                          <w:ind w:left="347"/>
                          <w:rPr>
                            <w:rFonts w:ascii="Calibri" w:eastAsia="Calibri" w:hAnsi="Calibri" w:cs="Calibri"/>
                            <w:sz w:val="14"/>
                            <w:szCs w:val="14"/>
                          </w:rPr>
                        </w:pPr>
                        <w:r>
                          <w:rPr>
                            <w:rFonts w:ascii="Calibri" w:eastAsia="Calibri" w:hAnsi="Calibri" w:cs="Calibri"/>
                            <w:color w:val="010202"/>
                            <w:w w:val="115"/>
                            <w:sz w:val="14"/>
                            <w:szCs w:val="14"/>
                          </w:rPr>
                          <w:t>₹</w:t>
                        </w:r>
                        <w:r>
                          <w:rPr>
                            <w:rFonts w:ascii="Calibri" w:eastAsia="Calibri" w:hAnsi="Calibri" w:cs="Calibri"/>
                            <w:color w:val="010202"/>
                            <w:spacing w:val="3"/>
                            <w:w w:val="115"/>
                            <w:sz w:val="14"/>
                            <w:szCs w:val="14"/>
                          </w:rPr>
                          <w:t xml:space="preserve"> </w:t>
                        </w:r>
                        <w:r>
                          <w:rPr>
                            <w:rFonts w:ascii="Calibri" w:eastAsia="Calibri" w:hAnsi="Calibri" w:cs="Calibri"/>
                            <w:color w:val="010202"/>
                            <w:w w:val="115"/>
                            <w:sz w:val="14"/>
                            <w:szCs w:val="14"/>
                          </w:rPr>
                          <w:t>lakh</w:t>
                        </w:r>
                        <w:r>
                          <w:rPr>
                            <w:rFonts w:ascii="Calibri" w:eastAsia="Calibri" w:hAnsi="Calibri" w:cs="Calibri"/>
                            <w:color w:val="010202"/>
                            <w:spacing w:val="3"/>
                            <w:w w:val="115"/>
                            <w:sz w:val="14"/>
                            <w:szCs w:val="14"/>
                          </w:rPr>
                          <w:t xml:space="preserve"> </w:t>
                        </w:r>
                        <w:r>
                          <w:rPr>
                            <w:rFonts w:ascii="Calibri" w:eastAsia="Calibri" w:hAnsi="Calibri" w:cs="Calibri"/>
                            <w:color w:val="010202"/>
                            <w:spacing w:val="-2"/>
                            <w:w w:val="115"/>
                            <w:sz w:val="14"/>
                            <w:szCs w:val="14"/>
                          </w:rPr>
                          <w:t>crore</w:t>
                        </w:r>
                      </w:p>
                      <w:p w:rsidR="003067AE" w:rsidRDefault="003067AE">
                        <w:pPr>
                          <w:spacing w:before="73"/>
                          <w:ind w:left="232"/>
                          <w:rPr>
                            <w:rFonts w:ascii="Calibri"/>
                            <w:sz w:val="14"/>
                          </w:rPr>
                        </w:pPr>
                        <w:r>
                          <w:rPr>
                            <w:rFonts w:ascii="Calibri"/>
                            <w:color w:val="231F20"/>
                            <w:sz w:val="14"/>
                          </w:rPr>
                          <w:t>2024-</w:t>
                        </w:r>
                        <w:r>
                          <w:rPr>
                            <w:rFonts w:ascii="Calibri"/>
                            <w:color w:val="231F20"/>
                            <w:spacing w:val="-5"/>
                            <w:sz w:val="14"/>
                          </w:rPr>
                          <w:t>25</w:t>
                        </w:r>
                      </w:p>
                    </w:txbxContent>
                  </v:textbox>
                </v:shape>
                <v:shape id="Textbox 58" o:spid="_x0000_s1066" type="#_x0000_t202" style="position:absolute;left:29891;top:16876;width:156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3067AE" w:rsidRDefault="003067AE">
                        <w:pPr>
                          <w:spacing w:before="22"/>
                          <w:rPr>
                            <w:rFonts w:ascii="Calibri"/>
                            <w:sz w:val="14"/>
                          </w:rPr>
                        </w:pPr>
                        <w:r>
                          <w:rPr>
                            <w:rFonts w:ascii="Calibri"/>
                            <w:color w:val="231F20"/>
                            <w:spacing w:val="-5"/>
                            <w:w w:val="105"/>
                            <w:sz w:val="14"/>
                          </w:rPr>
                          <w:t>200</w:t>
                        </w:r>
                      </w:p>
                    </w:txbxContent>
                  </v:textbox>
                </v:shape>
                <v:shape id="Textbox 59" o:spid="_x0000_s1067" type="#_x0000_t202" style="position:absolute;left:11313;top:19793;width:336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3067AE" w:rsidRDefault="003067AE">
                        <w:pPr>
                          <w:spacing w:before="22"/>
                          <w:rPr>
                            <w:rFonts w:ascii="Calibri"/>
                            <w:sz w:val="14"/>
                          </w:rPr>
                        </w:pPr>
                        <w:r>
                          <w:rPr>
                            <w:rFonts w:ascii="Calibri"/>
                            <w:color w:val="231F20"/>
                            <w:sz w:val="14"/>
                          </w:rPr>
                          <w:t>2025-</w:t>
                        </w:r>
                        <w:r>
                          <w:rPr>
                            <w:rFonts w:ascii="Calibri"/>
                            <w:color w:val="231F20"/>
                            <w:spacing w:val="-5"/>
                            <w:sz w:val="14"/>
                          </w:rPr>
                          <w:t>26</w:t>
                        </w:r>
                      </w:p>
                    </w:txbxContent>
                  </v:textbox>
                </v:shape>
                <w10:anchorlock/>
              </v:group>
            </w:pict>
          </mc:Fallback>
        </mc:AlternateContent>
      </w:r>
    </w:p>
    <w:p w:rsidR="00974969" w:rsidRDefault="00DA1BE4">
      <w:pPr>
        <w:spacing w:before="33"/>
        <w:ind w:left="30"/>
        <w:rPr>
          <w:sz w:val="18"/>
        </w:rPr>
      </w:pPr>
      <w:r w:rsidRPr="00FE12A3">
        <w:rPr>
          <w:b/>
          <w:color w:val="231F20"/>
          <w:sz w:val="18"/>
        </w:rPr>
        <w:t>Note:</w:t>
      </w:r>
      <w:r>
        <w:rPr>
          <w:color w:val="231F20"/>
          <w:spacing w:val="-11"/>
          <w:sz w:val="18"/>
        </w:rPr>
        <w:t xml:space="preserve"> </w:t>
      </w:r>
      <w:r>
        <w:rPr>
          <w:color w:val="231F20"/>
          <w:sz w:val="18"/>
        </w:rPr>
        <w:t>As</w:t>
      </w:r>
      <w:r>
        <w:rPr>
          <w:color w:val="231F20"/>
          <w:spacing w:val="-10"/>
          <w:sz w:val="18"/>
        </w:rPr>
        <w:t xml:space="preserve"> </w:t>
      </w:r>
      <w:r>
        <w:rPr>
          <w:color w:val="231F20"/>
          <w:sz w:val="18"/>
        </w:rPr>
        <w:t>on</w:t>
      </w:r>
      <w:r>
        <w:rPr>
          <w:color w:val="231F20"/>
          <w:spacing w:val="-10"/>
          <w:sz w:val="18"/>
        </w:rPr>
        <w:t xml:space="preserve"> </w:t>
      </w:r>
      <w:r>
        <w:rPr>
          <w:color w:val="231F20"/>
          <w:sz w:val="18"/>
        </w:rPr>
        <w:t>March</w:t>
      </w:r>
      <w:r>
        <w:rPr>
          <w:color w:val="231F20"/>
          <w:spacing w:val="-11"/>
          <w:sz w:val="18"/>
        </w:rPr>
        <w:t xml:space="preserve"> </w:t>
      </w:r>
      <w:r>
        <w:rPr>
          <w:color w:val="231F20"/>
          <w:sz w:val="18"/>
        </w:rPr>
        <w:t>31</w:t>
      </w:r>
      <w:r>
        <w:rPr>
          <w:color w:val="231F20"/>
          <w:spacing w:val="-10"/>
          <w:sz w:val="18"/>
        </w:rPr>
        <w:t xml:space="preserve"> </w:t>
      </w:r>
      <w:r>
        <w:rPr>
          <w:color w:val="231F20"/>
          <w:sz w:val="18"/>
        </w:rPr>
        <w:t>of</w:t>
      </w:r>
      <w:r>
        <w:rPr>
          <w:color w:val="231F20"/>
          <w:spacing w:val="-10"/>
          <w:sz w:val="18"/>
        </w:rPr>
        <w:t xml:space="preserve"> </w:t>
      </w:r>
      <w:r>
        <w:rPr>
          <w:color w:val="231F20"/>
          <w:sz w:val="18"/>
        </w:rPr>
        <w:t>respective</w:t>
      </w:r>
      <w:r>
        <w:rPr>
          <w:color w:val="231F20"/>
          <w:spacing w:val="-11"/>
          <w:sz w:val="18"/>
        </w:rPr>
        <w:t xml:space="preserve"> </w:t>
      </w:r>
      <w:r>
        <w:rPr>
          <w:color w:val="231F20"/>
          <w:sz w:val="18"/>
        </w:rPr>
        <w:t>year-</w:t>
      </w:r>
      <w:r>
        <w:rPr>
          <w:color w:val="231F20"/>
          <w:spacing w:val="-4"/>
          <w:sz w:val="18"/>
        </w:rPr>
        <w:t>end.</w:t>
      </w:r>
    </w:p>
    <w:p w:rsidR="00974969" w:rsidRDefault="00974969">
      <w:pPr>
        <w:pStyle w:val="BodyText"/>
        <w:rPr>
          <w:sz w:val="18"/>
        </w:rPr>
      </w:pPr>
    </w:p>
    <w:p w:rsidR="00974969" w:rsidRDefault="00974969">
      <w:pPr>
        <w:pStyle w:val="BodyText"/>
        <w:spacing w:before="149"/>
        <w:rPr>
          <w:sz w:val="18"/>
        </w:rPr>
      </w:pPr>
    </w:p>
    <w:p w:rsidR="00974969" w:rsidRDefault="00DA1BE4">
      <w:pPr>
        <w:pStyle w:val="BodyText"/>
        <w:ind w:left="482"/>
        <w:jc w:val="both"/>
      </w:pPr>
      <w:r>
        <w:rPr>
          <w:color w:val="231F20"/>
        </w:rPr>
        <w:t>grew to</w:t>
      </w:r>
      <w:r>
        <w:rPr>
          <w:color w:val="231F20"/>
          <w:spacing w:val="1"/>
        </w:rPr>
        <w:t xml:space="preserve"> </w:t>
      </w:r>
      <w:r>
        <w:rPr>
          <w:color w:val="231F20"/>
        </w:rPr>
        <w:t>13.4</w:t>
      </w:r>
      <w:r>
        <w:rPr>
          <w:color w:val="231F20"/>
          <w:spacing w:val="1"/>
        </w:rPr>
        <w:t xml:space="preserve"> </w:t>
      </w:r>
      <w:r>
        <w:rPr>
          <w:color w:val="231F20"/>
        </w:rPr>
        <w:t>per</w:t>
      </w:r>
      <w:r>
        <w:rPr>
          <w:color w:val="231F20"/>
          <w:spacing w:val="1"/>
        </w:rPr>
        <w:t xml:space="preserve"> </w:t>
      </w:r>
      <w:r>
        <w:rPr>
          <w:color w:val="231F20"/>
        </w:rPr>
        <w:t>cent</w:t>
      </w:r>
      <w:r>
        <w:rPr>
          <w:color w:val="231F20"/>
          <w:spacing w:val="1"/>
        </w:rPr>
        <w:t xml:space="preserve"> </w:t>
      </w:r>
      <w:r>
        <w:rPr>
          <w:color w:val="231F20"/>
        </w:rPr>
        <w:t>from</w:t>
      </w:r>
      <w:r>
        <w:rPr>
          <w:color w:val="231F20"/>
          <w:spacing w:val="1"/>
        </w:rPr>
        <w:t xml:space="preserve"> </w:t>
      </w:r>
      <w:r>
        <w:rPr>
          <w:color w:val="231F20"/>
        </w:rPr>
        <w:t>11.8</w:t>
      </w:r>
      <w:r>
        <w:rPr>
          <w:color w:val="231F20"/>
          <w:spacing w:val="1"/>
        </w:rPr>
        <w:t xml:space="preserve"> </w:t>
      </w:r>
      <w:r>
        <w:rPr>
          <w:color w:val="231F20"/>
        </w:rPr>
        <w:t>per</w:t>
      </w:r>
      <w:r>
        <w:rPr>
          <w:color w:val="231F20"/>
          <w:spacing w:val="1"/>
        </w:rPr>
        <w:t xml:space="preserve"> </w:t>
      </w:r>
      <w:r>
        <w:rPr>
          <w:color w:val="231F20"/>
        </w:rPr>
        <w:t>cent</w:t>
      </w:r>
      <w:r>
        <w:rPr>
          <w:color w:val="231F20"/>
          <w:spacing w:val="1"/>
        </w:rPr>
        <w:t xml:space="preserve"> </w:t>
      </w:r>
      <w:r>
        <w:rPr>
          <w:color w:val="231F20"/>
          <w:spacing w:val="-2"/>
        </w:rPr>
        <w:t>during</w:t>
      </w:r>
    </w:p>
    <w:p w:rsidR="00974969" w:rsidRDefault="00DA1BE4">
      <w:pPr>
        <w:pStyle w:val="BodyText"/>
        <w:spacing w:before="59"/>
        <w:ind w:left="482"/>
        <w:jc w:val="both"/>
      </w:pPr>
      <w:r>
        <w:rPr>
          <w:color w:val="231F20"/>
        </w:rPr>
        <w:t>the</w:t>
      </w:r>
      <w:r>
        <w:rPr>
          <w:color w:val="231F20"/>
          <w:spacing w:val="-13"/>
        </w:rPr>
        <w:t xml:space="preserve"> </w:t>
      </w:r>
      <w:r>
        <w:rPr>
          <w:color w:val="231F20"/>
        </w:rPr>
        <w:t>same</w:t>
      </w:r>
      <w:r>
        <w:rPr>
          <w:color w:val="231F20"/>
          <w:spacing w:val="-12"/>
        </w:rPr>
        <w:t xml:space="preserve"> </w:t>
      </w:r>
      <w:r>
        <w:rPr>
          <w:color w:val="231F20"/>
        </w:rPr>
        <w:t>period</w:t>
      </w:r>
      <w:r>
        <w:rPr>
          <w:color w:val="231F20"/>
          <w:spacing w:val="-13"/>
        </w:rPr>
        <w:t xml:space="preserve"> </w:t>
      </w:r>
      <w:r>
        <w:rPr>
          <w:color w:val="231F20"/>
        </w:rPr>
        <w:t>(</w:t>
      </w:r>
      <w:r w:rsidRPr="00FE12A3">
        <w:rPr>
          <w:b/>
          <w:color w:val="231F20"/>
        </w:rPr>
        <w:t>Table</w:t>
      </w:r>
      <w:r w:rsidRPr="00FE12A3">
        <w:rPr>
          <w:b/>
          <w:color w:val="231F20"/>
          <w:spacing w:val="-11"/>
        </w:rPr>
        <w:t xml:space="preserve"> </w:t>
      </w:r>
      <w:r w:rsidRPr="00FE12A3">
        <w:rPr>
          <w:b/>
          <w:color w:val="231F20"/>
          <w:spacing w:val="-2"/>
        </w:rPr>
        <w:t>5.3</w:t>
      </w:r>
      <w:r>
        <w:rPr>
          <w:color w:val="231F20"/>
          <w:spacing w:val="-2"/>
        </w:rPr>
        <w:t>).</w:t>
      </w:r>
    </w:p>
    <w:p w:rsidR="00974969" w:rsidRDefault="00DA1BE4">
      <w:pPr>
        <w:pStyle w:val="BodyText"/>
        <w:spacing w:before="229" w:line="295" w:lineRule="auto"/>
        <w:ind w:left="482"/>
        <w:jc w:val="both"/>
      </w:pPr>
      <w:r>
        <w:rPr>
          <w:color w:val="231F20"/>
        </w:rPr>
        <w:t>By the end of 2025-26, total AUM of mutual funds</w:t>
      </w:r>
      <w:r>
        <w:rPr>
          <w:color w:val="231F20"/>
          <w:spacing w:val="-6"/>
        </w:rPr>
        <w:t xml:space="preserve"> </w:t>
      </w:r>
      <w:r>
        <w:rPr>
          <w:color w:val="231F20"/>
        </w:rPr>
        <w:t>grew</w:t>
      </w:r>
      <w:r>
        <w:rPr>
          <w:color w:val="231F20"/>
          <w:spacing w:val="-6"/>
        </w:rPr>
        <w:t xml:space="preserve"> </w:t>
      </w:r>
      <w:r>
        <w:rPr>
          <w:color w:val="231F20"/>
        </w:rPr>
        <w:t>by</w:t>
      </w:r>
      <w:r>
        <w:rPr>
          <w:color w:val="231F20"/>
          <w:spacing w:val="-6"/>
        </w:rPr>
        <w:t xml:space="preserve"> </w:t>
      </w:r>
      <w:r>
        <w:rPr>
          <w:color w:val="231F20"/>
        </w:rPr>
        <w:t>12.2</w:t>
      </w:r>
      <w:r>
        <w:rPr>
          <w:color w:val="231F20"/>
          <w:spacing w:val="-6"/>
        </w:rPr>
        <w:t xml:space="preserve"> </w:t>
      </w:r>
      <w:r>
        <w:rPr>
          <w:color w:val="231F20"/>
        </w:rPr>
        <w:t>per</w:t>
      </w:r>
      <w:r>
        <w:rPr>
          <w:color w:val="231F20"/>
          <w:spacing w:val="-6"/>
        </w:rPr>
        <w:t xml:space="preserve"> </w:t>
      </w:r>
      <w:r>
        <w:rPr>
          <w:color w:val="231F20"/>
        </w:rPr>
        <w:t>cent</w:t>
      </w:r>
      <w:r>
        <w:rPr>
          <w:color w:val="231F20"/>
          <w:spacing w:val="-6"/>
        </w:rPr>
        <w:t xml:space="preserve"> </w:t>
      </w:r>
      <w:r>
        <w:rPr>
          <w:color w:val="231F20"/>
        </w:rPr>
        <w:t>to</w:t>
      </w:r>
      <w:r>
        <w:rPr>
          <w:color w:val="231F20"/>
          <w:spacing w:val="-6"/>
        </w:rPr>
        <w:t xml:space="preserve"> </w:t>
      </w:r>
      <w:r>
        <w:rPr>
          <w:color w:val="231F20"/>
        </w:rPr>
        <w:t>₹73.7</w:t>
      </w:r>
      <w:r>
        <w:rPr>
          <w:color w:val="231F20"/>
          <w:spacing w:val="-6"/>
        </w:rPr>
        <w:t xml:space="preserve"> </w:t>
      </w:r>
      <w:r>
        <w:rPr>
          <w:color w:val="231F20"/>
        </w:rPr>
        <w:t>lakh</w:t>
      </w:r>
      <w:r>
        <w:rPr>
          <w:color w:val="231F20"/>
          <w:spacing w:val="-6"/>
        </w:rPr>
        <w:t xml:space="preserve"> </w:t>
      </w:r>
      <w:r>
        <w:rPr>
          <w:color w:val="231F20"/>
        </w:rPr>
        <w:t>crore. Open-ended</w:t>
      </w:r>
      <w:r>
        <w:rPr>
          <w:color w:val="231F20"/>
          <w:spacing w:val="-9"/>
        </w:rPr>
        <w:t xml:space="preserve"> </w:t>
      </w:r>
      <w:r>
        <w:rPr>
          <w:color w:val="231F20"/>
        </w:rPr>
        <w:t>schemes</w:t>
      </w:r>
      <w:r>
        <w:rPr>
          <w:color w:val="231F20"/>
          <w:spacing w:val="-9"/>
        </w:rPr>
        <w:t xml:space="preserve"> </w:t>
      </w:r>
      <w:r>
        <w:rPr>
          <w:color w:val="231F20"/>
        </w:rPr>
        <w:t>account</w:t>
      </w:r>
      <w:r>
        <w:rPr>
          <w:color w:val="231F20"/>
          <w:spacing w:val="-9"/>
        </w:rPr>
        <w:t xml:space="preserve"> </w:t>
      </w:r>
      <w:r>
        <w:rPr>
          <w:color w:val="231F20"/>
        </w:rPr>
        <w:t>for</w:t>
      </w:r>
      <w:r>
        <w:rPr>
          <w:color w:val="231F20"/>
          <w:spacing w:val="-9"/>
        </w:rPr>
        <w:t xml:space="preserve"> </w:t>
      </w:r>
      <w:r>
        <w:rPr>
          <w:color w:val="231F20"/>
        </w:rPr>
        <w:t>99.7</w:t>
      </w:r>
      <w:r>
        <w:rPr>
          <w:color w:val="231F20"/>
          <w:spacing w:val="-9"/>
        </w:rPr>
        <w:t xml:space="preserve"> </w:t>
      </w:r>
      <w:r>
        <w:rPr>
          <w:color w:val="231F20"/>
        </w:rPr>
        <w:t>per</w:t>
      </w:r>
      <w:r>
        <w:rPr>
          <w:color w:val="231F20"/>
          <w:spacing w:val="-9"/>
        </w:rPr>
        <w:t xml:space="preserve"> </w:t>
      </w:r>
      <w:r>
        <w:rPr>
          <w:color w:val="231F20"/>
        </w:rPr>
        <w:t>cent of total net AUM. Within this category, growth/ equity-oriented schemes led with a net inflow</w:t>
      </w:r>
      <w:r>
        <w:rPr>
          <w:color w:val="231F20"/>
          <w:spacing w:val="80"/>
        </w:rPr>
        <w:t xml:space="preserve"> </w:t>
      </w:r>
      <w:r>
        <w:rPr>
          <w:color w:val="231F20"/>
        </w:rPr>
        <w:t>of ₹3.5 lakh crore, primarily driven by flexi-cap funds</w:t>
      </w:r>
      <w:r>
        <w:rPr>
          <w:color w:val="231F20"/>
          <w:spacing w:val="-16"/>
        </w:rPr>
        <w:t xml:space="preserve"> </w:t>
      </w:r>
      <w:r>
        <w:rPr>
          <w:color w:val="231F20"/>
        </w:rPr>
        <w:t>(₹89,213</w:t>
      </w:r>
      <w:r>
        <w:rPr>
          <w:color w:val="231F20"/>
          <w:spacing w:val="-15"/>
        </w:rPr>
        <w:t xml:space="preserve"> </w:t>
      </w:r>
      <w:r>
        <w:rPr>
          <w:color w:val="231F20"/>
        </w:rPr>
        <w:t>crore),</w:t>
      </w:r>
      <w:r>
        <w:rPr>
          <w:color w:val="231F20"/>
          <w:spacing w:val="-15"/>
        </w:rPr>
        <w:t xml:space="preserve"> </w:t>
      </w:r>
      <w:r>
        <w:rPr>
          <w:color w:val="231F20"/>
        </w:rPr>
        <w:t>small-cap</w:t>
      </w:r>
      <w:r>
        <w:rPr>
          <w:color w:val="231F20"/>
          <w:spacing w:val="-16"/>
        </w:rPr>
        <w:t xml:space="preserve"> </w:t>
      </w:r>
      <w:r>
        <w:rPr>
          <w:color w:val="231F20"/>
        </w:rPr>
        <w:t>funds</w:t>
      </w:r>
      <w:r>
        <w:rPr>
          <w:color w:val="231F20"/>
          <w:spacing w:val="-15"/>
        </w:rPr>
        <w:t xml:space="preserve"> </w:t>
      </w:r>
      <w:r>
        <w:rPr>
          <w:color w:val="231F20"/>
        </w:rPr>
        <w:t>(₹51,872 crore),</w:t>
      </w:r>
      <w:r>
        <w:rPr>
          <w:color w:val="231F20"/>
          <w:spacing w:val="-13"/>
        </w:rPr>
        <w:t xml:space="preserve"> </w:t>
      </w:r>
      <w:r>
        <w:rPr>
          <w:color w:val="231F20"/>
        </w:rPr>
        <w:t>mid-cap</w:t>
      </w:r>
      <w:r>
        <w:rPr>
          <w:color w:val="231F20"/>
          <w:spacing w:val="-13"/>
        </w:rPr>
        <w:t xml:space="preserve"> </w:t>
      </w:r>
      <w:r>
        <w:rPr>
          <w:color w:val="231F20"/>
        </w:rPr>
        <w:t>funds</w:t>
      </w:r>
      <w:r>
        <w:rPr>
          <w:color w:val="231F20"/>
          <w:spacing w:val="-13"/>
        </w:rPr>
        <w:t xml:space="preserve"> </w:t>
      </w:r>
      <w:r>
        <w:rPr>
          <w:color w:val="231F20"/>
        </w:rPr>
        <w:t>(₹51,197</w:t>
      </w:r>
      <w:r>
        <w:rPr>
          <w:color w:val="231F20"/>
          <w:spacing w:val="-14"/>
        </w:rPr>
        <w:t xml:space="preserve"> </w:t>
      </w:r>
      <w:r>
        <w:rPr>
          <w:color w:val="231F20"/>
        </w:rPr>
        <w:t>crore),</w:t>
      </w:r>
      <w:r>
        <w:rPr>
          <w:color w:val="231F20"/>
          <w:spacing w:val="-13"/>
        </w:rPr>
        <w:t xml:space="preserve"> </w:t>
      </w:r>
      <w:r>
        <w:rPr>
          <w:color w:val="231F20"/>
        </w:rPr>
        <w:t>and</w:t>
      </w:r>
      <w:r>
        <w:rPr>
          <w:color w:val="231F20"/>
          <w:spacing w:val="-13"/>
        </w:rPr>
        <w:t xml:space="preserve"> </w:t>
      </w:r>
      <w:r>
        <w:rPr>
          <w:color w:val="231F20"/>
        </w:rPr>
        <w:t>large &amp; mid-cap funds (₹44,306 crore).</w:t>
      </w:r>
    </w:p>
    <w:p w:rsidR="00974969" w:rsidRDefault="00DA1BE4">
      <w:pPr>
        <w:pStyle w:val="BodyText"/>
        <w:spacing w:before="173" w:line="295" w:lineRule="auto"/>
        <w:ind w:left="482"/>
        <w:jc w:val="both"/>
      </w:pPr>
      <w:r>
        <w:rPr>
          <w:color w:val="231F20"/>
        </w:rPr>
        <w:t>The passive investing continued to grow in</w:t>
      </w:r>
      <w:r>
        <w:rPr>
          <w:color w:val="231F20"/>
          <w:spacing w:val="80"/>
        </w:rPr>
        <w:t xml:space="preserve"> </w:t>
      </w:r>
      <w:r>
        <w:rPr>
          <w:color w:val="231F20"/>
        </w:rPr>
        <w:t>both</w:t>
      </w:r>
      <w:r>
        <w:rPr>
          <w:color w:val="231F20"/>
          <w:spacing w:val="25"/>
        </w:rPr>
        <w:t xml:space="preserve"> </w:t>
      </w:r>
      <w:r>
        <w:rPr>
          <w:color w:val="231F20"/>
        </w:rPr>
        <w:t>product</w:t>
      </w:r>
      <w:r>
        <w:rPr>
          <w:color w:val="231F20"/>
          <w:spacing w:val="26"/>
        </w:rPr>
        <w:t xml:space="preserve"> </w:t>
      </w:r>
      <w:r>
        <w:rPr>
          <w:color w:val="231F20"/>
        </w:rPr>
        <w:t>offerings</w:t>
      </w:r>
      <w:r>
        <w:rPr>
          <w:color w:val="231F20"/>
          <w:spacing w:val="26"/>
        </w:rPr>
        <w:t xml:space="preserve"> </w:t>
      </w:r>
      <w:r>
        <w:rPr>
          <w:color w:val="231F20"/>
        </w:rPr>
        <w:t>and</w:t>
      </w:r>
      <w:r>
        <w:rPr>
          <w:color w:val="231F20"/>
          <w:spacing w:val="26"/>
        </w:rPr>
        <w:t xml:space="preserve"> </w:t>
      </w:r>
      <w:r>
        <w:rPr>
          <w:color w:val="231F20"/>
        </w:rPr>
        <w:t>capital</w:t>
      </w:r>
      <w:r>
        <w:rPr>
          <w:color w:val="231F20"/>
          <w:spacing w:val="26"/>
        </w:rPr>
        <w:t xml:space="preserve"> </w:t>
      </w:r>
      <w:r>
        <w:rPr>
          <w:color w:val="231F20"/>
        </w:rPr>
        <w:t>inflows.</w:t>
      </w:r>
      <w:r>
        <w:rPr>
          <w:color w:val="231F20"/>
          <w:spacing w:val="26"/>
        </w:rPr>
        <w:t xml:space="preserve"> </w:t>
      </w:r>
      <w:r>
        <w:rPr>
          <w:color w:val="231F20"/>
          <w:spacing w:val="-5"/>
        </w:rPr>
        <w:t>The</w:t>
      </w:r>
    </w:p>
    <w:p w:rsidR="00974969" w:rsidRDefault="00DA1BE4">
      <w:pPr>
        <w:pStyle w:val="BodyText"/>
        <w:spacing w:before="70" w:line="288" w:lineRule="auto"/>
        <w:ind w:left="30" w:right="24"/>
        <w:jc w:val="both"/>
      </w:pPr>
      <w:r>
        <w:br w:type="column"/>
      </w:r>
      <w:r>
        <w:rPr>
          <w:color w:val="231F20"/>
          <w:w w:val="105"/>
        </w:rPr>
        <w:t>number of registered index funds rose to 360 from 309 in the previous year, while gold and other</w:t>
      </w:r>
      <w:r>
        <w:rPr>
          <w:color w:val="231F20"/>
          <w:spacing w:val="-17"/>
          <w:w w:val="105"/>
        </w:rPr>
        <w:t xml:space="preserve"> </w:t>
      </w:r>
      <w:r>
        <w:rPr>
          <w:color w:val="231F20"/>
          <w:w w:val="105"/>
        </w:rPr>
        <w:t>ETFs</w:t>
      </w:r>
      <w:r>
        <w:rPr>
          <w:color w:val="231F20"/>
          <w:spacing w:val="-16"/>
          <w:w w:val="105"/>
        </w:rPr>
        <w:t xml:space="preserve"> </w:t>
      </w:r>
      <w:r>
        <w:rPr>
          <w:color w:val="231F20"/>
          <w:w w:val="105"/>
        </w:rPr>
        <w:t>increased</w:t>
      </w:r>
      <w:r>
        <w:rPr>
          <w:color w:val="231F20"/>
          <w:spacing w:val="-16"/>
          <w:w w:val="105"/>
        </w:rPr>
        <w:t xml:space="preserve"> </w:t>
      </w:r>
      <w:r>
        <w:rPr>
          <w:color w:val="231F20"/>
          <w:w w:val="105"/>
        </w:rPr>
        <w:t>to</w:t>
      </w:r>
      <w:r>
        <w:rPr>
          <w:color w:val="231F20"/>
          <w:spacing w:val="-16"/>
          <w:w w:val="105"/>
        </w:rPr>
        <w:t xml:space="preserve"> </w:t>
      </w:r>
      <w:r>
        <w:rPr>
          <w:color w:val="231F20"/>
          <w:w w:val="105"/>
        </w:rPr>
        <w:t>328</w:t>
      </w:r>
      <w:r>
        <w:rPr>
          <w:color w:val="231F20"/>
          <w:spacing w:val="-16"/>
          <w:w w:val="105"/>
        </w:rPr>
        <w:t xml:space="preserve"> </w:t>
      </w:r>
      <w:r>
        <w:rPr>
          <w:color w:val="231F20"/>
          <w:w w:val="105"/>
        </w:rPr>
        <w:t>from</w:t>
      </w:r>
      <w:r>
        <w:rPr>
          <w:color w:val="231F20"/>
          <w:spacing w:val="-16"/>
          <w:w w:val="105"/>
        </w:rPr>
        <w:t xml:space="preserve"> </w:t>
      </w:r>
      <w:r>
        <w:rPr>
          <w:color w:val="231F20"/>
          <w:w w:val="105"/>
        </w:rPr>
        <w:t>252.</w:t>
      </w:r>
      <w:r>
        <w:rPr>
          <w:color w:val="231F20"/>
          <w:spacing w:val="-16"/>
          <w:w w:val="105"/>
        </w:rPr>
        <w:t xml:space="preserve"> </w:t>
      </w:r>
      <w:r>
        <w:rPr>
          <w:color w:val="231F20"/>
          <w:w w:val="105"/>
        </w:rPr>
        <w:t xml:space="preserve">Overall net inflows into passive schemes (including </w:t>
      </w:r>
      <w:r>
        <w:rPr>
          <w:color w:val="231F20"/>
        </w:rPr>
        <w:t>index</w:t>
      </w:r>
      <w:r>
        <w:rPr>
          <w:color w:val="231F20"/>
          <w:spacing w:val="-1"/>
        </w:rPr>
        <w:t xml:space="preserve"> </w:t>
      </w:r>
      <w:r>
        <w:rPr>
          <w:color w:val="231F20"/>
        </w:rPr>
        <w:t>funds,</w:t>
      </w:r>
      <w:r>
        <w:rPr>
          <w:color w:val="231F20"/>
          <w:spacing w:val="-1"/>
        </w:rPr>
        <w:t xml:space="preserve"> </w:t>
      </w:r>
      <w:r>
        <w:rPr>
          <w:color w:val="231F20"/>
        </w:rPr>
        <w:t>ETFs,</w:t>
      </w:r>
      <w:r>
        <w:rPr>
          <w:color w:val="231F20"/>
          <w:spacing w:val="-1"/>
        </w:rPr>
        <w:t xml:space="preserve"> </w:t>
      </w:r>
      <w:r>
        <w:rPr>
          <w:color w:val="231F20"/>
        </w:rPr>
        <w:t>and</w:t>
      </w:r>
      <w:r>
        <w:rPr>
          <w:color w:val="231F20"/>
          <w:spacing w:val="-1"/>
        </w:rPr>
        <w:t xml:space="preserve"> </w:t>
      </w:r>
      <w:r>
        <w:rPr>
          <w:color w:val="231F20"/>
        </w:rPr>
        <w:t>overseas</w:t>
      </w:r>
      <w:r>
        <w:rPr>
          <w:color w:val="231F20"/>
          <w:spacing w:val="-1"/>
        </w:rPr>
        <w:t xml:space="preserve"> </w:t>
      </w:r>
      <w:r>
        <w:rPr>
          <w:color w:val="231F20"/>
        </w:rPr>
        <w:t>fund</w:t>
      </w:r>
      <w:r>
        <w:rPr>
          <w:color w:val="231F20"/>
          <w:spacing w:val="-1"/>
        </w:rPr>
        <w:t xml:space="preserve"> </w:t>
      </w:r>
      <w:r>
        <w:rPr>
          <w:color w:val="231F20"/>
        </w:rPr>
        <w:t>of</w:t>
      </w:r>
      <w:r>
        <w:rPr>
          <w:color w:val="231F20"/>
          <w:spacing w:val="-1"/>
        </w:rPr>
        <w:t xml:space="preserve"> </w:t>
      </w:r>
      <w:r>
        <w:rPr>
          <w:color w:val="231F20"/>
        </w:rPr>
        <w:t xml:space="preserve">funds) climbed to ₹2.1 lakh crore, from ₹1.4 lakh crore </w:t>
      </w:r>
      <w:r>
        <w:rPr>
          <w:color w:val="231F20"/>
          <w:spacing w:val="-2"/>
          <w:w w:val="105"/>
        </w:rPr>
        <w:t>in</w:t>
      </w:r>
      <w:r>
        <w:rPr>
          <w:color w:val="231F20"/>
          <w:spacing w:val="-11"/>
          <w:w w:val="105"/>
        </w:rPr>
        <w:t xml:space="preserve"> </w:t>
      </w:r>
      <w:r>
        <w:rPr>
          <w:color w:val="231F20"/>
          <w:spacing w:val="-2"/>
          <w:w w:val="105"/>
        </w:rPr>
        <w:t>2024-25.</w:t>
      </w:r>
      <w:r>
        <w:rPr>
          <w:color w:val="231F20"/>
          <w:spacing w:val="-11"/>
          <w:w w:val="105"/>
        </w:rPr>
        <w:t xml:space="preserve"> </w:t>
      </w:r>
      <w:r>
        <w:rPr>
          <w:color w:val="231F20"/>
          <w:spacing w:val="-2"/>
          <w:w w:val="105"/>
        </w:rPr>
        <w:t>Notably,</w:t>
      </w:r>
      <w:r>
        <w:rPr>
          <w:color w:val="231F20"/>
          <w:spacing w:val="-11"/>
          <w:w w:val="105"/>
        </w:rPr>
        <w:t xml:space="preserve"> </w:t>
      </w:r>
      <w:r>
        <w:rPr>
          <w:color w:val="231F20"/>
          <w:spacing w:val="-2"/>
          <w:w w:val="105"/>
        </w:rPr>
        <w:t>net</w:t>
      </w:r>
      <w:r>
        <w:rPr>
          <w:color w:val="231F20"/>
          <w:spacing w:val="-11"/>
          <w:w w:val="105"/>
        </w:rPr>
        <w:t xml:space="preserve"> </w:t>
      </w:r>
      <w:r>
        <w:rPr>
          <w:color w:val="231F20"/>
          <w:spacing w:val="-2"/>
          <w:w w:val="105"/>
        </w:rPr>
        <w:t>inflows</w:t>
      </w:r>
      <w:r>
        <w:rPr>
          <w:color w:val="231F20"/>
          <w:spacing w:val="-11"/>
          <w:w w:val="105"/>
        </w:rPr>
        <w:t xml:space="preserve"> </w:t>
      </w:r>
      <w:r>
        <w:rPr>
          <w:color w:val="231F20"/>
          <w:spacing w:val="-2"/>
          <w:w w:val="105"/>
        </w:rPr>
        <w:t>into</w:t>
      </w:r>
      <w:r>
        <w:rPr>
          <w:color w:val="231F20"/>
          <w:spacing w:val="-11"/>
          <w:w w:val="105"/>
        </w:rPr>
        <w:t xml:space="preserve"> </w:t>
      </w:r>
      <w:r>
        <w:rPr>
          <w:color w:val="231F20"/>
          <w:spacing w:val="-2"/>
          <w:w w:val="105"/>
        </w:rPr>
        <w:t>gold</w:t>
      </w:r>
      <w:r>
        <w:rPr>
          <w:color w:val="231F20"/>
          <w:spacing w:val="-11"/>
          <w:w w:val="105"/>
        </w:rPr>
        <w:t xml:space="preserve"> </w:t>
      </w:r>
      <w:r>
        <w:rPr>
          <w:color w:val="231F20"/>
          <w:spacing w:val="-2"/>
          <w:w w:val="105"/>
        </w:rPr>
        <w:t xml:space="preserve">ETFs </w:t>
      </w:r>
      <w:r>
        <w:rPr>
          <w:color w:val="231F20"/>
          <w:w w:val="105"/>
        </w:rPr>
        <w:t xml:space="preserve">surged 4.6 times to ₹68,868 </w:t>
      </w:r>
      <w:proofErr w:type="gramStart"/>
      <w:r>
        <w:rPr>
          <w:color w:val="231F20"/>
          <w:w w:val="105"/>
        </w:rPr>
        <w:t>crore</w:t>
      </w:r>
      <w:proofErr w:type="gramEnd"/>
      <w:r>
        <w:rPr>
          <w:color w:val="231F20"/>
          <w:w w:val="105"/>
        </w:rPr>
        <w:t>, driven by rising gold prices, inflation concerns, and heightened geopolitical risks.</w:t>
      </w:r>
    </w:p>
    <w:p w:rsidR="00974969" w:rsidRDefault="00DA1BE4">
      <w:pPr>
        <w:pStyle w:val="BodyText"/>
        <w:spacing w:before="161" w:line="288" w:lineRule="auto"/>
        <w:ind w:left="30" w:right="23"/>
        <w:jc w:val="both"/>
      </w:pPr>
      <w:r>
        <w:rPr>
          <w:color w:val="231F20"/>
        </w:rPr>
        <w:t>During 2025-26, open-ended income/debt oriented</w:t>
      </w:r>
      <w:r>
        <w:rPr>
          <w:color w:val="231F20"/>
          <w:spacing w:val="80"/>
          <w:w w:val="150"/>
        </w:rPr>
        <w:t xml:space="preserve"> </w:t>
      </w:r>
      <w:r>
        <w:rPr>
          <w:color w:val="231F20"/>
        </w:rPr>
        <w:t>schemes</w:t>
      </w:r>
      <w:r>
        <w:rPr>
          <w:color w:val="231F20"/>
          <w:spacing w:val="80"/>
          <w:w w:val="150"/>
        </w:rPr>
        <w:t xml:space="preserve"> </w:t>
      </w:r>
      <w:r>
        <w:rPr>
          <w:color w:val="231F20"/>
        </w:rPr>
        <w:t>recorded</w:t>
      </w:r>
      <w:r>
        <w:rPr>
          <w:color w:val="231F20"/>
          <w:spacing w:val="80"/>
          <w:w w:val="150"/>
        </w:rPr>
        <w:t xml:space="preserve"> </w:t>
      </w:r>
      <w:r>
        <w:rPr>
          <w:color w:val="231F20"/>
        </w:rPr>
        <w:t>a</w:t>
      </w:r>
      <w:r>
        <w:rPr>
          <w:color w:val="231F20"/>
          <w:spacing w:val="80"/>
          <w:w w:val="150"/>
        </w:rPr>
        <w:t xml:space="preserve"> </w:t>
      </w:r>
      <w:r>
        <w:rPr>
          <w:color w:val="231F20"/>
        </w:rPr>
        <w:t>net</w:t>
      </w:r>
      <w:r>
        <w:rPr>
          <w:color w:val="231F20"/>
          <w:spacing w:val="80"/>
          <w:w w:val="150"/>
        </w:rPr>
        <w:t xml:space="preserve"> </w:t>
      </w:r>
      <w:r>
        <w:rPr>
          <w:color w:val="231F20"/>
        </w:rPr>
        <w:t>inflow</w:t>
      </w:r>
      <w:r>
        <w:rPr>
          <w:color w:val="231F20"/>
          <w:spacing w:val="80"/>
        </w:rPr>
        <w:t xml:space="preserve"> </w:t>
      </w:r>
      <w:r>
        <w:rPr>
          <w:color w:val="231F20"/>
        </w:rPr>
        <w:t xml:space="preserve">of ₹22,162 </w:t>
      </w:r>
      <w:proofErr w:type="gramStart"/>
      <w:r>
        <w:rPr>
          <w:color w:val="231F20"/>
        </w:rPr>
        <w:t>crore</w:t>
      </w:r>
      <w:proofErr w:type="gramEnd"/>
      <w:r>
        <w:rPr>
          <w:color w:val="231F20"/>
        </w:rPr>
        <w:t xml:space="preserve"> (Table 5.4). Money market funds led this category with the largest net inflow of ₹59,478 </w:t>
      </w:r>
      <w:proofErr w:type="gramStart"/>
      <w:r>
        <w:rPr>
          <w:color w:val="231F20"/>
        </w:rPr>
        <w:t>crore</w:t>
      </w:r>
      <w:proofErr w:type="gramEnd"/>
      <w:r>
        <w:rPr>
          <w:color w:val="231F20"/>
        </w:rPr>
        <w:t>, followed by low</w:t>
      </w:r>
      <w:r>
        <w:rPr>
          <w:color w:val="231F20"/>
          <w:spacing w:val="40"/>
        </w:rPr>
        <w:t xml:space="preserve"> </w:t>
      </w:r>
      <w:r>
        <w:rPr>
          <w:color w:val="231F20"/>
        </w:rPr>
        <w:t xml:space="preserve">duration funds at ₹8,762 crore and ultra-short duration funds at ₹6,143 crore. In contrast, several sub-categories faced significant redemptions, with short duration funds seeing outflows of ₹10,762 </w:t>
      </w:r>
      <w:proofErr w:type="gramStart"/>
      <w:r>
        <w:rPr>
          <w:color w:val="231F20"/>
        </w:rPr>
        <w:t>crore</w:t>
      </w:r>
      <w:proofErr w:type="gramEnd"/>
      <w:r>
        <w:rPr>
          <w:color w:val="231F20"/>
        </w:rPr>
        <w:t xml:space="preserve">, followed by banking and PSU funds (₹8,653 crore), corporate bond funds (₹8,121 crore), and gilt funds (₹7,799 </w:t>
      </w:r>
      <w:r>
        <w:rPr>
          <w:color w:val="231F20"/>
          <w:spacing w:val="-2"/>
        </w:rPr>
        <w:t>crore).</w:t>
      </w:r>
    </w:p>
    <w:p w:rsidR="00974969" w:rsidRDefault="00DA1BE4">
      <w:pPr>
        <w:pStyle w:val="BodyText"/>
        <w:spacing w:before="159" w:line="288" w:lineRule="auto"/>
        <w:ind w:left="30" w:right="23"/>
        <w:jc w:val="both"/>
      </w:pPr>
      <w:r>
        <w:rPr>
          <w:color w:val="231F20"/>
        </w:rPr>
        <w:t>Hybrid</w:t>
      </w:r>
      <w:r>
        <w:rPr>
          <w:color w:val="231F20"/>
          <w:spacing w:val="40"/>
        </w:rPr>
        <w:t xml:space="preserve"> </w:t>
      </w:r>
      <w:r>
        <w:rPr>
          <w:color w:val="231F20"/>
        </w:rPr>
        <w:t>schemes</w:t>
      </w:r>
      <w:r>
        <w:rPr>
          <w:color w:val="231F20"/>
          <w:spacing w:val="40"/>
        </w:rPr>
        <w:t xml:space="preserve"> </w:t>
      </w:r>
      <w:r>
        <w:rPr>
          <w:color w:val="231F20"/>
        </w:rPr>
        <w:t>performed</w:t>
      </w:r>
      <w:r>
        <w:rPr>
          <w:color w:val="231F20"/>
          <w:spacing w:val="40"/>
        </w:rPr>
        <w:t xml:space="preserve"> </w:t>
      </w:r>
      <w:r>
        <w:rPr>
          <w:color w:val="231F20"/>
        </w:rPr>
        <w:t>well,</w:t>
      </w:r>
      <w:r>
        <w:rPr>
          <w:color w:val="231F20"/>
          <w:spacing w:val="40"/>
        </w:rPr>
        <w:t xml:space="preserve"> </w:t>
      </w:r>
      <w:r>
        <w:rPr>
          <w:color w:val="231F20"/>
        </w:rPr>
        <w:t>with</w:t>
      </w:r>
      <w:r>
        <w:rPr>
          <w:color w:val="231F20"/>
          <w:spacing w:val="40"/>
        </w:rPr>
        <w:t xml:space="preserve"> </w:t>
      </w:r>
      <w:r>
        <w:rPr>
          <w:color w:val="231F20"/>
        </w:rPr>
        <w:t>almost all sub-categories reporting positive inflows except</w:t>
      </w:r>
      <w:r>
        <w:rPr>
          <w:color w:val="231F20"/>
          <w:spacing w:val="-7"/>
        </w:rPr>
        <w:t xml:space="preserve"> </w:t>
      </w:r>
      <w:r>
        <w:rPr>
          <w:color w:val="231F20"/>
        </w:rPr>
        <w:t>for</w:t>
      </w:r>
      <w:r>
        <w:rPr>
          <w:color w:val="231F20"/>
          <w:spacing w:val="-7"/>
        </w:rPr>
        <w:t xml:space="preserve"> </w:t>
      </w:r>
      <w:r>
        <w:rPr>
          <w:color w:val="231F20"/>
        </w:rPr>
        <w:t>conservative</w:t>
      </w:r>
      <w:r>
        <w:rPr>
          <w:color w:val="231F20"/>
          <w:spacing w:val="-7"/>
        </w:rPr>
        <w:t xml:space="preserve"> </w:t>
      </w:r>
      <w:r>
        <w:rPr>
          <w:color w:val="231F20"/>
        </w:rPr>
        <w:t>hybrid</w:t>
      </w:r>
      <w:r>
        <w:rPr>
          <w:color w:val="231F20"/>
          <w:spacing w:val="-7"/>
        </w:rPr>
        <w:t xml:space="preserve"> </w:t>
      </w:r>
      <w:r>
        <w:rPr>
          <w:color w:val="231F20"/>
        </w:rPr>
        <w:t>funds,</w:t>
      </w:r>
      <w:r>
        <w:rPr>
          <w:color w:val="231F20"/>
          <w:spacing w:val="-7"/>
        </w:rPr>
        <w:t xml:space="preserve"> </w:t>
      </w:r>
      <w:r>
        <w:rPr>
          <w:color w:val="231F20"/>
        </w:rPr>
        <w:t>which</w:t>
      </w:r>
      <w:r>
        <w:rPr>
          <w:color w:val="231F20"/>
          <w:spacing w:val="-7"/>
        </w:rPr>
        <w:t xml:space="preserve"> </w:t>
      </w:r>
      <w:r>
        <w:rPr>
          <w:color w:val="231F20"/>
        </w:rPr>
        <w:t xml:space="preserve">saw a marginal outflow of ₹278 </w:t>
      </w:r>
      <w:proofErr w:type="gramStart"/>
      <w:r>
        <w:rPr>
          <w:color w:val="231F20"/>
        </w:rPr>
        <w:t>crore</w:t>
      </w:r>
      <w:proofErr w:type="gramEnd"/>
      <w:r>
        <w:rPr>
          <w:color w:val="231F20"/>
        </w:rPr>
        <w:t>. Multi-asset allocation funds attracted the highest interest with</w:t>
      </w:r>
      <w:r>
        <w:rPr>
          <w:color w:val="231F20"/>
          <w:spacing w:val="73"/>
          <w:w w:val="150"/>
        </w:rPr>
        <w:t xml:space="preserve"> </w:t>
      </w:r>
      <w:r>
        <w:rPr>
          <w:color w:val="231F20"/>
        </w:rPr>
        <w:t>₹65,209</w:t>
      </w:r>
      <w:r>
        <w:rPr>
          <w:color w:val="231F20"/>
          <w:spacing w:val="73"/>
          <w:w w:val="150"/>
        </w:rPr>
        <w:t xml:space="preserve"> </w:t>
      </w:r>
      <w:proofErr w:type="gramStart"/>
      <w:r>
        <w:rPr>
          <w:color w:val="231F20"/>
        </w:rPr>
        <w:t>crore</w:t>
      </w:r>
      <w:proofErr w:type="gramEnd"/>
      <w:r>
        <w:rPr>
          <w:color w:val="231F20"/>
          <w:spacing w:val="73"/>
          <w:w w:val="150"/>
        </w:rPr>
        <w:t xml:space="preserve"> </w:t>
      </w:r>
      <w:r>
        <w:rPr>
          <w:color w:val="231F20"/>
        </w:rPr>
        <w:t>in</w:t>
      </w:r>
      <w:r>
        <w:rPr>
          <w:color w:val="231F20"/>
          <w:spacing w:val="73"/>
          <w:w w:val="150"/>
        </w:rPr>
        <w:t xml:space="preserve"> </w:t>
      </w:r>
      <w:r>
        <w:rPr>
          <w:color w:val="231F20"/>
        </w:rPr>
        <w:t>inflows,</w:t>
      </w:r>
      <w:r>
        <w:rPr>
          <w:color w:val="231F20"/>
          <w:spacing w:val="74"/>
          <w:w w:val="150"/>
        </w:rPr>
        <w:t xml:space="preserve"> </w:t>
      </w:r>
      <w:r>
        <w:rPr>
          <w:color w:val="231F20"/>
        </w:rPr>
        <w:t>followed</w:t>
      </w:r>
      <w:r>
        <w:rPr>
          <w:color w:val="231F20"/>
          <w:spacing w:val="73"/>
          <w:w w:val="150"/>
        </w:rPr>
        <w:t xml:space="preserve"> </w:t>
      </w:r>
      <w:r>
        <w:rPr>
          <w:color w:val="231F20"/>
          <w:spacing w:val="-5"/>
        </w:rPr>
        <w:t>by</w:t>
      </w:r>
    </w:p>
    <w:p w:rsidR="00974969" w:rsidRDefault="00974969">
      <w:pPr>
        <w:pStyle w:val="BodyText"/>
        <w:spacing w:line="288" w:lineRule="auto"/>
        <w:jc w:val="both"/>
        <w:sectPr w:rsidR="00974969">
          <w:type w:val="continuous"/>
          <w:pgSz w:w="12590" w:h="16190"/>
          <w:pgMar w:top="0" w:right="992" w:bottom="1020" w:left="992" w:header="0" w:footer="824" w:gutter="0"/>
          <w:cols w:num="2" w:space="720" w:equalWidth="0">
            <w:col w:w="5131" w:space="760"/>
            <w:col w:w="4715"/>
          </w:cols>
        </w:sectPr>
      </w:pPr>
    </w:p>
    <w:p w:rsidR="00974969" w:rsidRDefault="00974969">
      <w:pPr>
        <w:pStyle w:val="BodyText"/>
        <w:spacing w:before="150"/>
      </w:pPr>
    </w:p>
    <w:p w:rsidR="00974969" w:rsidRPr="00FE12A3" w:rsidRDefault="00DA1BE4">
      <w:pPr>
        <w:pStyle w:val="BodyText"/>
        <w:ind w:left="18"/>
        <w:rPr>
          <w:b/>
        </w:rPr>
      </w:pPr>
      <w:r w:rsidRPr="00FE12A3">
        <w:rPr>
          <w:b/>
          <w:color w:val="231F20"/>
        </w:rPr>
        <w:t>Table</w:t>
      </w:r>
      <w:r w:rsidRPr="00FE12A3">
        <w:rPr>
          <w:b/>
          <w:color w:val="231F20"/>
          <w:spacing w:val="-9"/>
        </w:rPr>
        <w:t xml:space="preserve"> </w:t>
      </w:r>
      <w:r w:rsidRPr="00FE12A3">
        <w:rPr>
          <w:b/>
          <w:color w:val="231F20"/>
        </w:rPr>
        <w:t>5.3:</w:t>
      </w:r>
      <w:r w:rsidRPr="00FE12A3">
        <w:rPr>
          <w:b/>
          <w:color w:val="231F20"/>
          <w:spacing w:val="-9"/>
        </w:rPr>
        <w:t xml:space="preserve"> </w:t>
      </w:r>
      <w:r w:rsidRPr="00FE12A3">
        <w:rPr>
          <w:b/>
          <w:color w:val="231F20"/>
        </w:rPr>
        <w:t>Sector-wise</w:t>
      </w:r>
      <w:r w:rsidRPr="00FE12A3">
        <w:rPr>
          <w:b/>
          <w:color w:val="231F20"/>
          <w:spacing w:val="-9"/>
        </w:rPr>
        <w:t xml:space="preserve"> </w:t>
      </w:r>
      <w:r w:rsidRPr="00FE12A3">
        <w:rPr>
          <w:b/>
          <w:color w:val="231F20"/>
        </w:rPr>
        <w:t>Resource</w:t>
      </w:r>
      <w:r w:rsidRPr="00FE12A3">
        <w:rPr>
          <w:b/>
          <w:color w:val="231F20"/>
          <w:spacing w:val="-9"/>
        </w:rPr>
        <w:t xml:space="preserve"> </w:t>
      </w:r>
      <w:proofErr w:type="spellStart"/>
      <w:r w:rsidRPr="00FE12A3">
        <w:rPr>
          <w:b/>
          <w:color w:val="231F20"/>
        </w:rPr>
        <w:t>Mobilisation</w:t>
      </w:r>
      <w:proofErr w:type="spellEnd"/>
      <w:r w:rsidRPr="00FE12A3">
        <w:rPr>
          <w:b/>
          <w:color w:val="231F20"/>
          <w:spacing w:val="-9"/>
        </w:rPr>
        <w:t xml:space="preserve"> </w:t>
      </w:r>
      <w:r w:rsidRPr="00FE12A3">
        <w:rPr>
          <w:b/>
          <w:color w:val="231F20"/>
          <w:spacing w:val="-2"/>
        </w:rPr>
        <w:t>(₹crore)</w:t>
      </w:r>
    </w:p>
    <w:p w:rsidR="00974969" w:rsidRDefault="00974969">
      <w:pPr>
        <w:pStyle w:val="BodyText"/>
        <w:spacing w:before="9" w:after="1"/>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1038"/>
        <w:gridCol w:w="1472"/>
        <w:gridCol w:w="644"/>
        <w:gridCol w:w="915"/>
        <w:gridCol w:w="1267"/>
        <w:gridCol w:w="1386"/>
        <w:gridCol w:w="645"/>
        <w:gridCol w:w="1005"/>
        <w:gridCol w:w="1071"/>
        <w:gridCol w:w="1094"/>
      </w:tblGrid>
      <w:tr w:rsidR="00974969" w:rsidRPr="00FE12A3">
        <w:trPr>
          <w:trHeight w:val="761"/>
        </w:trPr>
        <w:tc>
          <w:tcPr>
            <w:tcW w:w="1038" w:type="dxa"/>
            <w:tcBorders>
              <w:top w:val="single" w:sz="4" w:space="0" w:color="231F20"/>
              <w:bottom w:val="single" w:sz="4" w:space="0" w:color="231F20"/>
            </w:tcBorders>
            <w:shd w:val="clear" w:color="auto" w:fill="C95D48"/>
          </w:tcPr>
          <w:p w:rsidR="00974969" w:rsidRPr="00FE12A3" w:rsidRDefault="00DA1BE4">
            <w:pPr>
              <w:pStyle w:val="TableParagraph"/>
              <w:spacing w:before="132" w:line="292" w:lineRule="auto"/>
              <w:ind w:left="56"/>
              <w:jc w:val="left"/>
              <w:rPr>
                <w:b/>
                <w:sz w:val="19"/>
                <w:szCs w:val="19"/>
              </w:rPr>
            </w:pPr>
            <w:r w:rsidRPr="00FE12A3">
              <w:rPr>
                <w:b/>
                <w:color w:val="FFFFFF"/>
                <w:spacing w:val="-2"/>
                <w:sz w:val="19"/>
                <w:szCs w:val="19"/>
              </w:rPr>
              <w:t xml:space="preserve">Financial </w:t>
            </w:r>
            <w:r w:rsidRPr="00FE12A3">
              <w:rPr>
                <w:b/>
                <w:color w:val="FFFFFF"/>
                <w:spacing w:val="-4"/>
                <w:sz w:val="19"/>
                <w:szCs w:val="19"/>
              </w:rPr>
              <w:t>Year</w:t>
            </w:r>
          </w:p>
        </w:tc>
        <w:tc>
          <w:tcPr>
            <w:tcW w:w="1472" w:type="dxa"/>
            <w:tcBorders>
              <w:top w:val="single" w:sz="4" w:space="0" w:color="231F20"/>
              <w:bottom w:val="single" w:sz="4" w:space="0" w:color="231F20"/>
            </w:tcBorders>
            <w:shd w:val="clear" w:color="auto" w:fill="C95D48"/>
          </w:tcPr>
          <w:p w:rsidR="00974969" w:rsidRPr="00FE12A3" w:rsidRDefault="00DA1BE4">
            <w:pPr>
              <w:pStyle w:val="TableParagraph"/>
              <w:spacing w:before="79"/>
              <w:ind w:left="810"/>
              <w:jc w:val="left"/>
              <w:rPr>
                <w:b/>
                <w:sz w:val="19"/>
                <w:szCs w:val="19"/>
              </w:rPr>
            </w:pPr>
            <w:r w:rsidRPr="00FE12A3">
              <w:rPr>
                <w:b/>
                <w:color w:val="FFFFFF"/>
                <w:spacing w:val="-2"/>
                <w:w w:val="105"/>
                <w:sz w:val="19"/>
                <w:szCs w:val="19"/>
              </w:rPr>
              <w:t>Private</w:t>
            </w:r>
          </w:p>
          <w:p w:rsidR="00974969" w:rsidRPr="00FE12A3" w:rsidRDefault="00DA1BE4">
            <w:pPr>
              <w:pStyle w:val="TableParagraph"/>
              <w:spacing w:before="156"/>
              <w:ind w:left="659"/>
              <w:jc w:val="left"/>
              <w:rPr>
                <w:b/>
                <w:sz w:val="19"/>
                <w:szCs w:val="19"/>
              </w:rPr>
            </w:pPr>
            <w:r w:rsidRPr="00FE12A3">
              <w:rPr>
                <w:b/>
                <w:noProof/>
                <w:sz w:val="19"/>
                <w:szCs w:val="19"/>
                <w:lang w:val="en-IN" w:eastAsia="en-IN"/>
              </w:rPr>
              <mc:AlternateContent>
                <mc:Choice Requires="wpg">
                  <w:drawing>
                    <wp:anchor distT="0" distB="0" distL="0" distR="0" simplePos="0" relativeHeight="251630592" behindDoc="0" locked="0" layoutInCell="1" allowOverlap="1">
                      <wp:simplePos x="0" y="0"/>
                      <wp:positionH relativeFrom="column">
                        <wp:posOffset>24873</wp:posOffset>
                      </wp:positionH>
                      <wp:positionV relativeFrom="paragraph">
                        <wp:posOffset>42166</wp:posOffset>
                      </wp:positionV>
                      <wp:extent cx="2592070" cy="635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6350"/>
                                <a:chOff x="0" y="0"/>
                                <a:chExt cx="2592070" cy="6350"/>
                              </a:xfrm>
                            </wpg:grpSpPr>
                            <wps:wsp>
                              <wps:cNvPr id="62" name="Graphic 61"/>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63" name="Graphic 62"/>
                              <wps:cNvSpPr/>
                              <wps:spPr>
                                <a:xfrm>
                                  <a:off x="719999"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64" name="Graphic 63"/>
                              <wps:cNvSpPr/>
                              <wps:spPr>
                                <a:xfrm>
                                  <a:off x="1295999"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65" name="Graphic 64"/>
                              <wps:cNvSpPr/>
                              <wps:spPr>
                                <a:xfrm>
                                  <a:off x="1871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F0E1C88" id="Group 60" o:spid="_x0000_s1026" style="position:absolute;margin-left:1.95pt;margin-top:3.3pt;width:204.1pt;height:.5pt;z-index:251630592;mso-wrap-distance-left:0;mso-wrap-distance-right:0" coordsize="259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">
                      <v:shape id="Graphic 61"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" path="m,l720001,e" filled="f" strokecolor="white" strokeweight=".5pt">
                        <v:path arrowok="t"/>
                      </v:shape>
                      <v:shape id="Graphic 62" o:spid="_x0000_s1028" style="position:absolute;left:7199;top:31;width:5766;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" path="m,l575995,e" filled="f" strokecolor="white" strokeweight=".5pt">
                        <v:path arrowok="t"/>
                      </v:shape>
                      <v:shape id="Graphic 63" o:spid="_x0000_s1029" style="position:absolute;left:12959;top:31;width:5766;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" path="m,l575995,e" filled="f" strokecolor="white" strokeweight=".5pt">
                        <v:path arrowok="t"/>
                      </v:shape>
                      <v:shape id="Graphic 64" o:spid="_x0000_s1030" style="position:absolute;left:1871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" path="m,l720001,e" filled="f" strokecolor="white" strokeweight=".5pt">
                        <v:path arrowok="t"/>
                      </v:shape>
                    </v:group>
                  </w:pict>
                </mc:Fallback>
              </mc:AlternateContent>
            </w:r>
            <w:r w:rsidRPr="00FE12A3">
              <w:rPr>
                <w:b/>
                <w:color w:val="FFFFFF"/>
                <w:spacing w:val="-4"/>
                <w:sz w:val="19"/>
                <w:szCs w:val="19"/>
              </w:rPr>
              <w:t>Open</w:t>
            </w:r>
          </w:p>
        </w:tc>
        <w:tc>
          <w:tcPr>
            <w:tcW w:w="644" w:type="dxa"/>
            <w:tcBorders>
              <w:top w:val="single" w:sz="4" w:space="0" w:color="231F20"/>
              <w:bottom w:val="single" w:sz="4" w:space="0" w:color="231F20"/>
            </w:tcBorders>
            <w:shd w:val="clear" w:color="auto" w:fill="C95D48"/>
          </w:tcPr>
          <w:p w:rsidR="00974969" w:rsidRPr="00FE12A3" w:rsidRDefault="00DA1BE4">
            <w:pPr>
              <w:pStyle w:val="TableParagraph"/>
              <w:spacing w:before="79"/>
              <w:ind w:left="26"/>
              <w:jc w:val="left"/>
              <w:rPr>
                <w:b/>
                <w:sz w:val="19"/>
                <w:szCs w:val="19"/>
              </w:rPr>
            </w:pPr>
            <w:r w:rsidRPr="00FE12A3">
              <w:rPr>
                <w:b/>
                <w:color w:val="FFFFFF"/>
                <w:spacing w:val="-2"/>
                <w:sz w:val="19"/>
                <w:szCs w:val="19"/>
              </w:rPr>
              <w:t>Sector</w:t>
            </w:r>
          </w:p>
          <w:p w:rsidR="00974969" w:rsidRPr="00FE12A3" w:rsidRDefault="00DA1BE4">
            <w:pPr>
              <w:pStyle w:val="TableParagraph"/>
              <w:spacing w:before="156"/>
              <w:ind w:left="50"/>
              <w:jc w:val="left"/>
              <w:rPr>
                <w:b/>
                <w:sz w:val="19"/>
                <w:szCs w:val="19"/>
              </w:rPr>
            </w:pPr>
            <w:r w:rsidRPr="00FE12A3">
              <w:rPr>
                <w:b/>
                <w:color w:val="FFFFFF"/>
                <w:spacing w:val="-2"/>
                <w:sz w:val="19"/>
                <w:szCs w:val="19"/>
              </w:rPr>
              <w:t>Close</w:t>
            </w:r>
          </w:p>
        </w:tc>
        <w:tc>
          <w:tcPr>
            <w:tcW w:w="2182" w:type="dxa"/>
            <w:gridSpan w:val="2"/>
            <w:tcBorders>
              <w:top w:val="single" w:sz="4" w:space="0" w:color="231F20"/>
              <w:bottom w:val="single" w:sz="4" w:space="0" w:color="231F20"/>
            </w:tcBorders>
            <w:shd w:val="clear" w:color="auto" w:fill="C95D48"/>
          </w:tcPr>
          <w:p w:rsidR="00974969" w:rsidRPr="00FE12A3" w:rsidRDefault="00DA1BE4">
            <w:pPr>
              <w:pStyle w:val="TableParagraph"/>
              <w:spacing w:before="79"/>
              <w:ind w:left="26"/>
              <w:jc w:val="left"/>
              <w:rPr>
                <w:b/>
                <w:sz w:val="19"/>
                <w:szCs w:val="19"/>
              </w:rPr>
            </w:pPr>
            <w:r w:rsidRPr="00FE12A3">
              <w:rPr>
                <w:b/>
                <w:color w:val="FFFFFF"/>
                <w:sz w:val="19"/>
                <w:szCs w:val="19"/>
              </w:rPr>
              <w:t>Mutual</w:t>
            </w:r>
            <w:r w:rsidRPr="00FE12A3">
              <w:rPr>
                <w:b/>
                <w:color w:val="FFFFFF"/>
                <w:spacing w:val="4"/>
                <w:sz w:val="19"/>
                <w:szCs w:val="19"/>
              </w:rPr>
              <w:t xml:space="preserve"> </w:t>
            </w:r>
            <w:r w:rsidRPr="00FE12A3">
              <w:rPr>
                <w:b/>
                <w:color w:val="FFFFFF"/>
                <w:spacing w:val="-2"/>
                <w:sz w:val="19"/>
                <w:szCs w:val="19"/>
              </w:rPr>
              <w:t>Funds</w:t>
            </w:r>
          </w:p>
          <w:p w:rsidR="00974969" w:rsidRPr="00FE12A3" w:rsidRDefault="00DA1BE4">
            <w:pPr>
              <w:pStyle w:val="TableParagraph"/>
              <w:tabs>
                <w:tab w:val="left" w:pos="1524"/>
              </w:tabs>
              <w:spacing w:before="156"/>
              <w:ind w:left="125"/>
              <w:jc w:val="left"/>
              <w:rPr>
                <w:b/>
                <w:sz w:val="19"/>
                <w:szCs w:val="19"/>
              </w:rPr>
            </w:pPr>
            <w:r w:rsidRPr="00FE12A3">
              <w:rPr>
                <w:b/>
                <w:color w:val="FFFFFF"/>
                <w:spacing w:val="-2"/>
                <w:sz w:val="19"/>
                <w:szCs w:val="19"/>
              </w:rPr>
              <w:t>Interval</w:t>
            </w:r>
            <w:r w:rsidRPr="00FE12A3">
              <w:rPr>
                <w:b/>
                <w:color w:val="FFFFFF"/>
                <w:sz w:val="19"/>
                <w:szCs w:val="19"/>
              </w:rPr>
              <w:tab/>
            </w:r>
            <w:r w:rsidRPr="00FE12A3">
              <w:rPr>
                <w:b/>
                <w:color w:val="FFFFFF"/>
                <w:spacing w:val="-4"/>
                <w:sz w:val="19"/>
                <w:szCs w:val="19"/>
              </w:rPr>
              <w:t>Total</w:t>
            </w:r>
          </w:p>
        </w:tc>
        <w:tc>
          <w:tcPr>
            <w:tcW w:w="1386" w:type="dxa"/>
            <w:tcBorders>
              <w:top w:val="single" w:sz="4" w:space="0" w:color="231F20"/>
              <w:bottom w:val="single" w:sz="4" w:space="0" w:color="231F20"/>
            </w:tcBorders>
            <w:shd w:val="clear" w:color="auto" w:fill="C95D48"/>
          </w:tcPr>
          <w:p w:rsidR="00974969" w:rsidRPr="00FE12A3" w:rsidRDefault="00DA1BE4">
            <w:pPr>
              <w:pStyle w:val="TableParagraph"/>
              <w:spacing w:before="79"/>
              <w:ind w:left="808"/>
              <w:jc w:val="left"/>
              <w:rPr>
                <w:b/>
                <w:sz w:val="19"/>
                <w:szCs w:val="19"/>
              </w:rPr>
            </w:pPr>
            <w:r w:rsidRPr="00FE12A3">
              <w:rPr>
                <w:b/>
                <w:color w:val="FFFFFF"/>
                <w:spacing w:val="-2"/>
                <w:sz w:val="19"/>
                <w:szCs w:val="19"/>
              </w:rPr>
              <w:t>Public</w:t>
            </w:r>
          </w:p>
          <w:p w:rsidR="00974969" w:rsidRPr="00FE12A3" w:rsidRDefault="00DA1BE4">
            <w:pPr>
              <w:pStyle w:val="TableParagraph"/>
              <w:spacing w:before="156"/>
              <w:ind w:left="613"/>
              <w:jc w:val="left"/>
              <w:rPr>
                <w:b/>
                <w:sz w:val="19"/>
                <w:szCs w:val="19"/>
              </w:rPr>
            </w:pPr>
            <w:r w:rsidRPr="00FE12A3">
              <w:rPr>
                <w:b/>
                <w:noProof/>
                <w:sz w:val="19"/>
                <w:szCs w:val="19"/>
                <w:lang w:val="en-IN" w:eastAsia="en-IN"/>
              </w:rPr>
              <mc:AlternateContent>
                <mc:Choice Requires="wpg">
                  <w:drawing>
                    <wp:anchor distT="0" distB="0" distL="0" distR="0" simplePos="0" relativeHeight="251633664" behindDoc="0" locked="0" layoutInCell="1" allowOverlap="1">
                      <wp:simplePos x="0" y="0"/>
                      <wp:positionH relativeFrom="column">
                        <wp:posOffset>-2828</wp:posOffset>
                      </wp:positionH>
                      <wp:positionV relativeFrom="paragraph">
                        <wp:posOffset>42166</wp:posOffset>
                      </wp:positionV>
                      <wp:extent cx="2592070" cy="635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6350"/>
                                <a:chOff x="0" y="0"/>
                                <a:chExt cx="2592070" cy="6350"/>
                              </a:xfrm>
                            </wpg:grpSpPr>
                            <wps:wsp>
                              <wps:cNvPr id="67" name="Graphic 66"/>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68" name="Graphic 67"/>
                              <wps:cNvSpPr/>
                              <wps:spPr>
                                <a:xfrm>
                                  <a:off x="719999"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69" name="Graphic 68"/>
                              <wps:cNvSpPr/>
                              <wps:spPr>
                                <a:xfrm>
                                  <a:off x="1295999"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70" name="Graphic 69"/>
                              <wps:cNvSpPr/>
                              <wps:spPr>
                                <a:xfrm>
                                  <a:off x="187200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20B2EF0" id="Group 65" o:spid="_x0000_s1026" style="position:absolute;margin-left:-.2pt;margin-top:3.3pt;width:204.1pt;height:.5pt;z-index:251633664;mso-wrap-distance-left:0;mso-wrap-distance-right:0" coordsize="259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">
                      <v:shape id="Graphic 66"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" path="m,l720001,e" filled="f" strokecolor="white" strokeweight=".5pt">
                        <v:path arrowok="t"/>
                      </v:shape>
                      <v:shape id="Graphic 67" o:spid="_x0000_s1028" style="position:absolute;left:7199;top:31;width:5766;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" path="m,l575995,e" filled="f" strokecolor="white" strokeweight=".5pt">
                        <v:path arrowok="t"/>
                      </v:shape>
                      <v:shape id="Graphic 68" o:spid="_x0000_s1029" style="position:absolute;left:12959;top:31;width:5766;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" path="m,l575995,e" filled="f" strokecolor="white" strokeweight=".5pt">
                        <v:path arrowok="t"/>
                      </v:shape>
                      <v:shape id="Graphic 69" o:spid="_x0000_s1030" style="position:absolute;left:18720;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" path="m,l720001,e" filled="f" strokecolor="white" strokeweight=".5pt">
                        <v:path arrowok="t"/>
                      </v:shape>
                    </v:group>
                  </w:pict>
                </mc:Fallback>
              </mc:AlternateContent>
            </w:r>
            <w:r w:rsidRPr="00FE12A3">
              <w:rPr>
                <w:b/>
                <w:color w:val="FFFFFF"/>
                <w:spacing w:val="-4"/>
                <w:sz w:val="19"/>
                <w:szCs w:val="19"/>
              </w:rPr>
              <w:t>Open</w:t>
            </w:r>
          </w:p>
        </w:tc>
        <w:tc>
          <w:tcPr>
            <w:tcW w:w="645" w:type="dxa"/>
            <w:tcBorders>
              <w:top w:val="single" w:sz="4" w:space="0" w:color="231F20"/>
              <w:bottom w:val="single" w:sz="4" w:space="0" w:color="231F20"/>
            </w:tcBorders>
            <w:shd w:val="clear" w:color="auto" w:fill="C95D48"/>
          </w:tcPr>
          <w:p w:rsidR="00974969" w:rsidRPr="00FE12A3" w:rsidRDefault="00DA1BE4">
            <w:pPr>
              <w:pStyle w:val="TableParagraph"/>
              <w:spacing w:before="79"/>
              <w:ind w:left="23"/>
              <w:jc w:val="left"/>
              <w:rPr>
                <w:b/>
                <w:sz w:val="19"/>
                <w:szCs w:val="19"/>
              </w:rPr>
            </w:pPr>
            <w:r w:rsidRPr="00FE12A3">
              <w:rPr>
                <w:b/>
                <w:color w:val="FFFFFF"/>
                <w:spacing w:val="-2"/>
                <w:sz w:val="19"/>
                <w:szCs w:val="19"/>
              </w:rPr>
              <w:t>Sector</w:t>
            </w:r>
          </w:p>
          <w:p w:rsidR="00974969" w:rsidRPr="00FE12A3" w:rsidRDefault="00DA1BE4">
            <w:pPr>
              <w:pStyle w:val="TableParagraph"/>
              <w:spacing w:before="156"/>
              <w:ind w:left="90"/>
              <w:jc w:val="left"/>
              <w:rPr>
                <w:b/>
                <w:sz w:val="19"/>
                <w:szCs w:val="19"/>
              </w:rPr>
            </w:pPr>
            <w:r w:rsidRPr="00FE12A3">
              <w:rPr>
                <w:b/>
                <w:color w:val="FFFFFF"/>
                <w:spacing w:val="-2"/>
                <w:sz w:val="19"/>
                <w:szCs w:val="19"/>
              </w:rPr>
              <w:t>Close</w:t>
            </w:r>
          </w:p>
        </w:tc>
        <w:tc>
          <w:tcPr>
            <w:tcW w:w="2076" w:type="dxa"/>
            <w:gridSpan w:val="2"/>
            <w:tcBorders>
              <w:top w:val="single" w:sz="4" w:space="0" w:color="231F20"/>
              <w:bottom w:val="single" w:sz="4" w:space="0" w:color="231F20"/>
            </w:tcBorders>
            <w:shd w:val="clear" w:color="auto" w:fill="C95D48"/>
          </w:tcPr>
          <w:p w:rsidR="00974969" w:rsidRPr="00FE12A3" w:rsidRDefault="00DA1BE4">
            <w:pPr>
              <w:pStyle w:val="TableParagraph"/>
              <w:spacing w:before="79"/>
              <w:ind w:left="22"/>
              <w:jc w:val="left"/>
              <w:rPr>
                <w:b/>
                <w:sz w:val="19"/>
                <w:szCs w:val="19"/>
              </w:rPr>
            </w:pPr>
            <w:r w:rsidRPr="00FE12A3">
              <w:rPr>
                <w:b/>
                <w:color w:val="FFFFFF"/>
                <w:sz w:val="19"/>
                <w:szCs w:val="19"/>
              </w:rPr>
              <w:t>Mutual</w:t>
            </w:r>
            <w:r w:rsidRPr="00FE12A3">
              <w:rPr>
                <w:b/>
                <w:color w:val="FFFFFF"/>
                <w:spacing w:val="4"/>
                <w:sz w:val="19"/>
                <w:szCs w:val="19"/>
              </w:rPr>
              <w:t xml:space="preserve"> </w:t>
            </w:r>
            <w:r w:rsidRPr="00FE12A3">
              <w:rPr>
                <w:b/>
                <w:color w:val="FFFFFF"/>
                <w:spacing w:val="-2"/>
                <w:sz w:val="19"/>
                <w:szCs w:val="19"/>
              </w:rPr>
              <w:t>Funds</w:t>
            </w:r>
          </w:p>
          <w:p w:rsidR="00974969" w:rsidRPr="00FE12A3" w:rsidRDefault="00DA1BE4">
            <w:pPr>
              <w:pStyle w:val="TableParagraph"/>
              <w:tabs>
                <w:tab w:val="left" w:pos="1563"/>
              </w:tabs>
              <w:spacing w:before="156"/>
              <w:ind w:left="164"/>
              <w:jc w:val="left"/>
              <w:rPr>
                <w:b/>
                <w:sz w:val="19"/>
                <w:szCs w:val="19"/>
              </w:rPr>
            </w:pPr>
            <w:r w:rsidRPr="00FE12A3">
              <w:rPr>
                <w:b/>
                <w:color w:val="FFFFFF"/>
                <w:spacing w:val="-2"/>
                <w:sz w:val="19"/>
                <w:szCs w:val="19"/>
              </w:rPr>
              <w:t>Interval</w:t>
            </w:r>
            <w:r w:rsidRPr="00FE12A3">
              <w:rPr>
                <w:b/>
                <w:color w:val="FFFFFF"/>
                <w:sz w:val="19"/>
                <w:szCs w:val="19"/>
              </w:rPr>
              <w:tab/>
            </w:r>
            <w:r w:rsidRPr="00FE12A3">
              <w:rPr>
                <w:b/>
                <w:color w:val="FFFFFF"/>
                <w:spacing w:val="-4"/>
                <w:sz w:val="19"/>
                <w:szCs w:val="19"/>
              </w:rPr>
              <w:t>Total</w:t>
            </w:r>
          </w:p>
        </w:tc>
        <w:tc>
          <w:tcPr>
            <w:tcW w:w="1094" w:type="dxa"/>
            <w:tcBorders>
              <w:top w:val="single" w:sz="4" w:space="0" w:color="231F20"/>
              <w:bottom w:val="single" w:sz="4" w:space="0" w:color="231F20"/>
            </w:tcBorders>
            <w:shd w:val="clear" w:color="auto" w:fill="C95D48"/>
          </w:tcPr>
          <w:p w:rsidR="00974969" w:rsidRPr="00FE12A3" w:rsidRDefault="00DA1BE4">
            <w:pPr>
              <w:pStyle w:val="TableParagraph"/>
              <w:spacing w:before="132" w:line="292" w:lineRule="auto"/>
              <w:ind w:left="315" w:right="292" w:hanging="59"/>
              <w:jc w:val="left"/>
              <w:rPr>
                <w:b/>
                <w:sz w:val="19"/>
                <w:szCs w:val="19"/>
              </w:rPr>
            </w:pPr>
            <w:r w:rsidRPr="00FE12A3">
              <w:rPr>
                <w:b/>
                <w:color w:val="FFFFFF"/>
                <w:spacing w:val="-6"/>
                <w:sz w:val="19"/>
                <w:szCs w:val="19"/>
              </w:rPr>
              <w:t xml:space="preserve">Grand </w:t>
            </w:r>
            <w:r w:rsidRPr="00FE12A3">
              <w:rPr>
                <w:b/>
                <w:color w:val="FFFFFF"/>
                <w:spacing w:val="-4"/>
                <w:sz w:val="19"/>
                <w:szCs w:val="19"/>
              </w:rPr>
              <w:t>Total</w:t>
            </w:r>
          </w:p>
        </w:tc>
      </w:tr>
      <w:tr w:rsidR="00974969" w:rsidRPr="00FE12A3">
        <w:trPr>
          <w:trHeight w:val="323"/>
        </w:trPr>
        <w:tc>
          <w:tcPr>
            <w:tcW w:w="10537" w:type="dxa"/>
            <w:gridSpan w:val="10"/>
            <w:tcBorders>
              <w:top w:val="single" w:sz="4" w:space="0" w:color="231F20"/>
            </w:tcBorders>
            <w:shd w:val="clear" w:color="auto" w:fill="FAF2EE"/>
          </w:tcPr>
          <w:p w:rsidR="00974969" w:rsidRPr="00FE12A3" w:rsidRDefault="00DA1BE4">
            <w:pPr>
              <w:pStyle w:val="TableParagraph"/>
              <w:spacing w:before="51"/>
              <w:ind w:left="56"/>
              <w:jc w:val="left"/>
              <w:rPr>
                <w:b/>
                <w:sz w:val="20"/>
              </w:rPr>
            </w:pPr>
            <w:proofErr w:type="spellStart"/>
            <w:r w:rsidRPr="00FE12A3">
              <w:rPr>
                <w:b/>
                <w:color w:val="231F20"/>
                <w:sz w:val="20"/>
              </w:rPr>
              <w:t>Mobilisation</w:t>
            </w:r>
            <w:proofErr w:type="spellEnd"/>
            <w:r w:rsidRPr="00FE12A3">
              <w:rPr>
                <w:b/>
                <w:color w:val="231F20"/>
                <w:spacing w:val="10"/>
                <w:sz w:val="20"/>
              </w:rPr>
              <w:t xml:space="preserve"> </w:t>
            </w:r>
            <w:r w:rsidRPr="00FE12A3">
              <w:rPr>
                <w:b/>
                <w:color w:val="231F20"/>
                <w:sz w:val="20"/>
              </w:rPr>
              <w:t>of</w:t>
            </w:r>
            <w:r w:rsidRPr="00FE12A3">
              <w:rPr>
                <w:b/>
                <w:color w:val="231F20"/>
                <w:spacing w:val="11"/>
                <w:sz w:val="20"/>
              </w:rPr>
              <w:t xml:space="preserve"> </w:t>
            </w:r>
            <w:r w:rsidRPr="00FE12A3">
              <w:rPr>
                <w:b/>
                <w:color w:val="231F20"/>
                <w:spacing w:val="-2"/>
                <w:sz w:val="20"/>
              </w:rPr>
              <w:t>Funds</w:t>
            </w:r>
          </w:p>
        </w:tc>
      </w:tr>
      <w:tr w:rsidR="00974969">
        <w:trPr>
          <w:trHeight w:val="328"/>
        </w:trPr>
        <w:tc>
          <w:tcPr>
            <w:tcW w:w="1038" w:type="dxa"/>
            <w:shd w:val="clear" w:color="auto" w:fill="F2DFD6"/>
          </w:tcPr>
          <w:p w:rsidR="00974969" w:rsidRDefault="00DA1BE4">
            <w:pPr>
              <w:pStyle w:val="TableParagraph"/>
              <w:ind w:left="56"/>
              <w:jc w:val="left"/>
              <w:rPr>
                <w:sz w:val="20"/>
              </w:rPr>
            </w:pPr>
            <w:r>
              <w:rPr>
                <w:color w:val="231F20"/>
                <w:spacing w:val="-5"/>
                <w:sz w:val="20"/>
              </w:rPr>
              <w:t>2024-25</w:t>
            </w:r>
          </w:p>
        </w:tc>
        <w:tc>
          <w:tcPr>
            <w:tcW w:w="1472" w:type="dxa"/>
            <w:shd w:val="clear" w:color="auto" w:fill="F2DFD6"/>
          </w:tcPr>
          <w:p w:rsidR="00974969" w:rsidRDefault="00DA1BE4">
            <w:pPr>
              <w:pStyle w:val="TableParagraph"/>
              <w:ind w:right="352"/>
              <w:rPr>
                <w:sz w:val="20"/>
              </w:rPr>
            </w:pPr>
            <w:r>
              <w:rPr>
                <w:color w:val="231F20"/>
                <w:spacing w:val="-2"/>
                <w:sz w:val="20"/>
              </w:rPr>
              <w:t>1,07,54,242</w:t>
            </w:r>
          </w:p>
        </w:tc>
        <w:tc>
          <w:tcPr>
            <w:tcW w:w="644" w:type="dxa"/>
            <w:shd w:val="clear" w:color="auto" w:fill="F2DFD6"/>
          </w:tcPr>
          <w:p w:rsidR="00974969" w:rsidRDefault="00DA1BE4">
            <w:pPr>
              <w:pStyle w:val="TableParagraph"/>
              <w:ind w:right="90"/>
              <w:rPr>
                <w:sz w:val="20"/>
              </w:rPr>
            </w:pPr>
            <w:r>
              <w:rPr>
                <w:color w:val="231F20"/>
                <w:spacing w:val="-5"/>
                <w:sz w:val="20"/>
              </w:rPr>
              <w:t>509</w:t>
            </w:r>
          </w:p>
        </w:tc>
        <w:tc>
          <w:tcPr>
            <w:tcW w:w="915" w:type="dxa"/>
            <w:shd w:val="clear" w:color="auto" w:fill="F2DFD6"/>
          </w:tcPr>
          <w:p w:rsidR="00974969" w:rsidRDefault="00DA1BE4">
            <w:pPr>
              <w:pStyle w:val="TableParagraph"/>
              <w:ind w:right="98"/>
              <w:rPr>
                <w:sz w:val="20"/>
              </w:rPr>
            </w:pPr>
            <w:r>
              <w:rPr>
                <w:color w:val="231F20"/>
                <w:spacing w:val="-10"/>
                <w:sz w:val="20"/>
              </w:rPr>
              <w:t>0</w:t>
            </w:r>
          </w:p>
        </w:tc>
        <w:tc>
          <w:tcPr>
            <w:tcW w:w="1267" w:type="dxa"/>
            <w:shd w:val="clear" w:color="auto" w:fill="F2DFD6"/>
          </w:tcPr>
          <w:p w:rsidR="00974969" w:rsidRDefault="00DA1BE4">
            <w:pPr>
              <w:pStyle w:val="TableParagraph"/>
              <w:ind w:right="230"/>
              <w:rPr>
                <w:sz w:val="20"/>
              </w:rPr>
            </w:pPr>
            <w:r>
              <w:rPr>
                <w:color w:val="231F20"/>
                <w:spacing w:val="-2"/>
                <w:w w:val="95"/>
                <w:sz w:val="20"/>
              </w:rPr>
              <w:t>1,07,54,751</w:t>
            </w:r>
          </w:p>
        </w:tc>
        <w:tc>
          <w:tcPr>
            <w:tcW w:w="1386" w:type="dxa"/>
            <w:shd w:val="clear" w:color="auto" w:fill="F2DFD6"/>
          </w:tcPr>
          <w:p w:rsidR="00974969" w:rsidRDefault="00DA1BE4">
            <w:pPr>
              <w:pStyle w:val="TableParagraph"/>
              <w:ind w:right="313"/>
              <w:rPr>
                <w:sz w:val="20"/>
              </w:rPr>
            </w:pPr>
            <w:r>
              <w:rPr>
                <w:color w:val="231F20"/>
                <w:spacing w:val="-2"/>
                <w:sz w:val="20"/>
              </w:rPr>
              <w:t>29,48,600</w:t>
            </w:r>
          </w:p>
        </w:tc>
        <w:tc>
          <w:tcPr>
            <w:tcW w:w="645" w:type="dxa"/>
            <w:shd w:val="clear" w:color="auto" w:fill="F2DFD6"/>
          </w:tcPr>
          <w:p w:rsidR="00974969" w:rsidRDefault="00DA1BE4">
            <w:pPr>
              <w:pStyle w:val="TableParagraph"/>
              <w:ind w:right="51"/>
              <w:rPr>
                <w:sz w:val="20"/>
              </w:rPr>
            </w:pPr>
            <w:r>
              <w:rPr>
                <w:color w:val="231F20"/>
                <w:spacing w:val="-10"/>
                <w:w w:val="145"/>
                <w:sz w:val="20"/>
              </w:rPr>
              <w:t>-</w:t>
            </w:r>
          </w:p>
        </w:tc>
        <w:tc>
          <w:tcPr>
            <w:tcW w:w="1005" w:type="dxa"/>
            <w:shd w:val="clear" w:color="auto" w:fill="F2DFD6"/>
          </w:tcPr>
          <w:p w:rsidR="00974969" w:rsidRDefault="00DA1BE4">
            <w:pPr>
              <w:pStyle w:val="TableParagraph"/>
              <w:ind w:right="149"/>
              <w:rPr>
                <w:sz w:val="20"/>
              </w:rPr>
            </w:pPr>
            <w:r>
              <w:rPr>
                <w:color w:val="231F20"/>
                <w:spacing w:val="-10"/>
                <w:w w:val="145"/>
                <w:sz w:val="20"/>
              </w:rPr>
              <w:t>-</w:t>
            </w:r>
          </w:p>
        </w:tc>
        <w:tc>
          <w:tcPr>
            <w:tcW w:w="1071" w:type="dxa"/>
            <w:shd w:val="clear" w:color="auto" w:fill="F2DFD6"/>
          </w:tcPr>
          <w:p w:rsidR="00974969" w:rsidRDefault="00DA1BE4">
            <w:pPr>
              <w:pStyle w:val="TableParagraph"/>
              <w:ind w:right="86"/>
              <w:rPr>
                <w:sz w:val="20"/>
              </w:rPr>
            </w:pPr>
            <w:r>
              <w:rPr>
                <w:color w:val="231F20"/>
                <w:spacing w:val="-2"/>
                <w:sz w:val="20"/>
              </w:rPr>
              <w:t>29,48,600</w:t>
            </w:r>
          </w:p>
        </w:tc>
        <w:tc>
          <w:tcPr>
            <w:tcW w:w="1094" w:type="dxa"/>
            <w:shd w:val="clear" w:color="auto" w:fill="F2DFD6"/>
          </w:tcPr>
          <w:p w:rsidR="00974969" w:rsidRDefault="00DA1BE4">
            <w:pPr>
              <w:pStyle w:val="TableParagraph"/>
              <w:ind w:right="61"/>
              <w:rPr>
                <w:sz w:val="20"/>
              </w:rPr>
            </w:pPr>
            <w:r>
              <w:rPr>
                <w:color w:val="231F20"/>
                <w:spacing w:val="-2"/>
                <w:w w:val="95"/>
                <w:sz w:val="20"/>
              </w:rPr>
              <w:t>1,37,03,351</w:t>
            </w:r>
          </w:p>
        </w:tc>
      </w:tr>
      <w:tr w:rsidR="00974969">
        <w:trPr>
          <w:trHeight w:val="328"/>
        </w:trPr>
        <w:tc>
          <w:tcPr>
            <w:tcW w:w="1038" w:type="dxa"/>
            <w:shd w:val="clear" w:color="auto" w:fill="FAF2EE"/>
          </w:tcPr>
          <w:p w:rsidR="00974969" w:rsidRDefault="00DA1BE4">
            <w:pPr>
              <w:pStyle w:val="TableParagraph"/>
              <w:ind w:left="56"/>
              <w:jc w:val="left"/>
              <w:rPr>
                <w:sz w:val="20"/>
              </w:rPr>
            </w:pPr>
            <w:r>
              <w:rPr>
                <w:color w:val="231F20"/>
                <w:sz w:val="20"/>
              </w:rPr>
              <w:t>2025-</w:t>
            </w:r>
            <w:r>
              <w:rPr>
                <w:color w:val="231F20"/>
                <w:spacing w:val="-5"/>
                <w:sz w:val="20"/>
              </w:rPr>
              <w:t>26</w:t>
            </w:r>
          </w:p>
        </w:tc>
        <w:tc>
          <w:tcPr>
            <w:tcW w:w="1472" w:type="dxa"/>
            <w:shd w:val="clear" w:color="auto" w:fill="FAF2EE"/>
          </w:tcPr>
          <w:p w:rsidR="00974969" w:rsidRDefault="00DA1BE4">
            <w:pPr>
              <w:pStyle w:val="TableParagraph"/>
              <w:ind w:right="353"/>
              <w:rPr>
                <w:sz w:val="20"/>
              </w:rPr>
            </w:pPr>
            <w:r>
              <w:rPr>
                <w:color w:val="231F20"/>
                <w:spacing w:val="-2"/>
                <w:w w:val="95"/>
                <w:sz w:val="20"/>
              </w:rPr>
              <w:t>1,21,47,200</w:t>
            </w:r>
          </w:p>
        </w:tc>
        <w:tc>
          <w:tcPr>
            <w:tcW w:w="644" w:type="dxa"/>
            <w:shd w:val="clear" w:color="auto" w:fill="FAF2EE"/>
          </w:tcPr>
          <w:p w:rsidR="00974969" w:rsidRDefault="00DA1BE4">
            <w:pPr>
              <w:pStyle w:val="TableParagraph"/>
              <w:ind w:right="90"/>
              <w:rPr>
                <w:sz w:val="20"/>
              </w:rPr>
            </w:pPr>
            <w:r>
              <w:rPr>
                <w:color w:val="231F20"/>
                <w:spacing w:val="-5"/>
                <w:w w:val="95"/>
                <w:sz w:val="20"/>
              </w:rPr>
              <w:t>810</w:t>
            </w:r>
          </w:p>
        </w:tc>
        <w:tc>
          <w:tcPr>
            <w:tcW w:w="915" w:type="dxa"/>
            <w:shd w:val="clear" w:color="auto" w:fill="FAF2EE"/>
          </w:tcPr>
          <w:p w:rsidR="00974969" w:rsidRDefault="00DA1BE4">
            <w:pPr>
              <w:pStyle w:val="TableParagraph"/>
              <w:ind w:right="98"/>
              <w:rPr>
                <w:sz w:val="20"/>
              </w:rPr>
            </w:pPr>
            <w:r>
              <w:rPr>
                <w:color w:val="231F20"/>
                <w:spacing w:val="-10"/>
                <w:sz w:val="20"/>
              </w:rPr>
              <w:t>0</w:t>
            </w:r>
          </w:p>
        </w:tc>
        <w:tc>
          <w:tcPr>
            <w:tcW w:w="1267" w:type="dxa"/>
            <w:shd w:val="clear" w:color="auto" w:fill="FAF2EE"/>
          </w:tcPr>
          <w:p w:rsidR="00974969" w:rsidRDefault="00DA1BE4">
            <w:pPr>
              <w:pStyle w:val="TableParagraph"/>
              <w:ind w:right="231"/>
              <w:rPr>
                <w:sz w:val="20"/>
              </w:rPr>
            </w:pPr>
            <w:r>
              <w:rPr>
                <w:color w:val="231F20"/>
                <w:spacing w:val="-2"/>
                <w:w w:val="95"/>
                <w:sz w:val="20"/>
              </w:rPr>
              <w:t>1,21,48,010</w:t>
            </w:r>
          </w:p>
        </w:tc>
        <w:tc>
          <w:tcPr>
            <w:tcW w:w="1386" w:type="dxa"/>
            <w:shd w:val="clear" w:color="auto" w:fill="FAF2EE"/>
          </w:tcPr>
          <w:p w:rsidR="00974969" w:rsidRDefault="00DA1BE4">
            <w:pPr>
              <w:pStyle w:val="TableParagraph"/>
              <w:ind w:right="312"/>
              <w:rPr>
                <w:sz w:val="20"/>
              </w:rPr>
            </w:pPr>
            <w:r>
              <w:rPr>
                <w:color w:val="231F20"/>
                <w:spacing w:val="-2"/>
                <w:w w:val="95"/>
                <w:sz w:val="20"/>
              </w:rPr>
              <w:t>36,01,621</w:t>
            </w:r>
          </w:p>
        </w:tc>
        <w:tc>
          <w:tcPr>
            <w:tcW w:w="645" w:type="dxa"/>
            <w:shd w:val="clear" w:color="auto" w:fill="FAF2EE"/>
          </w:tcPr>
          <w:p w:rsidR="00974969" w:rsidRDefault="00DA1BE4">
            <w:pPr>
              <w:pStyle w:val="TableParagraph"/>
              <w:ind w:right="51"/>
              <w:rPr>
                <w:sz w:val="20"/>
              </w:rPr>
            </w:pPr>
            <w:r>
              <w:rPr>
                <w:color w:val="231F20"/>
                <w:spacing w:val="-10"/>
                <w:w w:val="145"/>
                <w:sz w:val="20"/>
              </w:rPr>
              <w:t>-</w:t>
            </w:r>
          </w:p>
        </w:tc>
        <w:tc>
          <w:tcPr>
            <w:tcW w:w="1005" w:type="dxa"/>
            <w:shd w:val="clear" w:color="auto" w:fill="FAF2EE"/>
          </w:tcPr>
          <w:p w:rsidR="00974969" w:rsidRDefault="00DA1BE4">
            <w:pPr>
              <w:pStyle w:val="TableParagraph"/>
              <w:ind w:right="149"/>
              <w:rPr>
                <w:sz w:val="20"/>
              </w:rPr>
            </w:pPr>
            <w:r>
              <w:rPr>
                <w:color w:val="231F20"/>
                <w:spacing w:val="-10"/>
                <w:w w:val="145"/>
                <w:sz w:val="20"/>
              </w:rPr>
              <w:t>-</w:t>
            </w:r>
          </w:p>
        </w:tc>
        <w:tc>
          <w:tcPr>
            <w:tcW w:w="1071" w:type="dxa"/>
            <w:shd w:val="clear" w:color="auto" w:fill="FAF2EE"/>
          </w:tcPr>
          <w:p w:rsidR="00974969" w:rsidRDefault="00DA1BE4">
            <w:pPr>
              <w:pStyle w:val="TableParagraph"/>
              <w:ind w:right="86"/>
              <w:rPr>
                <w:sz w:val="20"/>
              </w:rPr>
            </w:pPr>
            <w:r>
              <w:rPr>
                <w:color w:val="231F20"/>
                <w:spacing w:val="-2"/>
                <w:w w:val="95"/>
                <w:sz w:val="20"/>
              </w:rPr>
              <w:t>36,01,621</w:t>
            </w:r>
          </w:p>
        </w:tc>
        <w:tc>
          <w:tcPr>
            <w:tcW w:w="1094" w:type="dxa"/>
            <w:shd w:val="clear" w:color="auto" w:fill="FAF2EE"/>
          </w:tcPr>
          <w:p w:rsidR="00974969" w:rsidRDefault="00DA1BE4">
            <w:pPr>
              <w:pStyle w:val="TableParagraph"/>
              <w:ind w:right="61"/>
              <w:rPr>
                <w:sz w:val="20"/>
              </w:rPr>
            </w:pPr>
            <w:r>
              <w:rPr>
                <w:color w:val="231F20"/>
                <w:spacing w:val="-2"/>
                <w:w w:val="95"/>
                <w:sz w:val="20"/>
              </w:rPr>
              <w:t>1,57,49,631</w:t>
            </w:r>
          </w:p>
        </w:tc>
      </w:tr>
      <w:tr w:rsidR="00974969" w:rsidRPr="00FE12A3">
        <w:trPr>
          <w:trHeight w:val="328"/>
        </w:trPr>
        <w:tc>
          <w:tcPr>
            <w:tcW w:w="10537" w:type="dxa"/>
            <w:gridSpan w:val="10"/>
            <w:shd w:val="clear" w:color="auto" w:fill="F2DFD6"/>
          </w:tcPr>
          <w:p w:rsidR="00974969" w:rsidRPr="00FE12A3" w:rsidRDefault="00DA1BE4">
            <w:pPr>
              <w:pStyle w:val="TableParagraph"/>
              <w:ind w:left="56"/>
              <w:jc w:val="left"/>
              <w:rPr>
                <w:b/>
                <w:sz w:val="20"/>
              </w:rPr>
            </w:pPr>
            <w:r w:rsidRPr="00FE12A3">
              <w:rPr>
                <w:b/>
                <w:color w:val="231F20"/>
                <w:spacing w:val="-2"/>
                <w:sz w:val="20"/>
              </w:rPr>
              <w:t>Redemptions/Repurchases</w:t>
            </w:r>
          </w:p>
        </w:tc>
      </w:tr>
      <w:tr w:rsidR="00974969">
        <w:trPr>
          <w:trHeight w:val="328"/>
        </w:trPr>
        <w:tc>
          <w:tcPr>
            <w:tcW w:w="1038" w:type="dxa"/>
            <w:shd w:val="clear" w:color="auto" w:fill="FAF2EE"/>
          </w:tcPr>
          <w:p w:rsidR="00974969" w:rsidRDefault="00DA1BE4">
            <w:pPr>
              <w:pStyle w:val="TableParagraph"/>
              <w:ind w:left="56"/>
              <w:jc w:val="left"/>
              <w:rPr>
                <w:sz w:val="20"/>
              </w:rPr>
            </w:pPr>
            <w:r>
              <w:rPr>
                <w:color w:val="231F20"/>
                <w:spacing w:val="-5"/>
                <w:sz w:val="20"/>
              </w:rPr>
              <w:t>2024-25</w:t>
            </w:r>
          </w:p>
        </w:tc>
        <w:tc>
          <w:tcPr>
            <w:tcW w:w="1472" w:type="dxa"/>
            <w:shd w:val="clear" w:color="auto" w:fill="FAF2EE"/>
          </w:tcPr>
          <w:p w:rsidR="00974969" w:rsidRDefault="00DA1BE4">
            <w:pPr>
              <w:pStyle w:val="TableParagraph"/>
              <w:ind w:right="353"/>
              <w:rPr>
                <w:sz w:val="20"/>
              </w:rPr>
            </w:pPr>
            <w:r>
              <w:rPr>
                <w:color w:val="231F20"/>
                <w:spacing w:val="-2"/>
                <w:sz w:val="20"/>
              </w:rPr>
              <w:t>1,00,33,055</w:t>
            </w:r>
          </w:p>
        </w:tc>
        <w:tc>
          <w:tcPr>
            <w:tcW w:w="644" w:type="dxa"/>
            <w:shd w:val="clear" w:color="auto" w:fill="FAF2EE"/>
          </w:tcPr>
          <w:p w:rsidR="00974969" w:rsidRDefault="00DA1BE4">
            <w:pPr>
              <w:pStyle w:val="TableParagraph"/>
              <w:ind w:right="90"/>
              <w:rPr>
                <w:sz w:val="20"/>
              </w:rPr>
            </w:pPr>
            <w:r>
              <w:rPr>
                <w:color w:val="231F20"/>
                <w:spacing w:val="-2"/>
                <w:w w:val="95"/>
                <w:sz w:val="20"/>
              </w:rPr>
              <w:t>2,125</w:t>
            </w:r>
          </w:p>
        </w:tc>
        <w:tc>
          <w:tcPr>
            <w:tcW w:w="915" w:type="dxa"/>
            <w:shd w:val="clear" w:color="auto" w:fill="FAF2EE"/>
          </w:tcPr>
          <w:p w:rsidR="00974969" w:rsidRDefault="00DA1BE4">
            <w:pPr>
              <w:pStyle w:val="TableParagraph"/>
              <w:ind w:right="98"/>
              <w:rPr>
                <w:sz w:val="20"/>
              </w:rPr>
            </w:pPr>
            <w:r>
              <w:rPr>
                <w:color w:val="231F20"/>
                <w:spacing w:val="-5"/>
                <w:sz w:val="20"/>
              </w:rPr>
              <w:t>444</w:t>
            </w:r>
          </w:p>
        </w:tc>
        <w:tc>
          <w:tcPr>
            <w:tcW w:w="1267" w:type="dxa"/>
            <w:shd w:val="clear" w:color="auto" w:fill="FAF2EE"/>
          </w:tcPr>
          <w:p w:rsidR="00974969" w:rsidRDefault="00DA1BE4">
            <w:pPr>
              <w:pStyle w:val="TableParagraph"/>
              <w:ind w:right="231"/>
              <w:rPr>
                <w:sz w:val="20"/>
              </w:rPr>
            </w:pPr>
            <w:r>
              <w:rPr>
                <w:color w:val="231F20"/>
                <w:spacing w:val="-4"/>
                <w:sz w:val="20"/>
              </w:rPr>
              <w:t>1,00,35,624</w:t>
            </w:r>
          </w:p>
        </w:tc>
        <w:tc>
          <w:tcPr>
            <w:tcW w:w="1386" w:type="dxa"/>
            <w:shd w:val="clear" w:color="auto" w:fill="FAF2EE"/>
          </w:tcPr>
          <w:p w:rsidR="00974969" w:rsidRDefault="00DA1BE4">
            <w:pPr>
              <w:pStyle w:val="TableParagraph"/>
              <w:ind w:right="313"/>
              <w:rPr>
                <w:sz w:val="20"/>
              </w:rPr>
            </w:pPr>
            <w:r>
              <w:rPr>
                <w:color w:val="231F20"/>
                <w:spacing w:val="-2"/>
                <w:sz w:val="20"/>
              </w:rPr>
              <w:t>28,51,709</w:t>
            </w:r>
          </w:p>
        </w:tc>
        <w:tc>
          <w:tcPr>
            <w:tcW w:w="645" w:type="dxa"/>
            <w:shd w:val="clear" w:color="auto" w:fill="FAF2EE"/>
          </w:tcPr>
          <w:p w:rsidR="00974969" w:rsidRDefault="00DA1BE4">
            <w:pPr>
              <w:pStyle w:val="TableParagraph"/>
              <w:ind w:right="51"/>
              <w:rPr>
                <w:sz w:val="20"/>
              </w:rPr>
            </w:pPr>
            <w:r>
              <w:rPr>
                <w:color w:val="231F20"/>
                <w:spacing w:val="-5"/>
                <w:sz w:val="20"/>
              </w:rPr>
              <w:t>902</w:t>
            </w:r>
          </w:p>
        </w:tc>
        <w:tc>
          <w:tcPr>
            <w:tcW w:w="1005" w:type="dxa"/>
            <w:shd w:val="clear" w:color="auto" w:fill="FAF2EE"/>
          </w:tcPr>
          <w:p w:rsidR="00974969" w:rsidRDefault="00DA1BE4">
            <w:pPr>
              <w:pStyle w:val="TableParagraph"/>
              <w:ind w:right="149"/>
              <w:rPr>
                <w:sz w:val="20"/>
              </w:rPr>
            </w:pPr>
            <w:r>
              <w:rPr>
                <w:color w:val="231F20"/>
                <w:spacing w:val="-10"/>
                <w:w w:val="145"/>
                <w:sz w:val="20"/>
              </w:rPr>
              <w:t>-</w:t>
            </w:r>
          </w:p>
        </w:tc>
        <w:tc>
          <w:tcPr>
            <w:tcW w:w="1071" w:type="dxa"/>
            <w:shd w:val="clear" w:color="auto" w:fill="FAF2EE"/>
          </w:tcPr>
          <w:p w:rsidR="00974969" w:rsidRDefault="00DA1BE4">
            <w:pPr>
              <w:pStyle w:val="TableParagraph"/>
              <w:ind w:right="86"/>
              <w:rPr>
                <w:sz w:val="20"/>
              </w:rPr>
            </w:pPr>
            <w:r>
              <w:rPr>
                <w:color w:val="231F20"/>
                <w:spacing w:val="-2"/>
                <w:w w:val="95"/>
                <w:sz w:val="20"/>
              </w:rPr>
              <w:t>28,52,611</w:t>
            </w:r>
          </w:p>
        </w:tc>
        <w:tc>
          <w:tcPr>
            <w:tcW w:w="1094" w:type="dxa"/>
            <w:shd w:val="clear" w:color="auto" w:fill="FAF2EE"/>
          </w:tcPr>
          <w:p w:rsidR="00974969" w:rsidRDefault="00DA1BE4">
            <w:pPr>
              <w:pStyle w:val="TableParagraph"/>
              <w:ind w:right="62"/>
              <w:rPr>
                <w:sz w:val="20"/>
              </w:rPr>
            </w:pPr>
            <w:r>
              <w:rPr>
                <w:color w:val="231F20"/>
                <w:spacing w:val="-5"/>
                <w:sz w:val="20"/>
              </w:rPr>
              <w:t>1,28,88,236</w:t>
            </w:r>
          </w:p>
        </w:tc>
      </w:tr>
      <w:tr w:rsidR="00974969">
        <w:trPr>
          <w:trHeight w:val="328"/>
        </w:trPr>
        <w:tc>
          <w:tcPr>
            <w:tcW w:w="1038" w:type="dxa"/>
            <w:shd w:val="clear" w:color="auto" w:fill="F2DFD6"/>
          </w:tcPr>
          <w:p w:rsidR="00974969" w:rsidRDefault="00DA1BE4">
            <w:pPr>
              <w:pStyle w:val="TableParagraph"/>
              <w:ind w:left="56"/>
              <w:jc w:val="left"/>
              <w:rPr>
                <w:sz w:val="20"/>
              </w:rPr>
            </w:pPr>
            <w:r>
              <w:rPr>
                <w:color w:val="231F20"/>
                <w:sz w:val="20"/>
              </w:rPr>
              <w:t>2025-</w:t>
            </w:r>
            <w:r>
              <w:rPr>
                <w:color w:val="231F20"/>
                <w:spacing w:val="-5"/>
                <w:sz w:val="20"/>
              </w:rPr>
              <w:t>26</w:t>
            </w:r>
          </w:p>
        </w:tc>
        <w:tc>
          <w:tcPr>
            <w:tcW w:w="1472" w:type="dxa"/>
            <w:shd w:val="clear" w:color="auto" w:fill="F2DFD6"/>
          </w:tcPr>
          <w:p w:rsidR="00974969" w:rsidRDefault="00DA1BE4">
            <w:pPr>
              <w:pStyle w:val="TableParagraph"/>
              <w:ind w:right="353"/>
              <w:rPr>
                <w:sz w:val="20"/>
              </w:rPr>
            </w:pPr>
            <w:r>
              <w:rPr>
                <w:color w:val="231F20"/>
                <w:spacing w:val="-2"/>
                <w:w w:val="95"/>
                <w:sz w:val="20"/>
              </w:rPr>
              <w:t>1,15,09,599</w:t>
            </w:r>
          </w:p>
        </w:tc>
        <w:tc>
          <w:tcPr>
            <w:tcW w:w="644" w:type="dxa"/>
            <w:shd w:val="clear" w:color="auto" w:fill="F2DFD6"/>
          </w:tcPr>
          <w:p w:rsidR="00974969" w:rsidRDefault="00DA1BE4">
            <w:pPr>
              <w:pStyle w:val="TableParagraph"/>
              <w:ind w:right="90"/>
              <w:rPr>
                <w:sz w:val="20"/>
              </w:rPr>
            </w:pPr>
            <w:r>
              <w:rPr>
                <w:color w:val="231F20"/>
                <w:spacing w:val="-2"/>
                <w:w w:val="95"/>
                <w:sz w:val="20"/>
              </w:rPr>
              <w:t>1,328</w:t>
            </w:r>
          </w:p>
        </w:tc>
        <w:tc>
          <w:tcPr>
            <w:tcW w:w="915" w:type="dxa"/>
            <w:shd w:val="clear" w:color="auto" w:fill="F2DFD6"/>
          </w:tcPr>
          <w:p w:rsidR="00974969" w:rsidRDefault="00DA1BE4">
            <w:pPr>
              <w:pStyle w:val="TableParagraph"/>
              <w:ind w:right="98"/>
              <w:rPr>
                <w:sz w:val="20"/>
              </w:rPr>
            </w:pPr>
            <w:r>
              <w:rPr>
                <w:color w:val="231F20"/>
                <w:spacing w:val="-5"/>
                <w:sz w:val="20"/>
              </w:rPr>
              <w:t>42</w:t>
            </w:r>
          </w:p>
        </w:tc>
        <w:tc>
          <w:tcPr>
            <w:tcW w:w="1267" w:type="dxa"/>
            <w:shd w:val="clear" w:color="auto" w:fill="F2DFD6"/>
          </w:tcPr>
          <w:p w:rsidR="00974969" w:rsidRDefault="00DA1BE4">
            <w:pPr>
              <w:pStyle w:val="TableParagraph"/>
              <w:ind w:right="231"/>
              <w:rPr>
                <w:sz w:val="20"/>
              </w:rPr>
            </w:pPr>
            <w:r>
              <w:rPr>
                <w:color w:val="231F20"/>
                <w:spacing w:val="-2"/>
                <w:w w:val="90"/>
                <w:sz w:val="20"/>
              </w:rPr>
              <w:t>1,15,10,969</w:t>
            </w:r>
          </w:p>
        </w:tc>
        <w:tc>
          <w:tcPr>
            <w:tcW w:w="1386" w:type="dxa"/>
            <w:shd w:val="clear" w:color="auto" w:fill="F2DFD6"/>
          </w:tcPr>
          <w:p w:rsidR="00974969" w:rsidRDefault="00DA1BE4">
            <w:pPr>
              <w:pStyle w:val="TableParagraph"/>
              <w:ind w:right="313"/>
              <w:rPr>
                <w:sz w:val="20"/>
              </w:rPr>
            </w:pPr>
            <w:r>
              <w:rPr>
                <w:color w:val="231F20"/>
                <w:spacing w:val="-2"/>
                <w:sz w:val="20"/>
              </w:rPr>
              <w:t>35,00,573</w:t>
            </w:r>
          </w:p>
        </w:tc>
        <w:tc>
          <w:tcPr>
            <w:tcW w:w="645" w:type="dxa"/>
            <w:shd w:val="clear" w:color="auto" w:fill="F2DFD6"/>
          </w:tcPr>
          <w:p w:rsidR="00974969" w:rsidRDefault="00DA1BE4">
            <w:pPr>
              <w:pStyle w:val="TableParagraph"/>
              <w:ind w:right="51"/>
              <w:rPr>
                <w:sz w:val="20"/>
              </w:rPr>
            </w:pPr>
            <w:r>
              <w:rPr>
                <w:color w:val="231F20"/>
                <w:spacing w:val="-4"/>
                <w:sz w:val="20"/>
              </w:rPr>
              <w:t>2,068</w:t>
            </w:r>
          </w:p>
        </w:tc>
        <w:tc>
          <w:tcPr>
            <w:tcW w:w="1005" w:type="dxa"/>
            <w:shd w:val="clear" w:color="auto" w:fill="F2DFD6"/>
          </w:tcPr>
          <w:p w:rsidR="00974969" w:rsidRDefault="00DA1BE4">
            <w:pPr>
              <w:pStyle w:val="TableParagraph"/>
              <w:ind w:right="149"/>
              <w:rPr>
                <w:sz w:val="20"/>
              </w:rPr>
            </w:pPr>
            <w:r>
              <w:rPr>
                <w:color w:val="231F20"/>
                <w:spacing w:val="-10"/>
                <w:w w:val="145"/>
                <w:sz w:val="20"/>
              </w:rPr>
              <w:t>-</w:t>
            </w:r>
          </w:p>
        </w:tc>
        <w:tc>
          <w:tcPr>
            <w:tcW w:w="1071" w:type="dxa"/>
            <w:shd w:val="clear" w:color="auto" w:fill="F2DFD6"/>
          </w:tcPr>
          <w:p w:rsidR="00974969" w:rsidRDefault="00DA1BE4">
            <w:pPr>
              <w:pStyle w:val="TableParagraph"/>
              <w:ind w:right="86"/>
              <w:rPr>
                <w:sz w:val="20"/>
              </w:rPr>
            </w:pPr>
            <w:r>
              <w:rPr>
                <w:color w:val="231F20"/>
                <w:spacing w:val="-2"/>
                <w:sz w:val="20"/>
              </w:rPr>
              <w:t>35,02,641</w:t>
            </w:r>
          </w:p>
        </w:tc>
        <w:tc>
          <w:tcPr>
            <w:tcW w:w="1094" w:type="dxa"/>
            <w:shd w:val="clear" w:color="auto" w:fill="F2DFD6"/>
          </w:tcPr>
          <w:p w:rsidR="00974969" w:rsidRDefault="00DA1BE4">
            <w:pPr>
              <w:pStyle w:val="TableParagraph"/>
              <w:ind w:right="62"/>
              <w:rPr>
                <w:sz w:val="20"/>
              </w:rPr>
            </w:pPr>
            <w:r>
              <w:rPr>
                <w:color w:val="231F20"/>
                <w:spacing w:val="-2"/>
                <w:w w:val="95"/>
                <w:sz w:val="20"/>
              </w:rPr>
              <w:t>1,50,13,610</w:t>
            </w:r>
          </w:p>
        </w:tc>
      </w:tr>
      <w:tr w:rsidR="00974969" w:rsidRPr="00FE12A3">
        <w:trPr>
          <w:trHeight w:val="328"/>
        </w:trPr>
        <w:tc>
          <w:tcPr>
            <w:tcW w:w="10537" w:type="dxa"/>
            <w:gridSpan w:val="10"/>
            <w:shd w:val="clear" w:color="auto" w:fill="FAF2EE"/>
          </w:tcPr>
          <w:p w:rsidR="00974969" w:rsidRPr="00FE12A3" w:rsidRDefault="00DA1BE4">
            <w:pPr>
              <w:pStyle w:val="TableParagraph"/>
              <w:ind w:left="56"/>
              <w:jc w:val="left"/>
              <w:rPr>
                <w:b/>
                <w:sz w:val="20"/>
              </w:rPr>
            </w:pPr>
            <w:r w:rsidRPr="00FE12A3">
              <w:rPr>
                <w:b/>
                <w:color w:val="231F20"/>
                <w:sz w:val="20"/>
              </w:rPr>
              <w:t>Net</w:t>
            </w:r>
            <w:r w:rsidRPr="00FE12A3">
              <w:rPr>
                <w:b/>
                <w:color w:val="231F20"/>
                <w:spacing w:val="-4"/>
                <w:sz w:val="20"/>
              </w:rPr>
              <w:t xml:space="preserve"> </w:t>
            </w:r>
            <w:r w:rsidRPr="00FE12A3">
              <w:rPr>
                <w:b/>
                <w:color w:val="231F20"/>
                <w:spacing w:val="-2"/>
                <w:sz w:val="20"/>
              </w:rPr>
              <w:t>Inflows/Outflows</w:t>
            </w:r>
          </w:p>
        </w:tc>
      </w:tr>
      <w:tr w:rsidR="00974969">
        <w:trPr>
          <w:trHeight w:val="328"/>
        </w:trPr>
        <w:tc>
          <w:tcPr>
            <w:tcW w:w="1038" w:type="dxa"/>
            <w:shd w:val="clear" w:color="auto" w:fill="F2DFD6"/>
          </w:tcPr>
          <w:p w:rsidR="00974969" w:rsidRDefault="00DA1BE4">
            <w:pPr>
              <w:pStyle w:val="TableParagraph"/>
              <w:spacing w:before="55"/>
              <w:ind w:left="56"/>
              <w:jc w:val="left"/>
              <w:rPr>
                <w:sz w:val="20"/>
              </w:rPr>
            </w:pPr>
            <w:r>
              <w:rPr>
                <w:color w:val="231F20"/>
                <w:spacing w:val="-5"/>
                <w:sz w:val="20"/>
              </w:rPr>
              <w:t>2024-25</w:t>
            </w:r>
          </w:p>
        </w:tc>
        <w:tc>
          <w:tcPr>
            <w:tcW w:w="1472" w:type="dxa"/>
            <w:shd w:val="clear" w:color="auto" w:fill="F2DFD6"/>
          </w:tcPr>
          <w:p w:rsidR="00974969" w:rsidRDefault="00DA1BE4">
            <w:pPr>
              <w:pStyle w:val="TableParagraph"/>
              <w:spacing w:before="55"/>
              <w:ind w:right="353"/>
              <w:rPr>
                <w:sz w:val="20"/>
              </w:rPr>
            </w:pPr>
            <w:r>
              <w:rPr>
                <w:color w:val="231F20"/>
                <w:spacing w:val="-2"/>
                <w:w w:val="95"/>
                <w:sz w:val="20"/>
              </w:rPr>
              <w:t>7,21,188</w:t>
            </w:r>
          </w:p>
        </w:tc>
        <w:tc>
          <w:tcPr>
            <w:tcW w:w="644" w:type="dxa"/>
            <w:shd w:val="clear" w:color="auto" w:fill="F2DFD6"/>
          </w:tcPr>
          <w:p w:rsidR="00974969" w:rsidRDefault="00DA1BE4">
            <w:pPr>
              <w:pStyle w:val="TableParagraph"/>
              <w:spacing w:before="55"/>
              <w:ind w:right="90"/>
              <w:rPr>
                <w:sz w:val="20"/>
              </w:rPr>
            </w:pPr>
            <w:r>
              <w:rPr>
                <w:color w:val="231F20"/>
                <w:w w:val="115"/>
                <w:sz w:val="20"/>
              </w:rPr>
              <w:t>-</w:t>
            </w:r>
            <w:r>
              <w:rPr>
                <w:color w:val="231F20"/>
                <w:spacing w:val="-2"/>
                <w:w w:val="90"/>
                <w:sz w:val="20"/>
              </w:rPr>
              <w:t>1,617</w:t>
            </w:r>
          </w:p>
        </w:tc>
        <w:tc>
          <w:tcPr>
            <w:tcW w:w="915" w:type="dxa"/>
            <w:shd w:val="clear" w:color="auto" w:fill="F2DFD6"/>
          </w:tcPr>
          <w:p w:rsidR="00974969" w:rsidRDefault="00DA1BE4">
            <w:pPr>
              <w:pStyle w:val="TableParagraph"/>
              <w:spacing w:before="55"/>
              <w:ind w:right="98"/>
              <w:rPr>
                <w:sz w:val="20"/>
              </w:rPr>
            </w:pPr>
            <w:r>
              <w:rPr>
                <w:color w:val="231F20"/>
                <w:w w:val="105"/>
                <w:sz w:val="20"/>
              </w:rPr>
              <w:t>-</w:t>
            </w:r>
            <w:r>
              <w:rPr>
                <w:color w:val="231F20"/>
                <w:spacing w:val="-5"/>
                <w:w w:val="110"/>
                <w:sz w:val="20"/>
              </w:rPr>
              <w:t>444</w:t>
            </w:r>
          </w:p>
        </w:tc>
        <w:tc>
          <w:tcPr>
            <w:tcW w:w="1267" w:type="dxa"/>
            <w:shd w:val="clear" w:color="auto" w:fill="F2DFD6"/>
          </w:tcPr>
          <w:p w:rsidR="00974969" w:rsidRDefault="00DA1BE4">
            <w:pPr>
              <w:pStyle w:val="TableParagraph"/>
              <w:spacing w:before="55"/>
              <w:ind w:right="231"/>
              <w:rPr>
                <w:sz w:val="20"/>
              </w:rPr>
            </w:pPr>
            <w:r>
              <w:rPr>
                <w:color w:val="231F20"/>
                <w:spacing w:val="-2"/>
                <w:w w:val="90"/>
                <w:sz w:val="20"/>
              </w:rPr>
              <w:t>7,19,127</w:t>
            </w:r>
          </w:p>
        </w:tc>
        <w:tc>
          <w:tcPr>
            <w:tcW w:w="1386" w:type="dxa"/>
            <w:shd w:val="clear" w:color="auto" w:fill="F2DFD6"/>
          </w:tcPr>
          <w:p w:rsidR="00974969" w:rsidRDefault="00DA1BE4">
            <w:pPr>
              <w:pStyle w:val="TableParagraph"/>
              <w:spacing w:before="55"/>
              <w:ind w:right="313"/>
              <w:rPr>
                <w:sz w:val="20"/>
              </w:rPr>
            </w:pPr>
            <w:r>
              <w:rPr>
                <w:color w:val="231F20"/>
                <w:spacing w:val="-2"/>
                <w:w w:val="95"/>
                <w:sz w:val="20"/>
              </w:rPr>
              <w:t>96,891</w:t>
            </w:r>
          </w:p>
        </w:tc>
        <w:tc>
          <w:tcPr>
            <w:tcW w:w="645" w:type="dxa"/>
            <w:shd w:val="clear" w:color="auto" w:fill="F2DFD6"/>
          </w:tcPr>
          <w:p w:rsidR="00974969" w:rsidRDefault="00DA1BE4">
            <w:pPr>
              <w:pStyle w:val="TableParagraph"/>
              <w:spacing w:before="55"/>
              <w:ind w:right="51"/>
              <w:rPr>
                <w:sz w:val="20"/>
              </w:rPr>
            </w:pPr>
            <w:r>
              <w:rPr>
                <w:color w:val="231F20"/>
                <w:sz w:val="20"/>
              </w:rPr>
              <w:t>-</w:t>
            </w:r>
            <w:r>
              <w:rPr>
                <w:color w:val="231F20"/>
                <w:spacing w:val="-5"/>
                <w:sz w:val="20"/>
              </w:rPr>
              <w:t>902</w:t>
            </w:r>
          </w:p>
        </w:tc>
        <w:tc>
          <w:tcPr>
            <w:tcW w:w="1005" w:type="dxa"/>
            <w:shd w:val="clear" w:color="auto" w:fill="F2DFD6"/>
          </w:tcPr>
          <w:p w:rsidR="00974969" w:rsidRDefault="00DA1BE4">
            <w:pPr>
              <w:pStyle w:val="TableParagraph"/>
              <w:spacing w:before="55"/>
              <w:ind w:right="149"/>
              <w:rPr>
                <w:sz w:val="20"/>
              </w:rPr>
            </w:pPr>
            <w:r>
              <w:rPr>
                <w:color w:val="231F20"/>
                <w:spacing w:val="-10"/>
                <w:w w:val="145"/>
                <w:sz w:val="20"/>
              </w:rPr>
              <w:t>-</w:t>
            </w:r>
          </w:p>
        </w:tc>
        <w:tc>
          <w:tcPr>
            <w:tcW w:w="1071" w:type="dxa"/>
            <w:shd w:val="clear" w:color="auto" w:fill="F2DFD6"/>
          </w:tcPr>
          <w:p w:rsidR="00974969" w:rsidRDefault="00DA1BE4">
            <w:pPr>
              <w:pStyle w:val="TableParagraph"/>
              <w:spacing w:before="55"/>
              <w:ind w:right="86"/>
              <w:rPr>
                <w:sz w:val="20"/>
              </w:rPr>
            </w:pPr>
            <w:r>
              <w:rPr>
                <w:color w:val="231F20"/>
                <w:spacing w:val="-2"/>
                <w:sz w:val="20"/>
              </w:rPr>
              <w:t>95,989</w:t>
            </w:r>
          </w:p>
        </w:tc>
        <w:tc>
          <w:tcPr>
            <w:tcW w:w="1094" w:type="dxa"/>
            <w:shd w:val="clear" w:color="auto" w:fill="F2DFD6"/>
          </w:tcPr>
          <w:p w:rsidR="00974969" w:rsidRDefault="00DA1BE4">
            <w:pPr>
              <w:pStyle w:val="TableParagraph"/>
              <w:spacing w:before="55"/>
              <w:ind w:right="62"/>
              <w:rPr>
                <w:sz w:val="20"/>
              </w:rPr>
            </w:pPr>
            <w:r>
              <w:rPr>
                <w:color w:val="231F20"/>
                <w:spacing w:val="-2"/>
                <w:w w:val="90"/>
                <w:sz w:val="20"/>
              </w:rPr>
              <w:t>8,15,115</w:t>
            </w:r>
          </w:p>
        </w:tc>
      </w:tr>
      <w:tr w:rsidR="00974969">
        <w:trPr>
          <w:trHeight w:val="323"/>
        </w:trPr>
        <w:tc>
          <w:tcPr>
            <w:tcW w:w="1038" w:type="dxa"/>
            <w:tcBorders>
              <w:bottom w:val="single" w:sz="4" w:space="0" w:color="231F20"/>
            </w:tcBorders>
            <w:shd w:val="clear" w:color="auto" w:fill="FAF2EE"/>
          </w:tcPr>
          <w:p w:rsidR="00974969" w:rsidRDefault="00DA1BE4">
            <w:pPr>
              <w:pStyle w:val="TableParagraph"/>
              <w:spacing w:before="55"/>
              <w:ind w:left="56"/>
              <w:jc w:val="left"/>
              <w:rPr>
                <w:sz w:val="20"/>
              </w:rPr>
            </w:pPr>
            <w:r>
              <w:rPr>
                <w:color w:val="231F20"/>
                <w:sz w:val="20"/>
              </w:rPr>
              <w:t>2025-</w:t>
            </w:r>
            <w:r>
              <w:rPr>
                <w:color w:val="231F20"/>
                <w:spacing w:val="-5"/>
                <w:sz w:val="20"/>
              </w:rPr>
              <w:t>26</w:t>
            </w:r>
          </w:p>
        </w:tc>
        <w:tc>
          <w:tcPr>
            <w:tcW w:w="1472" w:type="dxa"/>
            <w:tcBorders>
              <w:bottom w:val="single" w:sz="4" w:space="0" w:color="231F20"/>
            </w:tcBorders>
            <w:shd w:val="clear" w:color="auto" w:fill="FAF2EE"/>
          </w:tcPr>
          <w:p w:rsidR="00974969" w:rsidRDefault="00DA1BE4">
            <w:pPr>
              <w:pStyle w:val="TableParagraph"/>
              <w:spacing w:before="55"/>
              <w:ind w:right="353"/>
              <w:rPr>
                <w:sz w:val="20"/>
              </w:rPr>
            </w:pPr>
            <w:r>
              <w:rPr>
                <w:color w:val="231F20"/>
                <w:spacing w:val="-2"/>
                <w:w w:val="95"/>
                <w:sz w:val="20"/>
              </w:rPr>
              <w:t>6,37,601</w:t>
            </w:r>
          </w:p>
        </w:tc>
        <w:tc>
          <w:tcPr>
            <w:tcW w:w="644" w:type="dxa"/>
            <w:tcBorders>
              <w:bottom w:val="single" w:sz="4" w:space="0" w:color="231F20"/>
            </w:tcBorders>
            <w:shd w:val="clear" w:color="auto" w:fill="FAF2EE"/>
          </w:tcPr>
          <w:p w:rsidR="00974969" w:rsidRDefault="00DA1BE4">
            <w:pPr>
              <w:pStyle w:val="TableParagraph"/>
              <w:spacing w:before="55"/>
              <w:ind w:right="90"/>
              <w:rPr>
                <w:sz w:val="20"/>
              </w:rPr>
            </w:pPr>
            <w:r>
              <w:rPr>
                <w:color w:val="231F20"/>
                <w:w w:val="90"/>
                <w:sz w:val="20"/>
              </w:rPr>
              <w:t>-</w:t>
            </w:r>
            <w:r>
              <w:rPr>
                <w:color w:val="231F20"/>
                <w:spacing w:val="-5"/>
                <w:sz w:val="20"/>
              </w:rPr>
              <w:t>518</w:t>
            </w:r>
          </w:p>
        </w:tc>
        <w:tc>
          <w:tcPr>
            <w:tcW w:w="915" w:type="dxa"/>
            <w:tcBorders>
              <w:bottom w:val="single" w:sz="4" w:space="0" w:color="231F20"/>
            </w:tcBorders>
            <w:shd w:val="clear" w:color="auto" w:fill="FAF2EE"/>
          </w:tcPr>
          <w:p w:rsidR="00974969" w:rsidRDefault="00DA1BE4">
            <w:pPr>
              <w:pStyle w:val="TableParagraph"/>
              <w:spacing w:before="55"/>
              <w:ind w:right="98"/>
              <w:rPr>
                <w:sz w:val="20"/>
              </w:rPr>
            </w:pPr>
            <w:r>
              <w:rPr>
                <w:color w:val="231F20"/>
                <w:w w:val="105"/>
                <w:sz w:val="20"/>
              </w:rPr>
              <w:t>-</w:t>
            </w:r>
            <w:r>
              <w:rPr>
                <w:color w:val="231F20"/>
                <w:spacing w:val="-5"/>
                <w:w w:val="110"/>
                <w:sz w:val="20"/>
              </w:rPr>
              <w:t>42</w:t>
            </w:r>
          </w:p>
        </w:tc>
        <w:tc>
          <w:tcPr>
            <w:tcW w:w="1267" w:type="dxa"/>
            <w:tcBorders>
              <w:bottom w:val="single" w:sz="4" w:space="0" w:color="231F20"/>
            </w:tcBorders>
            <w:shd w:val="clear" w:color="auto" w:fill="FAF2EE"/>
          </w:tcPr>
          <w:p w:rsidR="00974969" w:rsidRDefault="00DA1BE4">
            <w:pPr>
              <w:pStyle w:val="TableParagraph"/>
              <w:spacing w:before="55"/>
              <w:ind w:right="231"/>
              <w:rPr>
                <w:sz w:val="20"/>
              </w:rPr>
            </w:pPr>
            <w:r>
              <w:rPr>
                <w:color w:val="231F20"/>
                <w:spacing w:val="-2"/>
                <w:sz w:val="20"/>
              </w:rPr>
              <w:t>6,37,041</w:t>
            </w:r>
          </w:p>
        </w:tc>
        <w:tc>
          <w:tcPr>
            <w:tcW w:w="1386" w:type="dxa"/>
            <w:tcBorders>
              <w:bottom w:val="single" w:sz="4" w:space="0" w:color="231F20"/>
            </w:tcBorders>
            <w:shd w:val="clear" w:color="auto" w:fill="FAF2EE"/>
          </w:tcPr>
          <w:p w:rsidR="00974969" w:rsidRDefault="00DA1BE4">
            <w:pPr>
              <w:pStyle w:val="TableParagraph"/>
              <w:spacing w:before="55"/>
              <w:ind w:right="313"/>
              <w:rPr>
                <w:sz w:val="20"/>
              </w:rPr>
            </w:pPr>
            <w:r>
              <w:rPr>
                <w:color w:val="231F20"/>
                <w:spacing w:val="-2"/>
                <w:w w:val="95"/>
                <w:sz w:val="20"/>
              </w:rPr>
              <w:t>1,01,048</w:t>
            </w:r>
          </w:p>
        </w:tc>
        <w:tc>
          <w:tcPr>
            <w:tcW w:w="645" w:type="dxa"/>
            <w:tcBorders>
              <w:bottom w:val="single" w:sz="4" w:space="0" w:color="231F20"/>
            </w:tcBorders>
            <w:shd w:val="clear" w:color="auto" w:fill="FAF2EE"/>
          </w:tcPr>
          <w:p w:rsidR="00974969" w:rsidRDefault="00DA1BE4">
            <w:pPr>
              <w:pStyle w:val="TableParagraph"/>
              <w:spacing w:before="55"/>
              <w:ind w:right="51"/>
              <w:rPr>
                <w:sz w:val="20"/>
              </w:rPr>
            </w:pPr>
            <w:r>
              <w:rPr>
                <w:color w:val="231F20"/>
                <w:sz w:val="20"/>
              </w:rPr>
              <w:t>-</w:t>
            </w:r>
            <w:r>
              <w:rPr>
                <w:color w:val="231F20"/>
                <w:spacing w:val="-4"/>
                <w:sz w:val="20"/>
              </w:rPr>
              <w:t>2,068</w:t>
            </w:r>
          </w:p>
        </w:tc>
        <w:tc>
          <w:tcPr>
            <w:tcW w:w="1005" w:type="dxa"/>
            <w:tcBorders>
              <w:bottom w:val="single" w:sz="4" w:space="0" w:color="231F20"/>
            </w:tcBorders>
            <w:shd w:val="clear" w:color="auto" w:fill="FAF2EE"/>
          </w:tcPr>
          <w:p w:rsidR="00974969" w:rsidRDefault="00DA1BE4">
            <w:pPr>
              <w:pStyle w:val="TableParagraph"/>
              <w:spacing w:before="55"/>
              <w:ind w:right="150"/>
              <w:rPr>
                <w:sz w:val="20"/>
              </w:rPr>
            </w:pPr>
            <w:r>
              <w:rPr>
                <w:color w:val="231F20"/>
                <w:spacing w:val="-10"/>
                <w:w w:val="145"/>
                <w:sz w:val="20"/>
              </w:rPr>
              <w:t>-</w:t>
            </w:r>
          </w:p>
        </w:tc>
        <w:tc>
          <w:tcPr>
            <w:tcW w:w="1071" w:type="dxa"/>
            <w:tcBorders>
              <w:bottom w:val="single" w:sz="4" w:space="0" w:color="231F20"/>
            </w:tcBorders>
            <w:shd w:val="clear" w:color="auto" w:fill="FAF2EE"/>
          </w:tcPr>
          <w:p w:rsidR="00974969" w:rsidRDefault="00DA1BE4">
            <w:pPr>
              <w:pStyle w:val="TableParagraph"/>
              <w:spacing w:before="55"/>
              <w:ind w:right="86"/>
              <w:rPr>
                <w:sz w:val="20"/>
              </w:rPr>
            </w:pPr>
            <w:r>
              <w:rPr>
                <w:color w:val="231F20"/>
                <w:spacing w:val="-2"/>
                <w:sz w:val="20"/>
              </w:rPr>
              <w:t>98,980</w:t>
            </w:r>
          </w:p>
        </w:tc>
        <w:tc>
          <w:tcPr>
            <w:tcW w:w="1094" w:type="dxa"/>
            <w:tcBorders>
              <w:bottom w:val="single" w:sz="4" w:space="0" w:color="231F20"/>
            </w:tcBorders>
            <w:shd w:val="clear" w:color="auto" w:fill="FAF2EE"/>
          </w:tcPr>
          <w:p w:rsidR="00974969" w:rsidRDefault="00DA1BE4">
            <w:pPr>
              <w:pStyle w:val="TableParagraph"/>
              <w:spacing w:before="55"/>
              <w:ind w:right="62"/>
              <w:rPr>
                <w:sz w:val="20"/>
              </w:rPr>
            </w:pPr>
            <w:r>
              <w:rPr>
                <w:color w:val="231F20"/>
                <w:spacing w:val="-2"/>
                <w:w w:val="95"/>
                <w:sz w:val="20"/>
              </w:rPr>
              <w:t>7,36,021</w:t>
            </w:r>
          </w:p>
        </w:tc>
      </w:tr>
    </w:tbl>
    <w:p w:rsidR="00974969" w:rsidRDefault="00974969">
      <w:pPr>
        <w:pStyle w:val="TableParagraph"/>
        <w:rPr>
          <w:sz w:val="20"/>
        </w:rPr>
        <w:sectPr w:rsidR="00974969">
          <w:type w:val="continuous"/>
          <w:pgSz w:w="12590" w:h="16190"/>
          <w:pgMar w:top="0" w:right="992" w:bottom="1020" w:left="992" w:header="0" w:footer="824" w:gutter="0"/>
          <w:cols w:space="720"/>
        </w:sectPr>
      </w:pPr>
    </w:p>
    <w:p w:rsidR="00974969" w:rsidRPr="00FE12A3" w:rsidRDefault="00DA1BE4">
      <w:pPr>
        <w:pStyle w:val="BodyText"/>
        <w:spacing w:before="179"/>
        <w:ind w:left="28"/>
        <w:rPr>
          <w:b/>
        </w:rPr>
      </w:pPr>
      <w:r w:rsidRPr="00FE12A3">
        <w:rPr>
          <w:b/>
          <w:color w:val="231F20"/>
          <w:spacing w:val="-2"/>
        </w:rPr>
        <w:t>Table</w:t>
      </w:r>
      <w:r w:rsidRPr="00FE12A3">
        <w:rPr>
          <w:b/>
          <w:color w:val="231F20"/>
          <w:spacing w:val="-5"/>
        </w:rPr>
        <w:t xml:space="preserve"> </w:t>
      </w:r>
      <w:r w:rsidRPr="00FE12A3">
        <w:rPr>
          <w:b/>
          <w:color w:val="231F20"/>
          <w:spacing w:val="-2"/>
        </w:rPr>
        <w:t>5.4:</w:t>
      </w:r>
      <w:r w:rsidRPr="00FE12A3">
        <w:rPr>
          <w:b/>
          <w:color w:val="231F20"/>
          <w:spacing w:val="-5"/>
        </w:rPr>
        <w:t xml:space="preserve"> </w:t>
      </w:r>
      <w:r w:rsidRPr="00FE12A3">
        <w:rPr>
          <w:b/>
          <w:color w:val="231F20"/>
          <w:spacing w:val="-2"/>
        </w:rPr>
        <w:t>Scheme-wise</w:t>
      </w:r>
      <w:r w:rsidRPr="00FE12A3">
        <w:rPr>
          <w:b/>
          <w:color w:val="231F20"/>
          <w:spacing w:val="-4"/>
        </w:rPr>
        <w:t xml:space="preserve"> </w:t>
      </w:r>
      <w:r w:rsidRPr="00FE12A3">
        <w:rPr>
          <w:b/>
          <w:color w:val="231F20"/>
          <w:spacing w:val="-2"/>
        </w:rPr>
        <w:t>Statistics</w:t>
      </w:r>
    </w:p>
    <w:p w:rsidR="00974969" w:rsidRDefault="00974969">
      <w:pPr>
        <w:pStyle w:val="BodyText"/>
        <w:spacing w:before="9"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237"/>
        <w:gridCol w:w="1028"/>
        <w:gridCol w:w="1333"/>
        <w:gridCol w:w="1223"/>
        <w:gridCol w:w="1515"/>
        <w:gridCol w:w="1094"/>
        <w:gridCol w:w="1116"/>
      </w:tblGrid>
      <w:tr w:rsidR="00974969" w:rsidRPr="00FE12A3">
        <w:trPr>
          <w:trHeight w:val="1801"/>
        </w:trPr>
        <w:tc>
          <w:tcPr>
            <w:tcW w:w="3237" w:type="dxa"/>
            <w:tcBorders>
              <w:top w:val="single" w:sz="4" w:space="0" w:color="231F20"/>
              <w:bottom w:val="single" w:sz="4" w:space="0" w:color="231F20"/>
            </w:tcBorders>
            <w:shd w:val="clear" w:color="auto" w:fill="C95D48"/>
          </w:tcPr>
          <w:p w:rsidR="00974969" w:rsidRPr="00FE12A3" w:rsidRDefault="00974969">
            <w:pPr>
              <w:pStyle w:val="TableParagraph"/>
              <w:spacing w:before="0"/>
              <w:jc w:val="left"/>
              <w:rPr>
                <w:b/>
                <w:sz w:val="18"/>
                <w:szCs w:val="18"/>
              </w:rPr>
            </w:pPr>
          </w:p>
          <w:p w:rsidR="00974969" w:rsidRPr="00FE12A3" w:rsidRDefault="00974969">
            <w:pPr>
              <w:pStyle w:val="TableParagraph"/>
              <w:spacing w:before="0"/>
              <w:jc w:val="left"/>
              <w:rPr>
                <w:b/>
                <w:sz w:val="18"/>
                <w:szCs w:val="18"/>
              </w:rPr>
            </w:pPr>
          </w:p>
          <w:p w:rsidR="00974969" w:rsidRPr="00FE12A3" w:rsidRDefault="00974969">
            <w:pPr>
              <w:pStyle w:val="TableParagraph"/>
              <w:spacing w:before="102"/>
              <w:jc w:val="left"/>
              <w:rPr>
                <w:b/>
                <w:sz w:val="18"/>
                <w:szCs w:val="18"/>
              </w:rPr>
            </w:pPr>
          </w:p>
          <w:p w:rsidR="00974969" w:rsidRPr="00FE12A3" w:rsidRDefault="00DA1BE4">
            <w:pPr>
              <w:pStyle w:val="TableParagraph"/>
              <w:spacing w:before="0"/>
              <w:ind w:left="56"/>
              <w:jc w:val="left"/>
              <w:rPr>
                <w:b/>
                <w:sz w:val="18"/>
                <w:szCs w:val="18"/>
              </w:rPr>
            </w:pPr>
            <w:r w:rsidRPr="00FE12A3">
              <w:rPr>
                <w:b/>
                <w:color w:val="FFFFFF"/>
                <w:spacing w:val="-2"/>
                <w:sz w:val="18"/>
                <w:szCs w:val="18"/>
              </w:rPr>
              <w:t>Scheme</w:t>
            </w:r>
            <w:r w:rsidRPr="00FE12A3">
              <w:rPr>
                <w:b/>
                <w:color w:val="FFFFFF"/>
                <w:spacing w:val="-10"/>
                <w:sz w:val="18"/>
                <w:szCs w:val="18"/>
              </w:rPr>
              <w:t xml:space="preserve"> </w:t>
            </w:r>
            <w:r w:rsidRPr="00FE12A3">
              <w:rPr>
                <w:b/>
                <w:color w:val="FFFFFF"/>
                <w:spacing w:val="-2"/>
                <w:sz w:val="18"/>
                <w:szCs w:val="18"/>
              </w:rPr>
              <w:t>Category</w:t>
            </w:r>
          </w:p>
        </w:tc>
        <w:tc>
          <w:tcPr>
            <w:tcW w:w="2361" w:type="dxa"/>
            <w:gridSpan w:val="2"/>
            <w:tcBorders>
              <w:top w:val="single" w:sz="4" w:space="0" w:color="231F20"/>
              <w:bottom w:val="single" w:sz="4" w:space="0" w:color="231F20"/>
            </w:tcBorders>
            <w:shd w:val="clear" w:color="auto" w:fill="C95D48"/>
          </w:tcPr>
          <w:p w:rsidR="00974969" w:rsidRPr="00FE12A3" w:rsidRDefault="00974969">
            <w:pPr>
              <w:pStyle w:val="TableParagraph"/>
              <w:spacing w:before="0"/>
              <w:jc w:val="left"/>
              <w:rPr>
                <w:b/>
                <w:sz w:val="18"/>
                <w:szCs w:val="18"/>
              </w:rPr>
            </w:pPr>
          </w:p>
          <w:p w:rsidR="00974969" w:rsidRPr="00FE12A3" w:rsidRDefault="00974969">
            <w:pPr>
              <w:pStyle w:val="TableParagraph"/>
              <w:spacing w:before="9"/>
              <w:jc w:val="left"/>
              <w:rPr>
                <w:b/>
                <w:sz w:val="18"/>
                <w:szCs w:val="18"/>
              </w:rPr>
            </w:pPr>
          </w:p>
          <w:p w:rsidR="00974969" w:rsidRPr="00FE12A3" w:rsidRDefault="00DA1BE4">
            <w:pPr>
              <w:pStyle w:val="TableParagraph"/>
              <w:tabs>
                <w:tab w:val="left" w:pos="1105"/>
              </w:tabs>
              <w:spacing w:before="0"/>
              <w:ind w:right="472"/>
              <w:rPr>
                <w:b/>
                <w:sz w:val="18"/>
                <w:szCs w:val="18"/>
              </w:rPr>
            </w:pPr>
            <w:r w:rsidRPr="00FE12A3">
              <w:rPr>
                <w:b/>
                <w:color w:val="FFFFFF"/>
                <w:spacing w:val="-7"/>
                <w:sz w:val="18"/>
                <w:szCs w:val="18"/>
              </w:rPr>
              <w:t>No.</w:t>
            </w:r>
            <w:r w:rsidRPr="00FE12A3">
              <w:rPr>
                <w:b/>
                <w:color w:val="FFFFFF"/>
                <w:spacing w:val="-4"/>
                <w:sz w:val="18"/>
                <w:szCs w:val="18"/>
              </w:rPr>
              <w:t xml:space="preserve"> </w:t>
            </w:r>
            <w:r w:rsidRPr="00FE12A3">
              <w:rPr>
                <w:b/>
                <w:color w:val="FFFFFF"/>
                <w:spacing w:val="-5"/>
                <w:sz w:val="18"/>
                <w:szCs w:val="18"/>
              </w:rPr>
              <w:t>of</w:t>
            </w:r>
            <w:r w:rsidRPr="00FE12A3">
              <w:rPr>
                <w:b/>
                <w:color w:val="FFFFFF"/>
                <w:sz w:val="18"/>
                <w:szCs w:val="18"/>
              </w:rPr>
              <w:tab/>
            </w:r>
            <w:r w:rsidRPr="00FE12A3">
              <w:rPr>
                <w:b/>
                <w:color w:val="FFFFFF"/>
                <w:spacing w:val="-7"/>
                <w:sz w:val="18"/>
                <w:szCs w:val="18"/>
              </w:rPr>
              <w:t>No.</w:t>
            </w:r>
            <w:r w:rsidRPr="00FE12A3">
              <w:rPr>
                <w:b/>
                <w:color w:val="FFFFFF"/>
                <w:spacing w:val="-4"/>
                <w:sz w:val="18"/>
                <w:szCs w:val="18"/>
              </w:rPr>
              <w:t xml:space="preserve"> </w:t>
            </w:r>
            <w:r w:rsidRPr="00FE12A3">
              <w:rPr>
                <w:b/>
                <w:color w:val="FFFFFF"/>
                <w:spacing w:val="-5"/>
                <w:sz w:val="18"/>
                <w:szCs w:val="18"/>
              </w:rPr>
              <w:t>of</w:t>
            </w:r>
          </w:p>
          <w:p w:rsidR="00974969" w:rsidRPr="00FE12A3" w:rsidRDefault="00DA1BE4">
            <w:pPr>
              <w:pStyle w:val="TableParagraph"/>
              <w:tabs>
                <w:tab w:val="left" w:pos="1246"/>
              </w:tabs>
              <w:spacing w:before="30"/>
              <w:ind w:right="459"/>
              <w:rPr>
                <w:b/>
                <w:sz w:val="18"/>
                <w:szCs w:val="18"/>
              </w:rPr>
            </w:pPr>
            <w:r w:rsidRPr="00FE12A3">
              <w:rPr>
                <w:b/>
                <w:color w:val="FFFFFF"/>
                <w:spacing w:val="-2"/>
                <w:sz w:val="18"/>
                <w:szCs w:val="18"/>
              </w:rPr>
              <w:t>Schemes</w:t>
            </w:r>
            <w:r w:rsidRPr="00FE12A3">
              <w:rPr>
                <w:b/>
                <w:color w:val="FFFFFF"/>
                <w:sz w:val="18"/>
                <w:szCs w:val="18"/>
              </w:rPr>
              <w:tab/>
            </w:r>
            <w:r w:rsidRPr="00FE12A3">
              <w:rPr>
                <w:b/>
                <w:color w:val="FFFFFF"/>
                <w:spacing w:val="-2"/>
                <w:sz w:val="18"/>
                <w:szCs w:val="18"/>
              </w:rPr>
              <w:t>Folios</w:t>
            </w:r>
          </w:p>
          <w:p w:rsidR="00974969" w:rsidRPr="00FE12A3" w:rsidRDefault="00974969">
            <w:pPr>
              <w:pStyle w:val="TableParagraph"/>
              <w:spacing w:before="226"/>
              <w:jc w:val="left"/>
              <w:rPr>
                <w:b/>
                <w:sz w:val="18"/>
                <w:szCs w:val="18"/>
              </w:rPr>
            </w:pPr>
          </w:p>
          <w:p w:rsidR="00974969" w:rsidRPr="00FE12A3" w:rsidRDefault="00DA1BE4">
            <w:pPr>
              <w:pStyle w:val="TableParagraph"/>
              <w:spacing w:before="0" w:line="20" w:lineRule="exact"/>
              <w:ind w:left="35"/>
              <w:jc w:val="left"/>
              <w:rPr>
                <w:b/>
                <w:sz w:val="18"/>
                <w:szCs w:val="18"/>
              </w:rPr>
            </w:pPr>
            <w:r w:rsidRPr="00FE12A3">
              <w:rPr>
                <w:b/>
                <w:noProof/>
                <w:sz w:val="18"/>
                <w:szCs w:val="18"/>
                <w:lang w:val="en-IN" w:eastAsia="en-IN"/>
              </w:rPr>
              <mc:AlternateContent>
                <mc:Choice Requires="wpg">
                  <w:drawing>
                    <wp:inline distT="0" distB="0" distL="0" distR="0">
                      <wp:extent cx="1404620" cy="6350"/>
                      <wp:effectExtent l="9525" t="0" r="0" b="317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4620" cy="6350"/>
                                <a:chOff x="0" y="0"/>
                                <a:chExt cx="1404620" cy="6350"/>
                              </a:xfrm>
                            </wpg:grpSpPr>
                            <wps:wsp>
                              <wps:cNvPr id="72" name="Graphic 71"/>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73" name="Graphic 72"/>
                              <wps:cNvSpPr/>
                              <wps:spPr>
                                <a:xfrm>
                                  <a:off x="612000" y="3175"/>
                                  <a:ext cx="792480" cy="1270"/>
                                </a:xfrm>
                                <a:custGeom>
                                  <a:avLst/>
                                  <a:gdLst/>
                                  <a:ahLst/>
                                  <a:cxnLst/>
                                  <a:rect l="l" t="t" r="r" b="b"/>
                                  <a:pathLst>
                                    <a:path w="792480">
                                      <a:moveTo>
                                        <a:pt x="0" y="0"/>
                                      </a:moveTo>
                                      <a:lnTo>
                                        <a:pt x="791997"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7B89448A" id="Group 70" o:spid="_x0000_s1026" style="width:110.6pt;height:.5pt;mso-position-horizontal-relative:char;mso-position-vertical-relative:line" coordsize="140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">
                      <v:shape id="Graphic 71"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" path="m,l612000,e" filled="f" strokecolor="white" strokeweight=".5pt">
                        <v:path arrowok="t"/>
                      </v:shape>
                      <v:shape id="Graphic 72" o:spid="_x0000_s1028" style="position:absolute;left:6120;top:31;width:7924;height:13;visibility:visible;mso-wrap-style:square;v-text-anchor:top" coordsize="792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" path="m,l791997,e" filled="f" strokecolor="white" strokeweight=".5pt">
                        <v:path arrowok="t"/>
                      </v:shape>
                      <w10:anchorlock/>
                    </v:group>
                  </w:pict>
                </mc:Fallback>
              </mc:AlternateContent>
            </w:r>
          </w:p>
          <w:p w:rsidR="00974969" w:rsidRPr="00FE12A3" w:rsidRDefault="00DA1BE4">
            <w:pPr>
              <w:pStyle w:val="TableParagraph"/>
              <w:spacing w:before="69"/>
              <w:ind w:left="149"/>
              <w:jc w:val="left"/>
              <w:rPr>
                <w:b/>
                <w:sz w:val="18"/>
                <w:szCs w:val="18"/>
              </w:rPr>
            </w:pPr>
            <w:r w:rsidRPr="00FE12A3">
              <w:rPr>
                <w:b/>
                <w:color w:val="FFFFFF"/>
                <w:spacing w:val="-4"/>
                <w:sz w:val="18"/>
                <w:szCs w:val="18"/>
              </w:rPr>
              <w:t>(As</w:t>
            </w:r>
            <w:r w:rsidRPr="00FE12A3">
              <w:rPr>
                <w:b/>
                <w:color w:val="FFFFFF"/>
                <w:spacing w:val="-6"/>
                <w:sz w:val="18"/>
                <w:szCs w:val="18"/>
              </w:rPr>
              <w:t xml:space="preserve"> </w:t>
            </w:r>
            <w:r w:rsidRPr="00FE12A3">
              <w:rPr>
                <w:b/>
                <w:color w:val="FFFFFF"/>
                <w:spacing w:val="-4"/>
                <w:sz w:val="18"/>
                <w:szCs w:val="18"/>
              </w:rPr>
              <w:t>on</w:t>
            </w:r>
            <w:r w:rsidRPr="00FE12A3">
              <w:rPr>
                <w:b/>
                <w:color w:val="FFFFFF"/>
                <w:spacing w:val="-5"/>
                <w:sz w:val="18"/>
                <w:szCs w:val="18"/>
              </w:rPr>
              <w:t xml:space="preserve"> </w:t>
            </w:r>
            <w:r w:rsidRPr="00FE12A3">
              <w:rPr>
                <w:b/>
                <w:color w:val="FFFFFF"/>
                <w:spacing w:val="-4"/>
                <w:sz w:val="18"/>
                <w:szCs w:val="18"/>
              </w:rPr>
              <w:t>March</w:t>
            </w:r>
            <w:r w:rsidRPr="00FE12A3">
              <w:rPr>
                <w:b/>
                <w:color w:val="FFFFFF"/>
                <w:spacing w:val="-6"/>
                <w:sz w:val="18"/>
                <w:szCs w:val="18"/>
              </w:rPr>
              <w:t xml:space="preserve"> </w:t>
            </w:r>
            <w:r w:rsidRPr="00FE12A3">
              <w:rPr>
                <w:b/>
                <w:color w:val="FFFFFF"/>
                <w:spacing w:val="-4"/>
                <w:sz w:val="18"/>
                <w:szCs w:val="18"/>
              </w:rPr>
              <w:t>31,</w:t>
            </w:r>
            <w:r w:rsidRPr="00FE12A3">
              <w:rPr>
                <w:b/>
                <w:color w:val="FFFFFF"/>
                <w:spacing w:val="-5"/>
                <w:sz w:val="18"/>
                <w:szCs w:val="18"/>
              </w:rPr>
              <w:t xml:space="preserve"> </w:t>
            </w:r>
            <w:r w:rsidRPr="00FE12A3">
              <w:rPr>
                <w:b/>
                <w:color w:val="FFFFFF"/>
                <w:spacing w:val="-4"/>
                <w:sz w:val="18"/>
                <w:szCs w:val="18"/>
              </w:rPr>
              <w:t>2026)</w:t>
            </w:r>
          </w:p>
        </w:tc>
        <w:tc>
          <w:tcPr>
            <w:tcW w:w="1223" w:type="dxa"/>
            <w:tcBorders>
              <w:top w:val="single" w:sz="4" w:space="0" w:color="231F20"/>
              <w:bottom w:val="single" w:sz="4" w:space="0" w:color="231F20"/>
            </w:tcBorders>
            <w:shd w:val="clear" w:color="auto" w:fill="C95D48"/>
          </w:tcPr>
          <w:p w:rsidR="00974969" w:rsidRPr="00FE12A3" w:rsidRDefault="00974969">
            <w:pPr>
              <w:pStyle w:val="TableParagraph"/>
              <w:spacing w:before="109"/>
              <w:jc w:val="left"/>
              <w:rPr>
                <w:b/>
                <w:sz w:val="18"/>
                <w:szCs w:val="18"/>
              </w:rPr>
            </w:pPr>
          </w:p>
          <w:p w:rsidR="00974969" w:rsidRPr="00FE12A3" w:rsidRDefault="00DA1BE4">
            <w:pPr>
              <w:pStyle w:val="TableParagraph"/>
              <w:spacing w:before="0" w:line="271" w:lineRule="auto"/>
              <w:ind w:left="204" w:right="170"/>
              <w:jc w:val="center"/>
              <w:rPr>
                <w:b/>
                <w:sz w:val="18"/>
                <w:szCs w:val="18"/>
              </w:rPr>
            </w:pPr>
            <w:r w:rsidRPr="00FE12A3">
              <w:rPr>
                <w:b/>
                <w:color w:val="FFFFFF"/>
                <w:spacing w:val="-2"/>
                <w:sz w:val="18"/>
                <w:szCs w:val="18"/>
              </w:rPr>
              <w:t>Funds Mobilized (₹crore)</w:t>
            </w:r>
          </w:p>
          <w:p w:rsidR="00974969" w:rsidRPr="00FE12A3" w:rsidRDefault="00974969">
            <w:pPr>
              <w:pStyle w:val="TableParagraph"/>
              <w:spacing w:before="156"/>
              <w:jc w:val="left"/>
              <w:rPr>
                <w:b/>
                <w:sz w:val="18"/>
                <w:szCs w:val="18"/>
              </w:rPr>
            </w:pPr>
          </w:p>
          <w:p w:rsidR="00974969" w:rsidRPr="00FE12A3" w:rsidRDefault="00DA1BE4">
            <w:pPr>
              <w:pStyle w:val="TableParagraph"/>
              <w:spacing w:before="0"/>
              <w:ind w:left="130"/>
              <w:jc w:val="center"/>
              <w:rPr>
                <w:b/>
                <w:sz w:val="18"/>
                <w:szCs w:val="18"/>
              </w:rPr>
            </w:pPr>
            <w:r w:rsidRPr="00FE12A3">
              <w:rPr>
                <w:b/>
                <w:noProof/>
                <w:sz w:val="18"/>
                <w:szCs w:val="18"/>
                <w:lang w:val="en-IN" w:eastAsia="en-IN"/>
              </w:rPr>
              <mc:AlternateContent>
                <mc:Choice Requires="wpg">
                  <w:drawing>
                    <wp:anchor distT="0" distB="0" distL="0" distR="0" simplePos="0" relativeHeight="251641856" behindDoc="0" locked="0" layoutInCell="1" allowOverlap="1">
                      <wp:simplePos x="0" y="0"/>
                      <wp:positionH relativeFrom="column">
                        <wp:posOffset>3507</wp:posOffset>
                      </wp:positionH>
                      <wp:positionV relativeFrom="paragraph">
                        <wp:posOffset>-56896</wp:posOffset>
                      </wp:positionV>
                      <wp:extent cx="2379345" cy="635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9345" cy="6350"/>
                                <a:chOff x="0" y="0"/>
                                <a:chExt cx="2379345" cy="6350"/>
                              </a:xfrm>
                            </wpg:grpSpPr>
                            <wps:wsp>
                              <wps:cNvPr id="75" name="Graphic 74"/>
                              <wps:cNvSpPr/>
                              <wps:spPr>
                                <a:xfrm>
                                  <a:off x="0" y="3175"/>
                                  <a:ext cx="792480" cy="1270"/>
                                </a:xfrm>
                                <a:custGeom>
                                  <a:avLst/>
                                  <a:gdLst/>
                                  <a:ahLst/>
                                  <a:cxnLst/>
                                  <a:rect l="l" t="t" r="r" b="b"/>
                                  <a:pathLst>
                                    <a:path w="792480">
                                      <a:moveTo>
                                        <a:pt x="0" y="0"/>
                                      </a:moveTo>
                                      <a:lnTo>
                                        <a:pt x="791997" y="0"/>
                                      </a:lnTo>
                                    </a:path>
                                  </a:pathLst>
                                </a:custGeom>
                                <a:ln w="6350">
                                  <a:solidFill>
                                    <a:srgbClr val="FFFFFF"/>
                                  </a:solidFill>
                                  <a:prstDash val="solid"/>
                                </a:ln>
                              </wps:spPr>
                              <wps:bodyPr wrap="square" lIns="0" tIns="0" rIns="0" bIns="0" rtlCol="0">
                                <a:prstTxWarp prst="textNoShape">
                                  <a:avLst/>
                                </a:prstTxWarp>
                                <a:noAutofit/>
                              </wps:bodyPr>
                            </wps:wsp>
                            <wps:wsp>
                              <wps:cNvPr id="76" name="Graphic 75"/>
                              <wps:cNvSpPr/>
                              <wps:spPr>
                                <a:xfrm>
                                  <a:off x="791999" y="3175"/>
                                  <a:ext cx="831215" cy="1270"/>
                                </a:xfrm>
                                <a:custGeom>
                                  <a:avLst/>
                                  <a:gdLst/>
                                  <a:ahLst/>
                                  <a:cxnLst/>
                                  <a:rect l="l" t="t" r="r" b="b"/>
                                  <a:pathLst>
                                    <a:path w="831215">
                                      <a:moveTo>
                                        <a:pt x="0" y="0"/>
                                      </a:moveTo>
                                      <a:lnTo>
                                        <a:pt x="831176" y="0"/>
                                      </a:lnTo>
                                    </a:path>
                                  </a:pathLst>
                                </a:custGeom>
                                <a:ln w="6350">
                                  <a:solidFill>
                                    <a:srgbClr val="FFFFFF"/>
                                  </a:solidFill>
                                  <a:prstDash val="solid"/>
                                </a:ln>
                              </wps:spPr>
                              <wps:bodyPr wrap="square" lIns="0" tIns="0" rIns="0" bIns="0" rtlCol="0">
                                <a:prstTxWarp prst="textNoShape">
                                  <a:avLst/>
                                </a:prstTxWarp>
                                <a:noAutofit/>
                              </wps:bodyPr>
                            </wps:wsp>
                            <wps:wsp>
                              <wps:cNvPr id="77" name="Graphic 76"/>
                              <wps:cNvSpPr/>
                              <wps:spPr>
                                <a:xfrm>
                                  <a:off x="1623174" y="3175"/>
                                  <a:ext cx="756285" cy="1270"/>
                                </a:xfrm>
                                <a:custGeom>
                                  <a:avLst/>
                                  <a:gdLst/>
                                  <a:ahLst/>
                                  <a:cxnLst/>
                                  <a:rect l="l" t="t" r="r" b="b"/>
                                  <a:pathLst>
                                    <a:path w="756285">
                                      <a:moveTo>
                                        <a:pt x="0" y="0"/>
                                      </a:moveTo>
                                      <a:lnTo>
                                        <a:pt x="75600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21C65E8" id="Group 73" o:spid="_x0000_s1026" style="position:absolute;margin-left:.3pt;margin-top:-4.5pt;width:187.35pt;height:.5pt;z-index:251641856;mso-wrap-distance-left:0;mso-wrap-distance-right:0" coordsize="237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">
                      <v:shape id="Graphic 74" o:spid="_x0000_s1027" style="position:absolute;top:31;width:7924;height:13;visibility:visible;mso-wrap-style:square;v-text-anchor:top" coordsize="792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" path="m,l791997,e" filled="f" strokecolor="white" strokeweight=".5pt">
                        <v:path arrowok="t"/>
                      </v:shape>
                      <v:shape id="Graphic 75" o:spid="_x0000_s1028" style="position:absolute;left:7919;top:31;width:8313;height:13;visibility:visible;mso-wrap-style:square;v-text-anchor:top" coordsize="831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" path="m,l831176,e" filled="f" strokecolor="white" strokeweight=".5pt">
                        <v:path arrowok="t"/>
                      </v:shape>
                      <v:shape id="Graphic 76" o:spid="_x0000_s1029" style="position:absolute;left:16231;top:31;width:7563;height:13;visibility:visible;mso-wrap-style:square;v-text-anchor:top" coordsize="756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" path="m,l756005,e" filled="f" strokecolor="white" strokeweight=".5pt">
                        <v:path arrowok="t"/>
                      </v:shape>
                    </v:group>
                  </w:pict>
                </mc:Fallback>
              </mc:AlternateContent>
            </w:r>
            <w:r w:rsidRPr="00FE12A3">
              <w:rPr>
                <w:b/>
                <w:color w:val="FFFFFF"/>
                <w:sz w:val="18"/>
                <w:szCs w:val="18"/>
              </w:rPr>
              <w:t>(From</w:t>
            </w:r>
            <w:r w:rsidRPr="00FE12A3">
              <w:rPr>
                <w:b/>
                <w:color w:val="FFFFFF"/>
                <w:spacing w:val="2"/>
                <w:sz w:val="18"/>
                <w:szCs w:val="18"/>
              </w:rPr>
              <w:t xml:space="preserve"> </w:t>
            </w:r>
            <w:r w:rsidRPr="00FE12A3">
              <w:rPr>
                <w:b/>
                <w:color w:val="FFFFFF"/>
                <w:spacing w:val="-2"/>
                <w:sz w:val="18"/>
                <w:szCs w:val="18"/>
              </w:rPr>
              <w:t>April</w:t>
            </w:r>
          </w:p>
        </w:tc>
        <w:tc>
          <w:tcPr>
            <w:tcW w:w="2609" w:type="dxa"/>
            <w:gridSpan w:val="2"/>
            <w:tcBorders>
              <w:top w:val="single" w:sz="4" w:space="0" w:color="231F20"/>
              <w:bottom w:val="single" w:sz="4" w:space="0" w:color="231F20"/>
            </w:tcBorders>
            <w:shd w:val="clear" w:color="auto" w:fill="C95D48"/>
          </w:tcPr>
          <w:p w:rsidR="00974969" w:rsidRPr="00FE12A3" w:rsidRDefault="00DA1BE4">
            <w:pPr>
              <w:pStyle w:val="TableParagraph"/>
              <w:spacing w:before="79"/>
              <w:ind w:left="1475"/>
              <w:jc w:val="left"/>
              <w:rPr>
                <w:b/>
                <w:sz w:val="18"/>
                <w:szCs w:val="18"/>
              </w:rPr>
            </w:pPr>
            <w:r w:rsidRPr="00FE12A3">
              <w:rPr>
                <w:b/>
                <w:color w:val="FFFFFF"/>
                <w:sz w:val="18"/>
                <w:szCs w:val="18"/>
              </w:rPr>
              <w:t>Net</w:t>
            </w:r>
            <w:r w:rsidRPr="00FE12A3">
              <w:rPr>
                <w:b/>
                <w:color w:val="FFFFFF"/>
                <w:spacing w:val="-4"/>
                <w:sz w:val="18"/>
                <w:szCs w:val="18"/>
              </w:rPr>
              <w:t xml:space="preserve"> </w:t>
            </w:r>
            <w:r w:rsidRPr="00FE12A3">
              <w:rPr>
                <w:b/>
                <w:color w:val="FFFFFF"/>
                <w:spacing w:val="-2"/>
                <w:sz w:val="18"/>
                <w:szCs w:val="18"/>
              </w:rPr>
              <w:t>Inflow</w:t>
            </w:r>
          </w:p>
          <w:p w:rsidR="00974969" w:rsidRPr="00FE12A3" w:rsidRDefault="00DA1BE4" w:rsidP="00FE12A3">
            <w:pPr>
              <w:pStyle w:val="TableParagraph"/>
              <w:tabs>
                <w:tab w:val="left" w:pos="1588"/>
                <w:tab w:val="left" w:pos="1670"/>
                <w:tab w:val="left" w:pos="2217"/>
              </w:tabs>
              <w:spacing w:before="30" w:line="271" w:lineRule="auto"/>
              <w:ind w:left="149" w:right="331" w:hanging="37"/>
              <w:jc w:val="left"/>
              <w:rPr>
                <w:b/>
                <w:sz w:val="18"/>
                <w:szCs w:val="18"/>
              </w:rPr>
            </w:pPr>
            <w:r w:rsidRPr="00FE12A3">
              <w:rPr>
                <w:b/>
                <w:color w:val="FFFFFF"/>
                <w:spacing w:val="-2"/>
                <w:sz w:val="18"/>
                <w:szCs w:val="18"/>
              </w:rPr>
              <w:t>Repurchase/</w:t>
            </w:r>
            <w:r w:rsidRPr="00FE12A3">
              <w:rPr>
                <w:b/>
                <w:color w:val="FFFFFF"/>
                <w:sz w:val="18"/>
                <w:szCs w:val="18"/>
              </w:rPr>
              <w:tab/>
            </w:r>
            <w:r w:rsidRPr="00FE12A3">
              <w:rPr>
                <w:b/>
                <w:color w:val="FFFFFF"/>
                <w:sz w:val="18"/>
                <w:szCs w:val="18"/>
              </w:rPr>
              <w:tab/>
            </w:r>
            <w:r w:rsidRPr="00FE12A3">
              <w:rPr>
                <w:b/>
                <w:color w:val="FFFFFF"/>
                <w:spacing w:val="-2"/>
                <w:sz w:val="18"/>
                <w:szCs w:val="18"/>
              </w:rPr>
              <w:t>(+</w:t>
            </w:r>
            <w:proofErr w:type="spellStart"/>
            <w:r w:rsidRPr="00FE12A3">
              <w:rPr>
                <w:b/>
                <w:color w:val="FFFFFF"/>
                <w:spacing w:val="-2"/>
                <w:sz w:val="18"/>
                <w:szCs w:val="18"/>
              </w:rPr>
              <w:t>ve</w:t>
            </w:r>
            <w:proofErr w:type="spellEnd"/>
            <w:r w:rsidRPr="00FE12A3">
              <w:rPr>
                <w:b/>
                <w:color w:val="FFFFFF"/>
                <w:spacing w:val="-2"/>
                <w:sz w:val="18"/>
                <w:szCs w:val="18"/>
              </w:rPr>
              <w:t>)/ Redemption</w:t>
            </w:r>
            <w:r w:rsidRPr="00FE12A3">
              <w:rPr>
                <w:b/>
                <w:color w:val="FFFFFF"/>
                <w:sz w:val="18"/>
                <w:szCs w:val="18"/>
              </w:rPr>
              <w:tab/>
            </w:r>
            <w:r w:rsidRPr="00FE12A3">
              <w:rPr>
                <w:b/>
                <w:color w:val="FFFFFF"/>
                <w:spacing w:val="-2"/>
                <w:sz w:val="18"/>
                <w:szCs w:val="18"/>
              </w:rPr>
              <w:t>Outflow</w:t>
            </w:r>
          </w:p>
          <w:p w:rsidR="00974969" w:rsidRPr="00FE12A3" w:rsidRDefault="00DA1BE4">
            <w:pPr>
              <w:pStyle w:val="TableParagraph"/>
              <w:tabs>
                <w:tab w:val="left" w:pos="1713"/>
              </w:tabs>
              <w:spacing w:before="1"/>
              <w:ind w:left="311"/>
              <w:jc w:val="left"/>
              <w:rPr>
                <w:b/>
                <w:sz w:val="18"/>
                <w:szCs w:val="18"/>
              </w:rPr>
            </w:pPr>
            <w:r w:rsidRPr="00FE12A3">
              <w:rPr>
                <w:b/>
                <w:color w:val="FFFFFF"/>
                <w:spacing w:val="-2"/>
                <w:w w:val="105"/>
                <w:sz w:val="18"/>
                <w:szCs w:val="18"/>
              </w:rPr>
              <w:t>(₹crore)</w:t>
            </w:r>
            <w:r w:rsidRPr="00FE12A3">
              <w:rPr>
                <w:b/>
                <w:color w:val="FFFFFF"/>
                <w:sz w:val="18"/>
                <w:szCs w:val="18"/>
              </w:rPr>
              <w:tab/>
            </w:r>
            <w:r w:rsidRPr="00FE12A3">
              <w:rPr>
                <w:b/>
                <w:color w:val="FFFFFF"/>
                <w:w w:val="105"/>
                <w:sz w:val="18"/>
                <w:szCs w:val="18"/>
              </w:rPr>
              <w:t>(-</w:t>
            </w:r>
            <w:proofErr w:type="spellStart"/>
            <w:r w:rsidRPr="00FE12A3">
              <w:rPr>
                <w:b/>
                <w:color w:val="FFFFFF"/>
                <w:spacing w:val="-5"/>
                <w:w w:val="105"/>
                <w:sz w:val="18"/>
                <w:szCs w:val="18"/>
              </w:rPr>
              <w:t>ve</w:t>
            </w:r>
            <w:proofErr w:type="spellEnd"/>
            <w:r w:rsidRPr="00FE12A3">
              <w:rPr>
                <w:b/>
                <w:color w:val="FFFFFF"/>
                <w:spacing w:val="-5"/>
                <w:w w:val="105"/>
                <w:sz w:val="18"/>
                <w:szCs w:val="18"/>
              </w:rPr>
              <w:t>)</w:t>
            </w:r>
          </w:p>
          <w:p w:rsidR="00974969" w:rsidRPr="00FE12A3" w:rsidRDefault="00DA1BE4">
            <w:pPr>
              <w:pStyle w:val="TableParagraph"/>
              <w:spacing w:before="30"/>
              <w:ind w:left="1560"/>
              <w:jc w:val="left"/>
              <w:rPr>
                <w:b/>
                <w:sz w:val="18"/>
                <w:szCs w:val="18"/>
              </w:rPr>
            </w:pPr>
            <w:r w:rsidRPr="00FE12A3">
              <w:rPr>
                <w:b/>
                <w:color w:val="FFFFFF"/>
                <w:spacing w:val="-2"/>
                <w:w w:val="105"/>
                <w:sz w:val="18"/>
                <w:szCs w:val="18"/>
              </w:rPr>
              <w:t>(₹crore)</w:t>
            </w:r>
          </w:p>
          <w:p w:rsidR="00974969" w:rsidRPr="00FE12A3" w:rsidRDefault="00DA1BE4">
            <w:pPr>
              <w:pStyle w:val="TableParagraph"/>
              <w:spacing w:before="155"/>
              <w:ind w:left="22"/>
              <w:jc w:val="left"/>
              <w:rPr>
                <w:b/>
                <w:sz w:val="18"/>
                <w:szCs w:val="18"/>
              </w:rPr>
            </w:pPr>
            <w:r w:rsidRPr="00FE12A3">
              <w:rPr>
                <w:b/>
                <w:color w:val="FFFFFF"/>
                <w:spacing w:val="-8"/>
                <w:sz w:val="18"/>
                <w:szCs w:val="18"/>
              </w:rPr>
              <w:t>01,</w:t>
            </w:r>
            <w:r w:rsidRPr="00FE12A3">
              <w:rPr>
                <w:b/>
                <w:color w:val="FFFFFF"/>
                <w:spacing w:val="-3"/>
                <w:sz w:val="18"/>
                <w:szCs w:val="18"/>
              </w:rPr>
              <w:t xml:space="preserve"> </w:t>
            </w:r>
            <w:r w:rsidRPr="00FE12A3">
              <w:rPr>
                <w:b/>
                <w:color w:val="FFFFFF"/>
                <w:spacing w:val="-8"/>
                <w:sz w:val="18"/>
                <w:szCs w:val="18"/>
              </w:rPr>
              <w:t>2025</w:t>
            </w:r>
            <w:r w:rsidRPr="00FE12A3">
              <w:rPr>
                <w:b/>
                <w:color w:val="FFFFFF"/>
                <w:spacing w:val="-3"/>
                <w:sz w:val="18"/>
                <w:szCs w:val="18"/>
              </w:rPr>
              <w:t xml:space="preserve"> </w:t>
            </w:r>
            <w:r w:rsidRPr="00FE12A3">
              <w:rPr>
                <w:b/>
                <w:color w:val="FFFFFF"/>
                <w:spacing w:val="-8"/>
                <w:sz w:val="18"/>
                <w:szCs w:val="18"/>
              </w:rPr>
              <w:t>to</w:t>
            </w:r>
            <w:r w:rsidRPr="00FE12A3">
              <w:rPr>
                <w:b/>
                <w:color w:val="FFFFFF"/>
                <w:spacing w:val="-3"/>
                <w:sz w:val="18"/>
                <w:szCs w:val="18"/>
              </w:rPr>
              <w:t xml:space="preserve"> </w:t>
            </w:r>
            <w:r w:rsidRPr="00FE12A3">
              <w:rPr>
                <w:b/>
                <w:color w:val="FFFFFF"/>
                <w:spacing w:val="-8"/>
                <w:sz w:val="18"/>
                <w:szCs w:val="18"/>
              </w:rPr>
              <w:t>March</w:t>
            </w:r>
            <w:r w:rsidRPr="00FE12A3">
              <w:rPr>
                <w:b/>
                <w:color w:val="FFFFFF"/>
                <w:spacing w:val="-2"/>
                <w:sz w:val="18"/>
                <w:szCs w:val="18"/>
              </w:rPr>
              <w:t xml:space="preserve"> </w:t>
            </w:r>
            <w:r w:rsidRPr="00FE12A3">
              <w:rPr>
                <w:b/>
                <w:color w:val="FFFFFF"/>
                <w:spacing w:val="-8"/>
                <w:sz w:val="18"/>
                <w:szCs w:val="18"/>
              </w:rPr>
              <w:t>31,</w:t>
            </w:r>
            <w:r w:rsidRPr="00FE12A3">
              <w:rPr>
                <w:b/>
                <w:color w:val="FFFFFF"/>
                <w:spacing w:val="-3"/>
                <w:sz w:val="18"/>
                <w:szCs w:val="18"/>
              </w:rPr>
              <w:t xml:space="preserve"> </w:t>
            </w:r>
            <w:r w:rsidRPr="00FE12A3">
              <w:rPr>
                <w:b/>
                <w:color w:val="FFFFFF"/>
                <w:spacing w:val="-8"/>
                <w:sz w:val="18"/>
                <w:szCs w:val="18"/>
              </w:rPr>
              <w:t>2026)</w:t>
            </w:r>
          </w:p>
        </w:tc>
        <w:tc>
          <w:tcPr>
            <w:tcW w:w="1116" w:type="dxa"/>
            <w:tcBorders>
              <w:top w:val="single" w:sz="4" w:space="0" w:color="231F20"/>
              <w:bottom w:val="single" w:sz="4" w:space="0" w:color="231F20"/>
            </w:tcBorders>
            <w:shd w:val="clear" w:color="auto" w:fill="C95D48"/>
          </w:tcPr>
          <w:p w:rsidR="00974969" w:rsidRPr="00FE12A3" w:rsidRDefault="00974969">
            <w:pPr>
              <w:pStyle w:val="TableParagraph"/>
              <w:spacing w:before="42"/>
              <w:jc w:val="left"/>
              <w:rPr>
                <w:b/>
                <w:sz w:val="18"/>
                <w:szCs w:val="18"/>
              </w:rPr>
            </w:pPr>
          </w:p>
          <w:p w:rsidR="00974969" w:rsidRPr="00FE12A3" w:rsidRDefault="00DA1BE4">
            <w:pPr>
              <w:pStyle w:val="TableParagraph"/>
              <w:spacing w:before="0" w:line="271" w:lineRule="auto"/>
              <w:ind w:left="122" w:right="209"/>
              <w:jc w:val="center"/>
              <w:rPr>
                <w:b/>
                <w:sz w:val="18"/>
                <w:szCs w:val="18"/>
              </w:rPr>
            </w:pPr>
            <w:r w:rsidRPr="00FE12A3">
              <w:rPr>
                <w:b/>
                <w:color w:val="FFFFFF"/>
                <w:spacing w:val="-8"/>
                <w:sz w:val="18"/>
                <w:szCs w:val="18"/>
              </w:rPr>
              <w:t>Net</w:t>
            </w:r>
            <w:r w:rsidRPr="00FE12A3">
              <w:rPr>
                <w:b/>
                <w:color w:val="FFFFFF"/>
                <w:spacing w:val="-6"/>
                <w:sz w:val="18"/>
                <w:szCs w:val="18"/>
              </w:rPr>
              <w:t xml:space="preserve"> </w:t>
            </w:r>
            <w:r w:rsidRPr="00FE12A3">
              <w:rPr>
                <w:b/>
                <w:color w:val="FFFFFF"/>
                <w:spacing w:val="-8"/>
                <w:sz w:val="18"/>
                <w:szCs w:val="18"/>
              </w:rPr>
              <w:t xml:space="preserve">AUM </w:t>
            </w:r>
            <w:r w:rsidRPr="00FE12A3">
              <w:rPr>
                <w:b/>
                <w:color w:val="FFFFFF"/>
                <w:sz w:val="18"/>
                <w:szCs w:val="18"/>
              </w:rPr>
              <w:t xml:space="preserve">as on </w:t>
            </w:r>
            <w:r w:rsidRPr="00FE12A3">
              <w:rPr>
                <w:b/>
                <w:color w:val="FFFFFF"/>
                <w:spacing w:val="-2"/>
                <w:sz w:val="18"/>
                <w:szCs w:val="18"/>
              </w:rPr>
              <w:t xml:space="preserve">March </w:t>
            </w:r>
            <w:r w:rsidRPr="00FE12A3">
              <w:rPr>
                <w:b/>
                <w:color w:val="FFFFFF"/>
                <w:sz w:val="18"/>
                <w:szCs w:val="18"/>
              </w:rPr>
              <w:t>31,</w:t>
            </w:r>
            <w:r w:rsidRPr="00FE12A3">
              <w:rPr>
                <w:b/>
                <w:color w:val="FFFFFF"/>
                <w:spacing w:val="-14"/>
                <w:sz w:val="18"/>
                <w:szCs w:val="18"/>
              </w:rPr>
              <w:t xml:space="preserve"> </w:t>
            </w:r>
            <w:r w:rsidRPr="00FE12A3">
              <w:rPr>
                <w:b/>
                <w:color w:val="FFFFFF"/>
                <w:sz w:val="18"/>
                <w:szCs w:val="18"/>
              </w:rPr>
              <w:t>2026</w:t>
            </w:r>
          </w:p>
          <w:p w:rsidR="00974969" w:rsidRPr="00FE12A3" w:rsidRDefault="00DA1BE4">
            <w:pPr>
              <w:pStyle w:val="TableParagraph"/>
              <w:spacing w:before="1"/>
              <w:ind w:left="123" w:right="209"/>
              <w:jc w:val="center"/>
              <w:rPr>
                <w:b/>
                <w:sz w:val="18"/>
                <w:szCs w:val="18"/>
              </w:rPr>
            </w:pPr>
            <w:r w:rsidRPr="00FE12A3">
              <w:rPr>
                <w:b/>
                <w:color w:val="FFFFFF"/>
                <w:spacing w:val="-2"/>
                <w:w w:val="105"/>
                <w:sz w:val="18"/>
                <w:szCs w:val="18"/>
              </w:rPr>
              <w:t>(₹crore)</w:t>
            </w:r>
          </w:p>
        </w:tc>
      </w:tr>
      <w:tr w:rsidR="00974969" w:rsidRPr="00FE12A3">
        <w:trPr>
          <w:trHeight w:val="328"/>
        </w:trPr>
        <w:tc>
          <w:tcPr>
            <w:tcW w:w="3237" w:type="dxa"/>
            <w:tcBorders>
              <w:top w:val="single" w:sz="4" w:space="0" w:color="231F20"/>
            </w:tcBorders>
            <w:shd w:val="clear" w:color="auto" w:fill="FAF2EE"/>
          </w:tcPr>
          <w:p w:rsidR="00974969" w:rsidRPr="00FE12A3" w:rsidRDefault="00DA1BE4">
            <w:pPr>
              <w:pStyle w:val="TableParagraph"/>
              <w:spacing w:before="61"/>
              <w:ind w:left="56"/>
              <w:jc w:val="left"/>
              <w:rPr>
                <w:b/>
                <w:sz w:val="20"/>
              </w:rPr>
            </w:pPr>
            <w:r w:rsidRPr="00FE12A3">
              <w:rPr>
                <w:b/>
                <w:color w:val="231F20"/>
                <w:spacing w:val="-2"/>
                <w:sz w:val="20"/>
              </w:rPr>
              <w:t>A.</w:t>
            </w:r>
            <w:r w:rsidRPr="00FE12A3">
              <w:rPr>
                <w:b/>
                <w:color w:val="231F20"/>
                <w:spacing w:val="23"/>
                <w:sz w:val="20"/>
              </w:rPr>
              <w:t xml:space="preserve"> </w:t>
            </w:r>
            <w:r w:rsidRPr="00FE12A3">
              <w:rPr>
                <w:b/>
                <w:color w:val="231F20"/>
                <w:spacing w:val="-2"/>
                <w:sz w:val="20"/>
              </w:rPr>
              <w:t>Open</w:t>
            </w:r>
            <w:r w:rsidRPr="00FE12A3">
              <w:rPr>
                <w:b/>
                <w:color w:val="231F20"/>
                <w:spacing w:val="-12"/>
                <w:sz w:val="20"/>
              </w:rPr>
              <w:t xml:space="preserve"> </w:t>
            </w:r>
            <w:r w:rsidRPr="00FE12A3">
              <w:rPr>
                <w:b/>
                <w:color w:val="231F20"/>
                <w:spacing w:val="-2"/>
                <w:sz w:val="20"/>
              </w:rPr>
              <w:t>ended</w:t>
            </w:r>
            <w:r w:rsidRPr="00FE12A3">
              <w:rPr>
                <w:b/>
                <w:color w:val="231F20"/>
                <w:spacing w:val="-12"/>
                <w:sz w:val="20"/>
              </w:rPr>
              <w:t xml:space="preserve"> </w:t>
            </w:r>
            <w:r w:rsidRPr="00FE12A3">
              <w:rPr>
                <w:b/>
                <w:color w:val="231F20"/>
                <w:spacing w:val="-2"/>
                <w:sz w:val="20"/>
              </w:rPr>
              <w:t>Schemes</w:t>
            </w:r>
          </w:p>
        </w:tc>
        <w:tc>
          <w:tcPr>
            <w:tcW w:w="1028" w:type="dxa"/>
            <w:tcBorders>
              <w:top w:val="single" w:sz="4" w:space="0" w:color="231F20"/>
            </w:tcBorders>
            <w:shd w:val="clear" w:color="auto" w:fill="FAF2EE"/>
          </w:tcPr>
          <w:p w:rsidR="00974969" w:rsidRPr="00FE12A3" w:rsidRDefault="00DA1BE4">
            <w:pPr>
              <w:pStyle w:val="TableParagraph"/>
              <w:spacing w:before="53"/>
              <w:ind w:right="78"/>
              <w:rPr>
                <w:b/>
                <w:sz w:val="20"/>
              </w:rPr>
            </w:pPr>
            <w:r w:rsidRPr="00FE12A3">
              <w:rPr>
                <w:b/>
                <w:color w:val="231F20"/>
                <w:spacing w:val="-2"/>
                <w:w w:val="95"/>
                <w:sz w:val="20"/>
              </w:rPr>
              <w:t>1,865</w:t>
            </w:r>
          </w:p>
        </w:tc>
        <w:tc>
          <w:tcPr>
            <w:tcW w:w="1333" w:type="dxa"/>
            <w:tcBorders>
              <w:top w:val="single" w:sz="4" w:space="0" w:color="231F20"/>
            </w:tcBorders>
            <w:shd w:val="clear" w:color="auto" w:fill="FAF2EE"/>
          </w:tcPr>
          <w:p w:rsidR="00974969" w:rsidRPr="00FE12A3" w:rsidRDefault="00DA1BE4">
            <w:pPr>
              <w:pStyle w:val="TableParagraph"/>
              <w:spacing w:before="53"/>
              <w:ind w:right="163"/>
              <w:rPr>
                <w:b/>
                <w:sz w:val="20"/>
              </w:rPr>
            </w:pPr>
            <w:r w:rsidRPr="00FE12A3">
              <w:rPr>
                <w:b/>
                <w:color w:val="231F20"/>
                <w:spacing w:val="-2"/>
                <w:sz w:val="20"/>
              </w:rPr>
              <w:t>27,34,52,370</w:t>
            </w:r>
          </w:p>
        </w:tc>
        <w:tc>
          <w:tcPr>
            <w:tcW w:w="1223" w:type="dxa"/>
            <w:tcBorders>
              <w:top w:val="single" w:sz="4" w:space="0" w:color="231F20"/>
            </w:tcBorders>
            <w:shd w:val="clear" w:color="auto" w:fill="FAF2EE"/>
          </w:tcPr>
          <w:p w:rsidR="00974969" w:rsidRPr="00FE12A3" w:rsidRDefault="00DA1BE4">
            <w:pPr>
              <w:pStyle w:val="TableParagraph"/>
              <w:spacing w:before="53"/>
              <w:ind w:right="25"/>
              <w:rPr>
                <w:b/>
                <w:sz w:val="20"/>
              </w:rPr>
            </w:pPr>
            <w:r w:rsidRPr="00FE12A3">
              <w:rPr>
                <w:b/>
                <w:color w:val="231F20"/>
                <w:spacing w:val="-2"/>
                <w:sz w:val="20"/>
              </w:rPr>
              <w:t>1,57,48,822</w:t>
            </w:r>
          </w:p>
        </w:tc>
        <w:tc>
          <w:tcPr>
            <w:tcW w:w="1515" w:type="dxa"/>
            <w:tcBorders>
              <w:top w:val="single" w:sz="4" w:space="0" w:color="231F20"/>
            </w:tcBorders>
            <w:shd w:val="clear" w:color="auto" w:fill="FAF2EE"/>
          </w:tcPr>
          <w:p w:rsidR="00974969" w:rsidRPr="00FE12A3" w:rsidRDefault="00DA1BE4">
            <w:pPr>
              <w:pStyle w:val="TableParagraph"/>
              <w:spacing w:before="53"/>
              <w:ind w:right="232"/>
              <w:rPr>
                <w:b/>
                <w:sz w:val="20"/>
              </w:rPr>
            </w:pPr>
            <w:r w:rsidRPr="00FE12A3">
              <w:rPr>
                <w:b/>
                <w:color w:val="231F20"/>
                <w:spacing w:val="-2"/>
                <w:w w:val="90"/>
                <w:sz w:val="20"/>
              </w:rPr>
              <w:t>1,50,10,172</w:t>
            </w:r>
          </w:p>
        </w:tc>
        <w:tc>
          <w:tcPr>
            <w:tcW w:w="1094" w:type="dxa"/>
            <w:tcBorders>
              <w:top w:val="single" w:sz="4" w:space="0" w:color="231F20"/>
            </w:tcBorders>
            <w:shd w:val="clear" w:color="auto" w:fill="FAF2EE"/>
          </w:tcPr>
          <w:p w:rsidR="00974969" w:rsidRPr="00FE12A3" w:rsidRDefault="00DA1BE4">
            <w:pPr>
              <w:pStyle w:val="TableParagraph"/>
              <w:spacing w:before="53"/>
              <w:ind w:right="136"/>
              <w:rPr>
                <w:b/>
                <w:sz w:val="20"/>
              </w:rPr>
            </w:pPr>
            <w:r w:rsidRPr="00FE12A3">
              <w:rPr>
                <w:b/>
                <w:color w:val="231F20"/>
                <w:spacing w:val="-2"/>
                <w:sz w:val="20"/>
              </w:rPr>
              <w:t>7,38,649</w:t>
            </w:r>
          </w:p>
        </w:tc>
        <w:tc>
          <w:tcPr>
            <w:tcW w:w="1116" w:type="dxa"/>
            <w:tcBorders>
              <w:top w:val="single" w:sz="4" w:space="0" w:color="231F20"/>
            </w:tcBorders>
            <w:shd w:val="clear" w:color="auto" w:fill="FAF2EE"/>
          </w:tcPr>
          <w:p w:rsidR="00974969" w:rsidRPr="00FE12A3" w:rsidRDefault="00DA1BE4">
            <w:pPr>
              <w:pStyle w:val="TableParagraph"/>
              <w:spacing w:before="53"/>
              <w:ind w:right="61"/>
              <w:rPr>
                <w:b/>
                <w:sz w:val="20"/>
              </w:rPr>
            </w:pPr>
            <w:r w:rsidRPr="00FE12A3">
              <w:rPr>
                <w:b/>
                <w:color w:val="231F20"/>
                <w:spacing w:val="-2"/>
                <w:sz w:val="20"/>
              </w:rPr>
              <w:t>73,48,614</w:t>
            </w:r>
          </w:p>
        </w:tc>
      </w:tr>
      <w:tr w:rsidR="00974969">
        <w:trPr>
          <w:trHeight w:val="593"/>
        </w:trPr>
        <w:tc>
          <w:tcPr>
            <w:tcW w:w="3237" w:type="dxa"/>
            <w:shd w:val="clear" w:color="auto" w:fill="F2DFD6"/>
          </w:tcPr>
          <w:p w:rsidR="00974969" w:rsidRDefault="00DA1BE4">
            <w:pPr>
              <w:pStyle w:val="TableParagraph"/>
              <w:spacing w:before="47"/>
              <w:ind w:left="340"/>
              <w:jc w:val="left"/>
              <w:rPr>
                <w:sz w:val="20"/>
              </w:rPr>
            </w:pPr>
            <w:proofErr w:type="spellStart"/>
            <w:r>
              <w:rPr>
                <w:color w:val="231F20"/>
              </w:rPr>
              <w:t>i</w:t>
            </w:r>
            <w:proofErr w:type="spellEnd"/>
            <w:r>
              <w:rPr>
                <w:color w:val="231F20"/>
              </w:rPr>
              <w:t>.</w:t>
            </w:r>
            <w:r>
              <w:rPr>
                <w:color w:val="231F20"/>
                <w:spacing w:val="74"/>
                <w:w w:val="150"/>
              </w:rPr>
              <w:t xml:space="preserve"> </w:t>
            </w:r>
            <w:r>
              <w:rPr>
                <w:color w:val="231F20"/>
                <w:sz w:val="20"/>
              </w:rPr>
              <w:t>Income/Debt</w:t>
            </w:r>
            <w:r>
              <w:rPr>
                <w:color w:val="231F20"/>
                <w:spacing w:val="-6"/>
                <w:sz w:val="20"/>
              </w:rPr>
              <w:t xml:space="preserve"> </w:t>
            </w:r>
            <w:r>
              <w:rPr>
                <w:color w:val="231F20"/>
                <w:spacing w:val="-2"/>
                <w:sz w:val="20"/>
              </w:rPr>
              <w:t>Oriented</w:t>
            </w:r>
          </w:p>
          <w:p w:rsidR="00974969" w:rsidRDefault="00DA1BE4">
            <w:pPr>
              <w:pStyle w:val="TableParagraph"/>
              <w:spacing w:before="26"/>
              <w:ind w:left="623"/>
              <w:jc w:val="left"/>
              <w:rPr>
                <w:sz w:val="20"/>
              </w:rPr>
            </w:pPr>
            <w:r>
              <w:rPr>
                <w:color w:val="231F20"/>
                <w:spacing w:val="-2"/>
                <w:sz w:val="20"/>
              </w:rPr>
              <w:t>Schemes</w:t>
            </w:r>
          </w:p>
        </w:tc>
        <w:tc>
          <w:tcPr>
            <w:tcW w:w="1028" w:type="dxa"/>
            <w:shd w:val="clear" w:color="auto" w:fill="F2DFD6"/>
          </w:tcPr>
          <w:p w:rsidR="00974969" w:rsidRDefault="00DA1BE4">
            <w:pPr>
              <w:pStyle w:val="TableParagraph"/>
              <w:spacing w:before="188"/>
              <w:ind w:right="78"/>
              <w:rPr>
                <w:sz w:val="20"/>
              </w:rPr>
            </w:pPr>
            <w:r>
              <w:rPr>
                <w:color w:val="231F20"/>
                <w:spacing w:val="-5"/>
                <w:sz w:val="20"/>
              </w:rPr>
              <w:t>335</w:t>
            </w:r>
          </w:p>
        </w:tc>
        <w:tc>
          <w:tcPr>
            <w:tcW w:w="1333" w:type="dxa"/>
            <w:shd w:val="clear" w:color="auto" w:fill="F2DFD6"/>
          </w:tcPr>
          <w:p w:rsidR="00974969" w:rsidRDefault="00DA1BE4">
            <w:pPr>
              <w:pStyle w:val="TableParagraph"/>
              <w:spacing w:before="188"/>
              <w:ind w:right="163"/>
              <w:rPr>
                <w:sz w:val="20"/>
              </w:rPr>
            </w:pPr>
            <w:r>
              <w:rPr>
                <w:color w:val="231F20"/>
                <w:spacing w:val="-2"/>
                <w:sz w:val="20"/>
              </w:rPr>
              <w:t>82,84,434</w:t>
            </w:r>
          </w:p>
        </w:tc>
        <w:tc>
          <w:tcPr>
            <w:tcW w:w="1223" w:type="dxa"/>
            <w:shd w:val="clear" w:color="auto" w:fill="F2DFD6"/>
          </w:tcPr>
          <w:p w:rsidR="00974969" w:rsidRDefault="00DA1BE4">
            <w:pPr>
              <w:pStyle w:val="TableParagraph"/>
              <w:spacing w:before="188"/>
              <w:ind w:right="26"/>
              <w:rPr>
                <w:sz w:val="20"/>
              </w:rPr>
            </w:pPr>
            <w:r>
              <w:rPr>
                <w:color w:val="231F20"/>
                <w:spacing w:val="-2"/>
                <w:w w:val="95"/>
                <w:sz w:val="20"/>
              </w:rPr>
              <w:t>1,39,19,494</w:t>
            </w:r>
          </w:p>
        </w:tc>
        <w:tc>
          <w:tcPr>
            <w:tcW w:w="1515" w:type="dxa"/>
            <w:shd w:val="clear" w:color="auto" w:fill="F2DFD6"/>
          </w:tcPr>
          <w:p w:rsidR="00974969" w:rsidRDefault="00DA1BE4">
            <w:pPr>
              <w:pStyle w:val="TableParagraph"/>
              <w:spacing w:before="188"/>
              <w:ind w:right="231"/>
              <w:rPr>
                <w:sz w:val="20"/>
              </w:rPr>
            </w:pPr>
            <w:r>
              <w:rPr>
                <w:color w:val="231F20"/>
                <w:spacing w:val="-2"/>
                <w:sz w:val="20"/>
              </w:rPr>
              <w:t>1,38,97,332</w:t>
            </w:r>
          </w:p>
        </w:tc>
        <w:tc>
          <w:tcPr>
            <w:tcW w:w="1094" w:type="dxa"/>
            <w:shd w:val="clear" w:color="auto" w:fill="F2DFD6"/>
          </w:tcPr>
          <w:p w:rsidR="00974969" w:rsidRDefault="00DA1BE4">
            <w:pPr>
              <w:pStyle w:val="TableParagraph"/>
              <w:spacing w:before="188"/>
              <w:ind w:right="135"/>
              <w:rPr>
                <w:sz w:val="20"/>
              </w:rPr>
            </w:pPr>
            <w:r>
              <w:rPr>
                <w:color w:val="231F20"/>
                <w:spacing w:val="-2"/>
                <w:w w:val="95"/>
                <w:sz w:val="20"/>
              </w:rPr>
              <w:t>22,162</w:t>
            </w:r>
          </w:p>
        </w:tc>
        <w:tc>
          <w:tcPr>
            <w:tcW w:w="1116" w:type="dxa"/>
            <w:shd w:val="clear" w:color="auto" w:fill="F2DFD6"/>
          </w:tcPr>
          <w:p w:rsidR="00974969" w:rsidRDefault="00DA1BE4">
            <w:pPr>
              <w:pStyle w:val="TableParagraph"/>
              <w:spacing w:before="188"/>
              <w:ind w:right="60"/>
              <w:rPr>
                <w:sz w:val="20"/>
              </w:rPr>
            </w:pPr>
            <w:r>
              <w:rPr>
                <w:color w:val="231F20"/>
                <w:spacing w:val="-2"/>
                <w:w w:val="95"/>
                <w:sz w:val="20"/>
              </w:rPr>
              <w:t>16,51,502</w:t>
            </w:r>
          </w:p>
        </w:tc>
      </w:tr>
      <w:tr w:rsidR="00974969">
        <w:trPr>
          <w:trHeight w:val="593"/>
        </w:trPr>
        <w:tc>
          <w:tcPr>
            <w:tcW w:w="3237" w:type="dxa"/>
            <w:shd w:val="clear" w:color="auto" w:fill="FAF2EE"/>
          </w:tcPr>
          <w:p w:rsidR="00974969" w:rsidRDefault="00DA1BE4">
            <w:pPr>
              <w:pStyle w:val="TableParagraph"/>
              <w:spacing w:before="47"/>
              <w:ind w:left="340"/>
              <w:jc w:val="left"/>
              <w:rPr>
                <w:sz w:val="20"/>
              </w:rPr>
            </w:pPr>
            <w:r>
              <w:rPr>
                <w:color w:val="231F20"/>
              </w:rPr>
              <w:t>ii.</w:t>
            </w:r>
            <w:r>
              <w:rPr>
                <w:color w:val="231F20"/>
                <w:spacing w:val="72"/>
              </w:rPr>
              <w:t xml:space="preserve"> </w:t>
            </w:r>
            <w:r>
              <w:rPr>
                <w:color w:val="231F20"/>
                <w:sz w:val="20"/>
              </w:rPr>
              <w:t>Growth/Equity</w:t>
            </w:r>
            <w:r>
              <w:rPr>
                <w:color w:val="231F20"/>
                <w:spacing w:val="3"/>
                <w:sz w:val="20"/>
              </w:rPr>
              <w:t xml:space="preserve"> </w:t>
            </w:r>
            <w:r>
              <w:rPr>
                <w:color w:val="231F20"/>
                <w:spacing w:val="-2"/>
                <w:sz w:val="20"/>
              </w:rPr>
              <w:t>Oriented</w:t>
            </w:r>
          </w:p>
          <w:p w:rsidR="00974969" w:rsidRDefault="00DA1BE4">
            <w:pPr>
              <w:pStyle w:val="TableParagraph"/>
              <w:spacing w:before="26"/>
              <w:ind w:left="623"/>
              <w:jc w:val="left"/>
              <w:rPr>
                <w:sz w:val="20"/>
              </w:rPr>
            </w:pPr>
            <w:r>
              <w:rPr>
                <w:color w:val="231F20"/>
                <w:spacing w:val="-2"/>
                <w:sz w:val="20"/>
              </w:rPr>
              <w:t>Schemes</w:t>
            </w:r>
          </w:p>
        </w:tc>
        <w:tc>
          <w:tcPr>
            <w:tcW w:w="1028" w:type="dxa"/>
            <w:shd w:val="clear" w:color="auto" w:fill="FAF2EE"/>
          </w:tcPr>
          <w:p w:rsidR="00974969" w:rsidRDefault="00DA1BE4">
            <w:pPr>
              <w:pStyle w:val="TableParagraph"/>
              <w:spacing w:before="188"/>
              <w:ind w:right="78"/>
              <w:rPr>
                <w:sz w:val="20"/>
              </w:rPr>
            </w:pPr>
            <w:r>
              <w:rPr>
                <w:color w:val="231F20"/>
                <w:spacing w:val="-5"/>
                <w:sz w:val="20"/>
              </w:rPr>
              <w:t>568</w:t>
            </w:r>
          </w:p>
        </w:tc>
        <w:tc>
          <w:tcPr>
            <w:tcW w:w="1333" w:type="dxa"/>
            <w:shd w:val="clear" w:color="auto" w:fill="FAF2EE"/>
          </w:tcPr>
          <w:p w:rsidR="00974969" w:rsidRDefault="00DA1BE4">
            <w:pPr>
              <w:pStyle w:val="TableParagraph"/>
              <w:spacing w:before="188"/>
              <w:ind w:right="163"/>
              <w:rPr>
                <w:sz w:val="20"/>
              </w:rPr>
            </w:pPr>
            <w:r>
              <w:rPr>
                <w:color w:val="231F20"/>
                <w:spacing w:val="-2"/>
                <w:w w:val="95"/>
                <w:sz w:val="20"/>
              </w:rPr>
              <w:t>18,27,31,153</w:t>
            </w:r>
          </w:p>
        </w:tc>
        <w:tc>
          <w:tcPr>
            <w:tcW w:w="1223" w:type="dxa"/>
            <w:shd w:val="clear" w:color="auto" w:fill="FAF2EE"/>
          </w:tcPr>
          <w:p w:rsidR="00974969" w:rsidRDefault="00DA1BE4">
            <w:pPr>
              <w:pStyle w:val="TableParagraph"/>
              <w:spacing w:before="188"/>
              <w:ind w:right="25"/>
              <w:rPr>
                <w:sz w:val="20"/>
              </w:rPr>
            </w:pPr>
            <w:r>
              <w:rPr>
                <w:color w:val="231F20"/>
                <w:spacing w:val="-2"/>
                <w:sz w:val="20"/>
              </w:rPr>
              <w:t>7,81,385</w:t>
            </w:r>
          </w:p>
        </w:tc>
        <w:tc>
          <w:tcPr>
            <w:tcW w:w="1515" w:type="dxa"/>
            <w:shd w:val="clear" w:color="auto" w:fill="FAF2EE"/>
          </w:tcPr>
          <w:p w:rsidR="00974969" w:rsidRDefault="00DA1BE4">
            <w:pPr>
              <w:pStyle w:val="TableParagraph"/>
              <w:spacing w:before="188"/>
              <w:ind w:right="232"/>
              <w:rPr>
                <w:sz w:val="20"/>
              </w:rPr>
            </w:pPr>
            <w:r>
              <w:rPr>
                <w:color w:val="231F20"/>
                <w:spacing w:val="-2"/>
                <w:sz w:val="20"/>
              </w:rPr>
              <w:t>4,34,849</w:t>
            </w:r>
          </w:p>
        </w:tc>
        <w:tc>
          <w:tcPr>
            <w:tcW w:w="1094" w:type="dxa"/>
            <w:shd w:val="clear" w:color="auto" w:fill="FAF2EE"/>
          </w:tcPr>
          <w:p w:rsidR="00974969" w:rsidRDefault="00DA1BE4">
            <w:pPr>
              <w:pStyle w:val="TableParagraph"/>
              <w:spacing w:before="188"/>
              <w:ind w:right="137"/>
              <w:rPr>
                <w:sz w:val="20"/>
              </w:rPr>
            </w:pPr>
            <w:r>
              <w:rPr>
                <w:color w:val="231F20"/>
                <w:spacing w:val="-2"/>
                <w:sz w:val="20"/>
              </w:rPr>
              <w:t>3,46,536</w:t>
            </w:r>
          </w:p>
        </w:tc>
        <w:tc>
          <w:tcPr>
            <w:tcW w:w="1116" w:type="dxa"/>
            <w:shd w:val="clear" w:color="auto" w:fill="FAF2EE"/>
          </w:tcPr>
          <w:p w:rsidR="00974969" w:rsidRDefault="00DA1BE4">
            <w:pPr>
              <w:pStyle w:val="TableParagraph"/>
              <w:spacing w:before="188"/>
              <w:ind w:right="60"/>
              <w:rPr>
                <w:sz w:val="20"/>
              </w:rPr>
            </w:pPr>
            <w:r>
              <w:rPr>
                <w:color w:val="231F20"/>
                <w:spacing w:val="-2"/>
                <w:sz w:val="20"/>
              </w:rPr>
              <w:t>31,97,698</w:t>
            </w:r>
          </w:p>
        </w:tc>
      </w:tr>
      <w:tr w:rsidR="00974969">
        <w:trPr>
          <w:trHeight w:val="333"/>
        </w:trPr>
        <w:tc>
          <w:tcPr>
            <w:tcW w:w="3237" w:type="dxa"/>
            <w:shd w:val="clear" w:color="auto" w:fill="F2DFD6"/>
          </w:tcPr>
          <w:p w:rsidR="00974969" w:rsidRDefault="00DA1BE4">
            <w:pPr>
              <w:pStyle w:val="TableParagraph"/>
              <w:spacing w:before="47"/>
              <w:ind w:left="340"/>
              <w:jc w:val="left"/>
              <w:rPr>
                <w:sz w:val="20"/>
              </w:rPr>
            </w:pPr>
            <w:r>
              <w:rPr>
                <w:color w:val="231F20"/>
              </w:rPr>
              <w:t>iii.</w:t>
            </w:r>
            <w:r>
              <w:rPr>
                <w:color w:val="231F20"/>
                <w:spacing w:val="9"/>
              </w:rPr>
              <w:t xml:space="preserve"> </w:t>
            </w:r>
            <w:r>
              <w:rPr>
                <w:color w:val="231F20"/>
                <w:sz w:val="20"/>
              </w:rPr>
              <w:t>Hybrid</w:t>
            </w:r>
            <w:r>
              <w:rPr>
                <w:color w:val="231F20"/>
                <w:spacing w:val="2"/>
                <w:sz w:val="20"/>
              </w:rPr>
              <w:t xml:space="preserve"> </w:t>
            </w:r>
            <w:r>
              <w:rPr>
                <w:color w:val="231F20"/>
                <w:spacing w:val="-2"/>
                <w:sz w:val="20"/>
              </w:rPr>
              <w:t>Schemes</w:t>
            </w:r>
          </w:p>
        </w:tc>
        <w:tc>
          <w:tcPr>
            <w:tcW w:w="1028" w:type="dxa"/>
            <w:shd w:val="clear" w:color="auto" w:fill="F2DFD6"/>
          </w:tcPr>
          <w:p w:rsidR="00974969" w:rsidRDefault="00DA1BE4">
            <w:pPr>
              <w:pStyle w:val="TableParagraph"/>
              <w:spacing w:before="58"/>
              <w:ind w:right="78"/>
              <w:rPr>
                <w:sz w:val="20"/>
              </w:rPr>
            </w:pPr>
            <w:r>
              <w:rPr>
                <w:color w:val="231F20"/>
                <w:spacing w:val="-5"/>
                <w:w w:val="85"/>
                <w:sz w:val="20"/>
              </w:rPr>
              <w:t>181</w:t>
            </w:r>
          </w:p>
        </w:tc>
        <w:tc>
          <w:tcPr>
            <w:tcW w:w="1333" w:type="dxa"/>
            <w:shd w:val="clear" w:color="auto" w:fill="F2DFD6"/>
          </w:tcPr>
          <w:p w:rsidR="00974969" w:rsidRDefault="00DA1BE4">
            <w:pPr>
              <w:pStyle w:val="TableParagraph"/>
              <w:spacing w:before="58"/>
              <w:ind w:right="164"/>
              <w:rPr>
                <w:sz w:val="20"/>
              </w:rPr>
            </w:pPr>
            <w:r>
              <w:rPr>
                <w:color w:val="231F20"/>
                <w:spacing w:val="-2"/>
                <w:w w:val="95"/>
                <w:sz w:val="20"/>
              </w:rPr>
              <w:t>1,90,17,036</w:t>
            </w:r>
          </w:p>
        </w:tc>
        <w:tc>
          <w:tcPr>
            <w:tcW w:w="1223" w:type="dxa"/>
            <w:shd w:val="clear" w:color="auto" w:fill="F2DFD6"/>
          </w:tcPr>
          <w:p w:rsidR="00974969" w:rsidRDefault="00DA1BE4">
            <w:pPr>
              <w:pStyle w:val="TableParagraph"/>
              <w:spacing w:before="58"/>
              <w:ind w:right="26"/>
              <w:rPr>
                <w:sz w:val="20"/>
              </w:rPr>
            </w:pPr>
            <w:r>
              <w:rPr>
                <w:color w:val="231F20"/>
                <w:spacing w:val="-2"/>
                <w:w w:val="95"/>
                <w:sz w:val="20"/>
              </w:rPr>
              <w:t>5,39,711</w:t>
            </w:r>
          </w:p>
        </w:tc>
        <w:tc>
          <w:tcPr>
            <w:tcW w:w="1515" w:type="dxa"/>
            <w:shd w:val="clear" w:color="auto" w:fill="F2DFD6"/>
          </w:tcPr>
          <w:p w:rsidR="00974969" w:rsidRDefault="00DA1BE4">
            <w:pPr>
              <w:pStyle w:val="TableParagraph"/>
              <w:spacing w:before="58"/>
              <w:ind w:right="232"/>
              <w:rPr>
                <w:sz w:val="20"/>
              </w:rPr>
            </w:pPr>
            <w:r>
              <w:rPr>
                <w:color w:val="231F20"/>
                <w:spacing w:val="-2"/>
                <w:sz w:val="20"/>
              </w:rPr>
              <w:t>3,84,894</w:t>
            </w:r>
          </w:p>
        </w:tc>
        <w:tc>
          <w:tcPr>
            <w:tcW w:w="1094" w:type="dxa"/>
            <w:shd w:val="clear" w:color="auto" w:fill="F2DFD6"/>
          </w:tcPr>
          <w:p w:rsidR="00974969" w:rsidRDefault="00DA1BE4">
            <w:pPr>
              <w:pStyle w:val="TableParagraph"/>
              <w:spacing w:before="58"/>
              <w:ind w:right="135"/>
              <w:rPr>
                <w:sz w:val="20"/>
              </w:rPr>
            </w:pPr>
            <w:r>
              <w:rPr>
                <w:color w:val="231F20"/>
                <w:spacing w:val="-2"/>
                <w:w w:val="95"/>
                <w:sz w:val="20"/>
              </w:rPr>
              <w:t>1,54,818</w:t>
            </w:r>
          </w:p>
        </w:tc>
        <w:tc>
          <w:tcPr>
            <w:tcW w:w="1116" w:type="dxa"/>
            <w:shd w:val="clear" w:color="auto" w:fill="F2DFD6"/>
          </w:tcPr>
          <w:p w:rsidR="00974969" w:rsidRDefault="00DA1BE4">
            <w:pPr>
              <w:pStyle w:val="TableParagraph"/>
              <w:spacing w:before="58"/>
              <w:ind w:right="61"/>
              <w:rPr>
                <w:sz w:val="20"/>
              </w:rPr>
            </w:pPr>
            <w:r>
              <w:rPr>
                <w:color w:val="231F20"/>
                <w:spacing w:val="-2"/>
                <w:sz w:val="20"/>
              </w:rPr>
              <w:t>10,34,774</w:t>
            </w:r>
          </w:p>
        </w:tc>
      </w:tr>
      <w:tr w:rsidR="00974969">
        <w:trPr>
          <w:trHeight w:val="333"/>
        </w:trPr>
        <w:tc>
          <w:tcPr>
            <w:tcW w:w="3237" w:type="dxa"/>
            <w:shd w:val="clear" w:color="auto" w:fill="FAF2EE"/>
          </w:tcPr>
          <w:p w:rsidR="00974969" w:rsidRDefault="00DA1BE4">
            <w:pPr>
              <w:pStyle w:val="TableParagraph"/>
              <w:spacing w:before="47"/>
              <w:ind w:left="340"/>
              <w:jc w:val="left"/>
              <w:rPr>
                <w:sz w:val="20"/>
              </w:rPr>
            </w:pPr>
            <w:r>
              <w:rPr>
                <w:color w:val="231F20"/>
              </w:rPr>
              <w:t>iv.</w:t>
            </w:r>
            <w:r>
              <w:rPr>
                <w:color w:val="231F20"/>
                <w:spacing w:val="11"/>
              </w:rPr>
              <w:t xml:space="preserve"> </w:t>
            </w:r>
            <w:r>
              <w:rPr>
                <w:color w:val="231F20"/>
                <w:sz w:val="20"/>
              </w:rPr>
              <w:t>Solution</w:t>
            </w:r>
            <w:r>
              <w:rPr>
                <w:color w:val="231F20"/>
                <w:spacing w:val="-7"/>
                <w:sz w:val="20"/>
              </w:rPr>
              <w:t xml:space="preserve"> </w:t>
            </w:r>
            <w:r>
              <w:rPr>
                <w:color w:val="231F20"/>
                <w:sz w:val="20"/>
              </w:rPr>
              <w:t>Oriented</w:t>
            </w:r>
            <w:r>
              <w:rPr>
                <w:color w:val="231F20"/>
                <w:spacing w:val="-7"/>
                <w:sz w:val="20"/>
              </w:rPr>
              <w:t xml:space="preserve"> </w:t>
            </w:r>
            <w:r>
              <w:rPr>
                <w:color w:val="231F20"/>
                <w:spacing w:val="-2"/>
                <w:sz w:val="20"/>
              </w:rPr>
              <w:t>Schemes</w:t>
            </w:r>
          </w:p>
        </w:tc>
        <w:tc>
          <w:tcPr>
            <w:tcW w:w="1028" w:type="dxa"/>
            <w:shd w:val="clear" w:color="auto" w:fill="FAF2EE"/>
          </w:tcPr>
          <w:p w:rsidR="00974969" w:rsidRDefault="00DA1BE4">
            <w:pPr>
              <w:pStyle w:val="TableParagraph"/>
              <w:spacing w:before="58"/>
              <w:ind w:right="78"/>
              <w:rPr>
                <w:sz w:val="20"/>
              </w:rPr>
            </w:pPr>
            <w:r>
              <w:rPr>
                <w:color w:val="231F20"/>
                <w:spacing w:val="-5"/>
                <w:w w:val="90"/>
                <w:sz w:val="20"/>
              </w:rPr>
              <w:t>41</w:t>
            </w:r>
          </w:p>
        </w:tc>
        <w:tc>
          <w:tcPr>
            <w:tcW w:w="1333" w:type="dxa"/>
            <w:shd w:val="clear" w:color="auto" w:fill="FAF2EE"/>
          </w:tcPr>
          <w:p w:rsidR="00974969" w:rsidRDefault="00DA1BE4">
            <w:pPr>
              <w:pStyle w:val="TableParagraph"/>
              <w:spacing w:before="58"/>
              <w:ind w:right="163"/>
              <w:rPr>
                <w:sz w:val="20"/>
              </w:rPr>
            </w:pPr>
            <w:r>
              <w:rPr>
                <w:color w:val="231F20"/>
                <w:spacing w:val="-2"/>
                <w:sz w:val="20"/>
              </w:rPr>
              <w:t>63,03,178</w:t>
            </w:r>
          </w:p>
        </w:tc>
        <w:tc>
          <w:tcPr>
            <w:tcW w:w="1223" w:type="dxa"/>
            <w:shd w:val="clear" w:color="auto" w:fill="FAF2EE"/>
          </w:tcPr>
          <w:p w:rsidR="00974969" w:rsidRDefault="00DA1BE4">
            <w:pPr>
              <w:pStyle w:val="TableParagraph"/>
              <w:spacing w:before="58"/>
              <w:ind w:right="25"/>
              <w:rPr>
                <w:sz w:val="20"/>
              </w:rPr>
            </w:pPr>
            <w:r>
              <w:rPr>
                <w:color w:val="231F20"/>
                <w:spacing w:val="-2"/>
                <w:sz w:val="20"/>
              </w:rPr>
              <w:t>6,358</w:t>
            </w:r>
          </w:p>
        </w:tc>
        <w:tc>
          <w:tcPr>
            <w:tcW w:w="1515" w:type="dxa"/>
            <w:shd w:val="clear" w:color="auto" w:fill="FAF2EE"/>
          </w:tcPr>
          <w:p w:rsidR="00974969" w:rsidRDefault="00DA1BE4">
            <w:pPr>
              <w:pStyle w:val="TableParagraph"/>
              <w:spacing w:before="58"/>
              <w:ind w:right="232"/>
              <w:rPr>
                <w:sz w:val="20"/>
              </w:rPr>
            </w:pPr>
            <w:r>
              <w:rPr>
                <w:color w:val="231F20"/>
                <w:spacing w:val="-2"/>
                <w:w w:val="95"/>
                <w:sz w:val="20"/>
              </w:rPr>
              <w:t>3,108</w:t>
            </w:r>
          </w:p>
        </w:tc>
        <w:tc>
          <w:tcPr>
            <w:tcW w:w="1094" w:type="dxa"/>
            <w:shd w:val="clear" w:color="auto" w:fill="FAF2EE"/>
          </w:tcPr>
          <w:p w:rsidR="00974969" w:rsidRDefault="00DA1BE4">
            <w:pPr>
              <w:pStyle w:val="TableParagraph"/>
              <w:spacing w:before="58"/>
              <w:ind w:right="135"/>
              <w:rPr>
                <w:sz w:val="20"/>
              </w:rPr>
            </w:pPr>
            <w:r>
              <w:rPr>
                <w:color w:val="231F20"/>
                <w:spacing w:val="-2"/>
                <w:sz w:val="20"/>
              </w:rPr>
              <w:t>3,250</w:t>
            </w:r>
          </w:p>
        </w:tc>
        <w:tc>
          <w:tcPr>
            <w:tcW w:w="1116" w:type="dxa"/>
            <w:shd w:val="clear" w:color="auto" w:fill="FAF2EE"/>
          </w:tcPr>
          <w:p w:rsidR="00974969" w:rsidRDefault="00DA1BE4">
            <w:pPr>
              <w:pStyle w:val="TableParagraph"/>
              <w:spacing w:before="58"/>
              <w:ind w:right="61"/>
              <w:rPr>
                <w:sz w:val="20"/>
              </w:rPr>
            </w:pPr>
            <w:r>
              <w:rPr>
                <w:color w:val="231F20"/>
                <w:spacing w:val="-2"/>
                <w:sz w:val="20"/>
              </w:rPr>
              <w:t>52,925</w:t>
            </w:r>
          </w:p>
        </w:tc>
      </w:tr>
      <w:tr w:rsidR="00974969">
        <w:trPr>
          <w:trHeight w:val="333"/>
        </w:trPr>
        <w:tc>
          <w:tcPr>
            <w:tcW w:w="3237" w:type="dxa"/>
            <w:shd w:val="clear" w:color="auto" w:fill="F2DFD6"/>
          </w:tcPr>
          <w:p w:rsidR="00974969" w:rsidRDefault="00DA1BE4">
            <w:pPr>
              <w:pStyle w:val="TableParagraph"/>
              <w:spacing w:before="47"/>
              <w:ind w:left="340"/>
              <w:jc w:val="left"/>
              <w:rPr>
                <w:sz w:val="20"/>
              </w:rPr>
            </w:pPr>
            <w:r>
              <w:rPr>
                <w:color w:val="231F20"/>
              </w:rPr>
              <w:t>v.</w:t>
            </w:r>
            <w:r>
              <w:rPr>
                <w:color w:val="231F20"/>
                <w:spacing w:val="54"/>
              </w:rPr>
              <w:t xml:space="preserve"> </w:t>
            </w:r>
            <w:r>
              <w:rPr>
                <w:color w:val="231F20"/>
                <w:sz w:val="20"/>
              </w:rPr>
              <w:t>Other</w:t>
            </w:r>
            <w:r>
              <w:rPr>
                <w:color w:val="231F20"/>
                <w:spacing w:val="-10"/>
                <w:sz w:val="20"/>
              </w:rPr>
              <w:t xml:space="preserve"> </w:t>
            </w:r>
            <w:r>
              <w:rPr>
                <w:color w:val="231F20"/>
                <w:spacing w:val="-2"/>
                <w:sz w:val="20"/>
              </w:rPr>
              <w:t>Schemes</w:t>
            </w:r>
          </w:p>
        </w:tc>
        <w:tc>
          <w:tcPr>
            <w:tcW w:w="1028" w:type="dxa"/>
            <w:shd w:val="clear" w:color="auto" w:fill="F2DFD6"/>
          </w:tcPr>
          <w:p w:rsidR="00974969" w:rsidRDefault="00DA1BE4">
            <w:pPr>
              <w:pStyle w:val="TableParagraph"/>
              <w:spacing w:before="58"/>
              <w:ind w:right="78"/>
              <w:rPr>
                <w:sz w:val="20"/>
              </w:rPr>
            </w:pPr>
            <w:r>
              <w:rPr>
                <w:color w:val="231F20"/>
                <w:spacing w:val="-5"/>
                <w:sz w:val="20"/>
              </w:rPr>
              <w:t>740</w:t>
            </w:r>
          </w:p>
        </w:tc>
        <w:tc>
          <w:tcPr>
            <w:tcW w:w="1333" w:type="dxa"/>
            <w:shd w:val="clear" w:color="auto" w:fill="F2DFD6"/>
          </w:tcPr>
          <w:p w:rsidR="00974969" w:rsidRDefault="00DA1BE4">
            <w:pPr>
              <w:pStyle w:val="TableParagraph"/>
              <w:spacing w:before="58"/>
              <w:ind w:right="163"/>
              <w:rPr>
                <w:sz w:val="20"/>
              </w:rPr>
            </w:pPr>
            <w:r>
              <w:rPr>
                <w:color w:val="231F20"/>
                <w:spacing w:val="-2"/>
                <w:w w:val="95"/>
                <w:sz w:val="20"/>
              </w:rPr>
              <w:t>5,71,16,569</w:t>
            </w:r>
          </w:p>
        </w:tc>
        <w:tc>
          <w:tcPr>
            <w:tcW w:w="1223" w:type="dxa"/>
            <w:shd w:val="clear" w:color="auto" w:fill="F2DFD6"/>
          </w:tcPr>
          <w:p w:rsidR="00974969" w:rsidRDefault="00DA1BE4">
            <w:pPr>
              <w:pStyle w:val="TableParagraph"/>
              <w:spacing w:before="58"/>
              <w:ind w:right="26"/>
              <w:rPr>
                <w:sz w:val="20"/>
              </w:rPr>
            </w:pPr>
            <w:r>
              <w:rPr>
                <w:color w:val="231F20"/>
                <w:spacing w:val="-2"/>
                <w:sz w:val="20"/>
              </w:rPr>
              <w:t>5,01,873</w:t>
            </w:r>
          </w:p>
        </w:tc>
        <w:tc>
          <w:tcPr>
            <w:tcW w:w="1515" w:type="dxa"/>
            <w:shd w:val="clear" w:color="auto" w:fill="F2DFD6"/>
          </w:tcPr>
          <w:p w:rsidR="00974969" w:rsidRDefault="00DA1BE4">
            <w:pPr>
              <w:pStyle w:val="TableParagraph"/>
              <w:spacing w:before="58"/>
              <w:ind w:right="232"/>
              <w:rPr>
                <w:sz w:val="20"/>
              </w:rPr>
            </w:pPr>
            <w:r>
              <w:rPr>
                <w:color w:val="231F20"/>
                <w:spacing w:val="-2"/>
                <w:sz w:val="20"/>
              </w:rPr>
              <w:t>2,89,989</w:t>
            </w:r>
          </w:p>
        </w:tc>
        <w:tc>
          <w:tcPr>
            <w:tcW w:w="1094" w:type="dxa"/>
            <w:shd w:val="clear" w:color="auto" w:fill="F2DFD6"/>
          </w:tcPr>
          <w:p w:rsidR="00974969" w:rsidRDefault="00DA1BE4">
            <w:pPr>
              <w:pStyle w:val="TableParagraph"/>
              <w:spacing w:before="58"/>
              <w:ind w:right="135"/>
              <w:rPr>
                <w:sz w:val="20"/>
              </w:rPr>
            </w:pPr>
            <w:r>
              <w:rPr>
                <w:color w:val="231F20"/>
                <w:spacing w:val="-2"/>
                <w:w w:val="95"/>
                <w:sz w:val="20"/>
              </w:rPr>
              <w:t>2,11,884</w:t>
            </w:r>
          </w:p>
        </w:tc>
        <w:tc>
          <w:tcPr>
            <w:tcW w:w="1116" w:type="dxa"/>
            <w:shd w:val="clear" w:color="auto" w:fill="F2DFD6"/>
          </w:tcPr>
          <w:p w:rsidR="00974969" w:rsidRDefault="00DA1BE4">
            <w:pPr>
              <w:pStyle w:val="TableParagraph"/>
              <w:spacing w:before="58"/>
              <w:ind w:right="61"/>
              <w:rPr>
                <w:sz w:val="20"/>
              </w:rPr>
            </w:pPr>
            <w:r>
              <w:rPr>
                <w:color w:val="231F20"/>
                <w:spacing w:val="-2"/>
                <w:w w:val="85"/>
                <w:sz w:val="20"/>
              </w:rPr>
              <w:t>14,11,715</w:t>
            </w:r>
          </w:p>
        </w:tc>
      </w:tr>
      <w:tr w:rsidR="00974969" w:rsidRPr="00FE12A3">
        <w:trPr>
          <w:trHeight w:val="333"/>
        </w:trPr>
        <w:tc>
          <w:tcPr>
            <w:tcW w:w="3237" w:type="dxa"/>
            <w:shd w:val="clear" w:color="auto" w:fill="FAF2EE"/>
          </w:tcPr>
          <w:p w:rsidR="00974969" w:rsidRPr="00FE12A3" w:rsidRDefault="00DA1BE4">
            <w:pPr>
              <w:pStyle w:val="TableParagraph"/>
              <w:spacing w:before="66"/>
              <w:ind w:left="56"/>
              <w:jc w:val="left"/>
              <w:rPr>
                <w:b/>
                <w:sz w:val="20"/>
              </w:rPr>
            </w:pPr>
            <w:r w:rsidRPr="00FE12A3">
              <w:rPr>
                <w:b/>
                <w:color w:val="231F20"/>
                <w:spacing w:val="-2"/>
                <w:sz w:val="20"/>
              </w:rPr>
              <w:t>B.</w:t>
            </w:r>
            <w:r w:rsidRPr="00FE12A3">
              <w:rPr>
                <w:b/>
                <w:color w:val="231F20"/>
                <w:spacing w:val="33"/>
                <w:sz w:val="20"/>
              </w:rPr>
              <w:t xml:space="preserve"> </w:t>
            </w:r>
            <w:r w:rsidRPr="00FE12A3">
              <w:rPr>
                <w:b/>
                <w:color w:val="231F20"/>
                <w:spacing w:val="-2"/>
                <w:sz w:val="20"/>
              </w:rPr>
              <w:t>Close</w:t>
            </w:r>
            <w:r w:rsidRPr="00FE12A3">
              <w:rPr>
                <w:b/>
                <w:color w:val="231F20"/>
                <w:spacing w:val="-11"/>
                <w:sz w:val="20"/>
              </w:rPr>
              <w:t xml:space="preserve"> </w:t>
            </w:r>
            <w:r w:rsidRPr="00FE12A3">
              <w:rPr>
                <w:b/>
                <w:color w:val="231F20"/>
                <w:spacing w:val="-2"/>
                <w:sz w:val="20"/>
              </w:rPr>
              <w:t>Ended</w:t>
            </w:r>
            <w:r w:rsidRPr="00FE12A3">
              <w:rPr>
                <w:b/>
                <w:color w:val="231F20"/>
                <w:spacing w:val="-12"/>
                <w:sz w:val="20"/>
              </w:rPr>
              <w:t xml:space="preserve"> </w:t>
            </w:r>
            <w:r w:rsidRPr="00FE12A3">
              <w:rPr>
                <w:b/>
                <w:color w:val="231F20"/>
                <w:spacing w:val="-2"/>
                <w:sz w:val="20"/>
              </w:rPr>
              <w:t>Schemes</w:t>
            </w:r>
          </w:p>
        </w:tc>
        <w:tc>
          <w:tcPr>
            <w:tcW w:w="1028" w:type="dxa"/>
            <w:shd w:val="clear" w:color="auto" w:fill="FAF2EE"/>
          </w:tcPr>
          <w:p w:rsidR="00974969" w:rsidRPr="00FE12A3" w:rsidRDefault="00DA1BE4">
            <w:pPr>
              <w:pStyle w:val="TableParagraph"/>
              <w:spacing w:before="58"/>
              <w:ind w:right="78"/>
              <w:rPr>
                <w:b/>
                <w:sz w:val="20"/>
              </w:rPr>
            </w:pPr>
            <w:r w:rsidRPr="00FE12A3">
              <w:rPr>
                <w:b/>
                <w:color w:val="231F20"/>
                <w:spacing w:val="-5"/>
                <w:sz w:val="20"/>
              </w:rPr>
              <w:t>90</w:t>
            </w:r>
          </w:p>
        </w:tc>
        <w:tc>
          <w:tcPr>
            <w:tcW w:w="1333" w:type="dxa"/>
            <w:shd w:val="clear" w:color="auto" w:fill="FAF2EE"/>
          </w:tcPr>
          <w:p w:rsidR="00974969" w:rsidRPr="00FE12A3" w:rsidRDefault="00DA1BE4">
            <w:pPr>
              <w:pStyle w:val="TableParagraph"/>
              <w:spacing w:before="58"/>
              <w:ind w:right="163"/>
              <w:rPr>
                <w:b/>
                <w:sz w:val="20"/>
              </w:rPr>
            </w:pPr>
            <w:r w:rsidRPr="00FE12A3">
              <w:rPr>
                <w:b/>
                <w:color w:val="231F20"/>
                <w:spacing w:val="-2"/>
                <w:sz w:val="20"/>
              </w:rPr>
              <w:t>4,80,978</w:t>
            </w:r>
          </w:p>
        </w:tc>
        <w:tc>
          <w:tcPr>
            <w:tcW w:w="1223" w:type="dxa"/>
            <w:shd w:val="clear" w:color="auto" w:fill="FAF2EE"/>
          </w:tcPr>
          <w:p w:rsidR="00974969" w:rsidRPr="00FE12A3" w:rsidRDefault="00DA1BE4">
            <w:pPr>
              <w:pStyle w:val="TableParagraph"/>
              <w:spacing w:before="58"/>
              <w:ind w:right="26"/>
              <w:rPr>
                <w:b/>
                <w:sz w:val="20"/>
              </w:rPr>
            </w:pPr>
            <w:r w:rsidRPr="00FE12A3">
              <w:rPr>
                <w:b/>
                <w:color w:val="231F20"/>
                <w:spacing w:val="-5"/>
                <w:w w:val="95"/>
                <w:sz w:val="20"/>
              </w:rPr>
              <w:t>810</w:t>
            </w:r>
          </w:p>
        </w:tc>
        <w:tc>
          <w:tcPr>
            <w:tcW w:w="1515" w:type="dxa"/>
            <w:shd w:val="clear" w:color="auto" w:fill="FAF2EE"/>
          </w:tcPr>
          <w:p w:rsidR="00974969" w:rsidRPr="00FE12A3" w:rsidRDefault="00DA1BE4">
            <w:pPr>
              <w:pStyle w:val="TableParagraph"/>
              <w:spacing w:before="58"/>
              <w:ind w:right="232"/>
              <w:rPr>
                <w:b/>
                <w:sz w:val="20"/>
              </w:rPr>
            </w:pPr>
            <w:r w:rsidRPr="00FE12A3">
              <w:rPr>
                <w:b/>
                <w:color w:val="231F20"/>
                <w:spacing w:val="-2"/>
                <w:sz w:val="20"/>
              </w:rPr>
              <w:t>3,396</w:t>
            </w:r>
          </w:p>
        </w:tc>
        <w:tc>
          <w:tcPr>
            <w:tcW w:w="1094" w:type="dxa"/>
            <w:shd w:val="clear" w:color="auto" w:fill="FAF2EE"/>
          </w:tcPr>
          <w:p w:rsidR="00974969" w:rsidRPr="00FE12A3" w:rsidRDefault="00DA1BE4">
            <w:pPr>
              <w:pStyle w:val="TableParagraph"/>
              <w:spacing w:before="58"/>
              <w:ind w:right="135"/>
              <w:rPr>
                <w:b/>
                <w:sz w:val="20"/>
              </w:rPr>
            </w:pPr>
            <w:r w:rsidRPr="00FE12A3">
              <w:rPr>
                <w:b/>
                <w:color w:val="231F20"/>
                <w:sz w:val="20"/>
              </w:rPr>
              <w:t>-</w:t>
            </w:r>
            <w:r w:rsidRPr="00FE12A3">
              <w:rPr>
                <w:b/>
                <w:color w:val="231F20"/>
                <w:spacing w:val="-2"/>
                <w:sz w:val="20"/>
              </w:rPr>
              <w:t>2,587</w:t>
            </w:r>
          </w:p>
        </w:tc>
        <w:tc>
          <w:tcPr>
            <w:tcW w:w="1116" w:type="dxa"/>
            <w:shd w:val="clear" w:color="auto" w:fill="FAF2EE"/>
          </w:tcPr>
          <w:p w:rsidR="00974969" w:rsidRPr="00FE12A3" w:rsidRDefault="00DA1BE4">
            <w:pPr>
              <w:pStyle w:val="TableParagraph"/>
              <w:spacing w:before="58"/>
              <w:ind w:right="61"/>
              <w:rPr>
                <w:b/>
                <w:sz w:val="20"/>
              </w:rPr>
            </w:pPr>
            <w:r w:rsidRPr="00FE12A3">
              <w:rPr>
                <w:b/>
                <w:color w:val="231F20"/>
                <w:spacing w:val="-2"/>
                <w:sz w:val="20"/>
              </w:rPr>
              <w:t>24,732</w:t>
            </w:r>
          </w:p>
        </w:tc>
      </w:tr>
      <w:tr w:rsidR="00974969">
        <w:trPr>
          <w:trHeight w:val="593"/>
        </w:trPr>
        <w:tc>
          <w:tcPr>
            <w:tcW w:w="3237" w:type="dxa"/>
            <w:shd w:val="clear" w:color="auto" w:fill="F2DFD6"/>
          </w:tcPr>
          <w:p w:rsidR="00974969" w:rsidRDefault="00DA1BE4">
            <w:pPr>
              <w:pStyle w:val="TableParagraph"/>
              <w:spacing w:before="47"/>
              <w:ind w:left="340"/>
              <w:jc w:val="left"/>
              <w:rPr>
                <w:sz w:val="20"/>
              </w:rPr>
            </w:pPr>
            <w:proofErr w:type="spellStart"/>
            <w:r>
              <w:rPr>
                <w:color w:val="231F20"/>
              </w:rPr>
              <w:t>i</w:t>
            </w:r>
            <w:proofErr w:type="spellEnd"/>
            <w:r>
              <w:rPr>
                <w:color w:val="231F20"/>
              </w:rPr>
              <w:t>.</w:t>
            </w:r>
            <w:r>
              <w:rPr>
                <w:color w:val="231F20"/>
                <w:spacing w:val="74"/>
                <w:w w:val="150"/>
              </w:rPr>
              <w:t xml:space="preserve"> </w:t>
            </w:r>
            <w:r>
              <w:rPr>
                <w:color w:val="231F20"/>
                <w:sz w:val="20"/>
              </w:rPr>
              <w:t>Income/Debt</w:t>
            </w:r>
            <w:r>
              <w:rPr>
                <w:color w:val="231F20"/>
                <w:spacing w:val="-6"/>
                <w:sz w:val="20"/>
              </w:rPr>
              <w:t xml:space="preserve"> </w:t>
            </w:r>
            <w:r>
              <w:rPr>
                <w:color w:val="231F20"/>
                <w:spacing w:val="-2"/>
                <w:sz w:val="20"/>
              </w:rPr>
              <w:t>Oriented</w:t>
            </w:r>
          </w:p>
          <w:p w:rsidR="00974969" w:rsidRDefault="00DA1BE4">
            <w:pPr>
              <w:pStyle w:val="TableParagraph"/>
              <w:spacing w:before="26"/>
              <w:ind w:left="623"/>
              <w:jc w:val="left"/>
              <w:rPr>
                <w:sz w:val="20"/>
              </w:rPr>
            </w:pPr>
            <w:r>
              <w:rPr>
                <w:color w:val="231F20"/>
                <w:spacing w:val="-2"/>
                <w:sz w:val="20"/>
              </w:rPr>
              <w:t>Schemes</w:t>
            </w:r>
          </w:p>
        </w:tc>
        <w:tc>
          <w:tcPr>
            <w:tcW w:w="1028" w:type="dxa"/>
            <w:shd w:val="clear" w:color="auto" w:fill="F2DFD6"/>
          </w:tcPr>
          <w:p w:rsidR="00974969" w:rsidRDefault="00DA1BE4">
            <w:pPr>
              <w:pStyle w:val="TableParagraph"/>
              <w:spacing w:before="188"/>
              <w:ind w:right="78"/>
              <w:rPr>
                <w:sz w:val="20"/>
              </w:rPr>
            </w:pPr>
            <w:r>
              <w:rPr>
                <w:color w:val="231F20"/>
                <w:spacing w:val="-5"/>
                <w:sz w:val="20"/>
              </w:rPr>
              <w:t>77</w:t>
            </w:r>
          </w:p>
        </w:tc>
        <w:tc>
          <w:tcPr>
            <w:tcW w:w="1333" w:type="dxa"/>
            <w:shd w:val="clear" w:color="auto" w:fill="F2DFD6"/>
          </w:tcPr>
          <w:p w:rsidR="00974969" w:rsidRDefault="00DA1BE4">
            <w:pPr>
              <w:pStyle w:val="TableParagraph"/>
              <w:spacing w:before="188"/>
              <w:ind w:right="163"/>
              <w:rPr>
                <w:sz w:val="20"/>
              </w:rPr>
            </w:pPr>
            <w:r>
              <w:rPr>
                <w:color w:val="231F20"/>
                <w:spacing w:val="-2"/>
                <w:sz w:val="20"/>
              </w:rPr>
              <w:t>2,33,813</w:t>
            </w:r>
          </w:p>
        </w:tc>
        <w:tc>
          <w:tcPr>
            <w:tcW w:w="1223" w:type="dxa"/>
            <w:shd w:val="clear" w:color="auto" w:fill="F2DFD6"/>
          </w:tcPr>
          <w:p w:rsidR="00974969" w:rsidRDefault="00DA1BE4">
            <w:pPr>
              <w:pStyle w:val="TableParagraph"/>
              <w:spacing w:before="188"/>
              <w:ind w:right="26"/>
              <w:rPr>
                <w:sz w:val="20"/>
              </w:rPr>
            </w:pPr>
            <w:r>
              <w:rPr>
                <w:color w:val="231F20"/>
                <w:spacing w:val="-5"/>
                <w:w w:val="95"/>
                <w:sz w:val="20"/>
              </w:rPr>
              <w:t>810</w:t>
            </w:r>
          </w:p>
        </w:tc>
        <w:tc>
          <w:tcPr>
            <w:tcW w:w="1515" w:type="dxa"/>
            <w:shd w:val="clear" w:color="auto" w:fill="F2DFD6"/>
          </w:tcPr>
          <w:p w:rsidR="00974969" w:rsidRDefault="00DA1BE4">
            <w:pPr>
              <w:pStyle w:val="TableParagraph"/>
              <w:spacing w:before="188"/>
              <w:ind w:right="232"/>
              <w:rPr>
                <w:sz w:val="20"/>
              </w:rPr>
            </w:pPr>
            <w:r>
              <w:rPr>
                <w:color w:val="231F20"/>
                <w:spacing w:val="-2"/>
                <w:w w:val="90"/>
                <w:sz w:val="20"/>
              </w:rPr>
              <w:t>3,115</w:t>
            </w:r>
          </w:p>
        </w:tc>
        <w:tc>
          <w:tcPr>
            <w:tcW w:w="1094" w:type="dxa"/>
            <w:shd w:val="clear" w:color="auto" w:fill="F2DFD6"/>
          </w:tcPr>
          <w:p w:rsidR="00974969" w:rsidRDefault="00DA1BE4">
            <w:pPr>
              <w:pStyle w:val="TableParagraph"/>
              <w:spacing w:before="188"/>
              <w:ind w:right="135"/>
              <w:rPr>
                <w:sz w:val="20"/>
              </w:rPr>
            </w:pPr>
            <w:r>
              <w:rPr>
                <w:color w:val="231F20"/>
                <w:sz w:val="20"/>
              </w:rPr>
              <w:t>-</w:t>
            </w:r>
            <w:r>
              <w:rPr>
                <w:color w:val="231F20"/>
                <w:spacing w:val="-4"/>
                <w:sz w:val="20"/>
              </w:rPr>
              <w:t>2,306</w:t>
            </w:r>
          </w:p>
        </w:tc>
        <w:tc>
          <w:tcPr>
            <w:tcW w:w="1116" w:type="dxa"/>
            <w:shd w:val="clear" w:color="auto" w:fill="F2DFD6"/>
          </w:tcPr>
          <w:p w:rsidR="00974969" w:rsidRDefault="00DA1BE4">
            <w:pPr>
              <w:pStyle w:val="TableParagraph"/>
              <w:spacing w:before="188"/>
              <w:ind w:right="61"/>
              <w:rPr>
                <w:sz w:val="20"/>
              </w:rPr>
            </w:pPr>
            <w:r>
              <w:rPr>
                <w:color w:val="231F20"/>
                <w:spacing w:val="-2"/>
                <w:w w:val="90"/>
                <w:sz w:val="20"/>
              </w:rPr>
              <w:t>21,174</w:t>
            </w:r>
          </w:p>
        </w:tc>
      </w:tr>
      <w:tr w:rsidR="00974969">
        <w:trPr>
          <w:trHeight w:val="593"/>
        </w:trPr>
        <w:tc>
          <w:tcPr>
            <w:tcW w:w="3237" w:type="dxa"/>
            <w:shd w:val="clear" w:color="auto" w:fill="FAF2EE"/>
          </w:tcPr>
          <w:p w:rsidR="00974969" w:rsidRDefault="00DA1BE4">
            <w:pPr>
              <w:pStyle w:val="TableParagraph"/>
              <w:spacing w:before="47"/>
              <w:ind w:left="340"/>
              <w:jc w:val="left"/>
              <w:rPr>
                <w:sz w:val="20"/>
              </w:rPr>
            </w:pPr>
            <w:r>
              <w:rPr>
                <w:color w:val="231F20"/>
              </w:rPr>
              <w:t>ii.</w:t>
            </w:r>
            <w:r>
              <w:rPr>
                <w:color w:val="231F20"/>
                <w:spacing w:val="72"/>
              </w:rPr>
              <w:t xml:space="preserve"> </w:t>
            </w:r>
            <w:r>
              <w:rPr>
                <w:color w:val="231F20"/>
                <w:sz w:val="20"/>
              </w:rPr>
              <w:t>Growth/Equity</w:t>
            </w:r>
            <w:r>
              <w:rPr>
                <w:color w:val="231F20"/>
                <w:spacing w:val="3"/>
                <w:sz w:val="20"/>
              </w:rPr>
              <w:t xml:space="preserve"> </w:t>
            </w:r>
            <w:r>
              <w:rPr>
                <w:color w:val="231F20"/>
                <w:spacing w:val="-2"/>
                <w:sz w:val="20"/>
              </w:rPr>
              <w:t>Oriented</w:t>
            </w:r>
          </w:p>
          <w:p w:rsidR="00974969" w:rsidRDefault="00DA1BE4">
            <w:pPr>
              <w:pStyle w:val="TableParagraph"/>
              <w:spacing w:before="26"/>
              <w:ind w:left="623"/>
              <w:jc w:val="left"/>
              <w:rPr>
                <w:sz w:val="20"/>
              </w:rPr>
            </w:pPr>
            <w:r>
              <w:rPr>
                <w:color w:val="231F20"/>
                <w:spacing w:val="-2"/>
                <w:sz w:val="20"/>
              </w:rPr>
              <w:t>Schemes</w:t>
            </w:r>
          </w:p>
        </w:tc>
        <w:tc>
          <w:tcPr>
            <w:tcW w:w="1028" w:type="dxa"/>
            <w:shd w:val="clear" w:color="auto" w:fill="FAF2EE"/>
          </w:tcPr>
          <w:p w:rsidR="00974969" w:rsidRDefault="00DA1BE4">
            <w:pPr>
              <w:pStyle w:val="TableParagraph"/>
              <w:spacing w:before="188"/>
              <w:ind w:right="78"/>
              <w:rPr>
                <w:sz w:val="20"/>
              </w:rPr>
            </w:pPr>
            <w:r>
              <w:rPr>
                <w:color w:val="231F20"/>
                <w:spacing w:val="-5"/>
                <w:w w:val="85"/>
                <w:sz w:val="20"/>
              </w:rPr>
              <w:t>13</w:t>
            </w:r>
          </w:p>
        </w:tc>
        <w:tc>
          <w:tcPr>
            <w:tcW w:w="1333" w:type="dxa"/>
            <w:shd w:val="clear" w:color="auto" w:fill="FAF2EE"/>
          </w:tcPr>
          <w:p w:rsidR="00974969" w:rsidRDefault="00DA1BE4">
            <w:pPr>
              <w:pStyle w:val="TableParagraph"/>
              <w:spacing w:before="188"/>
              <w:ind w:right="163"/>
              <w:rPr>
                <w:sz w:val="20"/>
              </w:rPr>
            </w:pPr>
            <w:r>
              <w:rPr>
                <w:color w:val="231F20"/>
                <w:spacing w:val="-2"/>
                <w:sz w:val="20"/>
              </w:rPr>
              <w:t>2,47,165</w:t>
            </w:r>
          </w:p>
        </w:tc>
        <w:tc>
          <w:tcPr>
            <w:tcW w:w="1223" w:type="dxa"/>
            <w:shd w:val="clear" w:color="auto" w:fill="FAF2EE"/>
          </w:tcPr>
          <w:p w:rsidR="00974969" w:rsidRDefault="00DA1BE4">
            <w:pPr>
              <w:pStyle w:val="TableParagraph"/>
              <w:spacing w:before="188"/>
              <w:ind w:right="26"/>
              <w:rPr>
                <w:sz w:val="20"/>
              </w:rPr>
            </w:pPr>
            <w:r>
              <w:rPr>
                <w:color w:val="231F20"/>
                <w:spacing w:val="-10"/>
                <w:w w:val="145"/>
                <w:sz w:val="20"/>
              </w:rPr>
              <w:t>-</w:t>
            </w:r>
          </w:p>
        </w:tc>
        <w:tc>
          <w:tcPr>
            <w:tcW w:w="1515" w:type="dxa"/>
            <w:shd w:val="clear" w:color="auto" w:fill="FAF2EE"/>
          </w:tcPr>
          <w:p w:rsidR="00974969" w:rsidRDefault="00DA1BE4">
            <w:pPr>
              <w:pStyle w:val="TableParagraph"/>
              <w:spacing w:before="188"/>
              <w:ind w:right="232"/>
              <w:rPr>
                <w:sz w:val="20"/>
              </w:rPr>
            </w:pPr>
            <w:r>
              <w:rPr>
                <w:color w:val="231F20"/>
                <w:spacing w:val="-5"/>
                <w:w w:val="95"/>
                <w:sz w:val="20"/>
              </w:rPr>
              <w:t>281</w:t>
            </w:r>
          </w:p>
        </w:tc>
        <w:tc>
          <w:tcPr>
            <w:tcW w:w="1094" w:type="dxa"/>
            <w:shd w:val="clear" w:color="auto" w:fill="FAF2EE"/>
          </w:tcPr>
          <w:p w:rsidR="00974969" w:rsidRDefault="00DA1BE4">
            <w:pPr>
              <w:pStyle w:val="TableParagraph"/>
              <w:spacing w:before="188"/>
              <w:ind w:right="135"/>
              <w:rPr>
                <w:sz w:val="20"/>
              </w:rPr>
            </w:pPr>
            <w:r>
              <w:rPr>
                <w:color w:val="231F20"/>
                <w:sz w:val="20"/>
              </w:rPr>
              <w:t>-</w:t>
            </w:r>
            <w:r>
              <w:rPr>
                <w:color w:val="231F20"/>
                <w:spacing w:val="-5"/>
                <w:sz w:val="20"/>
              </w:rPr>
              <w:t>281</w:t>
            </w:r>
          </w:p>
        </w:tc>
        <w:tc>
          <w:tcPr>
            <w:tcW w:w="1116" w:type="dxa"/>
            <w:shd w:val="clear" w:color="auto" w:fill="FAF2EE"/>
          </w:tcPr>
          <w:p w:rsidR="00974969" w:rsidRDefault="00DA1BE4">
            <w:pPr>
              <w:pStyle w:val="TableParagraph"/>
              <w:spacing w:before="188"/>
              <w:ind w:right="60"/>
              <w:rPr>
                <w:sz w:val="20"/>
              </w:rPr>
            </w:pPr>
            <w:r>
              <w:rPr>
                <w:color w:val="231F20"/>
                <w:spacing w:val="-2"/>
                <w:sz w:val="20"/>
              </w:rPr>
              <w:t>3,558</w:t>
            </w:r>
          </w:p>
        </w:tc>
      </w:tr>
      <w:tr w:rsidR="00974969">
        <w:trPr>
          <w:trHeight w:val="333"/>
        </w:trPr>
        <w:tc>
          <w:tcPr>
            <w:tcW w:w="3237" w:type="dxa"/>
            <w:shd w:val="clear" w:color="auto" w:fill="F2DFD6"/>
          </w:tcPr>
          <w:p w:rsidR="00974969" w:rsidRDefault="00DA1BE4">
            <w:pPr>
              <w:pStyle w:val="TableParagraph"/>
              <w:spacing w:before="47"/>
              <w:ind w:left="340"/>
              <w:jc w:val="left"/>
              <w:rPr>
                <w:sz w:val="20"/>
              </w:rPr>
            </w:pPr>
            <w:r>
              <w:rPr>
                <w:color w:val="231F20"/>
              </w:rPr>
              <w:t>iii.</w:t>
            </w:r>
            <w:r>
              <w:rPr>
                <w:color w:val="231F20"/>
                <w:spacing w:val="7"/>
              </w:rPr>
              <w:t xml:space="preserve"> </w:t>
            </w:r>
            <w:r>
              <w:rPr>
                <w:color w:val="231F20"/>
                <w:sz w:val="20"/>
              </w:rPr>
              <w:t>Other</w:t>
            </w:r>
            <w:r>
              <w:rPr>
                <w:color w:val="231F20"/>
                <w:spacing w:val="-1"/>
                <w:sz w:val="20"/>
              </w:rPr>
              <w:t xml:space="preserve"> </w:t>
            </w:r>
            <w:r>
              <w:rPr>
                <w:color w:val="231F20"/>
                <w:spacing w:val="-2"/>
                <w:sz w:val="20"/>
              </w:rPr>
              <w:t>Schemes</w:t>
            </w:r>
          </w:p>
        </w:tc>
        <w:tc>
          <w:tcPr>
            <w:tcW w:w="1028" w:type="dxa"/>
            <w:shd w:val="clear" w:color="auto" w:fill="F2DFD6"/>
          </w:tcPr>
          <w:p w:rsidR="00974969" w:rsidRDefault="00DA1BE4">
            <w:pPr>
              <w:pStyle w:val="TableParagraph"/>
              <w:spacing w:before="58"/>
              <w:ind w:right="78"/>
              <w:rPr>
                <w:sz w:val="20"/>
              </w:rPr>
            </w:pPr>
            <w:r>
              <w:rPr>
                <w:color w:val="231F20"/>
                <w:spacing w:val="-10"/>
                <w:w w:val="145"/>
                <w:sz w:val="20"/>
              </w:rPr>
              <w:t>-</w:t>
            </w:r>
          </w:p>
        </w:tc>
        <w:tc>
          <w:tcPr>
            <w:tcW w:w="1333" w:type="dxa"/>
            <w:shd w:val="clear" w:color="auto" w:fill="F2DFD6"/>
          </w:tcPr>
          <w:p w:rsidR="00974969" w:rsidRDefault="00DA1BE4">
            <w:pPr>
              <w:pStyle w:val="TableParagraph"/>
              <w:spacing w:before="58"/>
              <w:ind w:right="164"/>
              <w:rPr>
                <w:sz w:val="20"/>
              </w:rPr>
            </w:pPr>
            <w:r>
              <w:rPr>
                <w:color w:val="231F20"/>
                <w:spacing w:val="-10"/>
                <w:w w:val="145"/>
                <w:sz w:val="20"/>
              </w:rPr>
              <w:t>-</w:t>
            </w:r>
          </w:p>
        </w:tc>
        <w:tc>
          <w:tcPr>
            <w:tcW w:w="1223" w:type="dxa"/>
            <w:shd w:val="clear" w:color="auto" w:fill="F2DFD6"/>
          </w:tcPr>
          <w:p w:rsidR="00974969" w:rsidRDefault="00DA1BE4">
            <w:pPr>
              <w:pStyle w:val="TableParagraph"/>
              <w:spacing w:before="58"/>
              <w:ind w:right="26"/>
              <w:rPr>
                <w:sz w:val="20"/>
              </w:rPr>
            </w:pPr>
            <w:r>
              <w:rPr>
                <w:color w:val="231F20"/>
                <w:spacing w:val="-10"/>
                <w:w w:val="145"/>
                <w:sz w:val="20"/>
              </w:rPr>
              <w:t>-</w:t>
            </w:r>
          </w:p>
        </w:tc>
        <w:tc>
          <w:tcPr>
            <w:tcW w:w="1515" w:type="dxa"/>
            <w:shd w:val="clear" w:color="auto" w:fill="F2DFD6"/>
          </w:tcPr>
          <w:p w:rsidR="00974969" w:rsidRDefault="00DA1BE4">
            <w:pPr>
              <w:pStyle w:val="TableParagraph"/>
              <w:spacing w:before="58"/>
              <w:ind w:right="232"/>
              <w:rPr>
                <w:sz w:val="20"/>
              </w:rPr>
            </w:pPr>
            <w:r>
              <w:rPr>
                <w:color w:val="231F20"/>
                <w:spacing w:val="-10"/>
                <w:w w:val="145"/>
                <w:sz w:val="20"/>
              </w:rPr>
              <w:t>-</w:t>
            </w:r>
          </w:p>
        </w:tc>
        <w:tc>
          <w:tcPr>
            <w:tcW w:w="1094" w:type="dxa"/>
            <w:shd w:val="clear" w:color="auto" w:fill="F2DFD6"/>
          </w:tcPr>
          <w:p w:rsidR="00974969" w:rsidRDefault="00DA1BE4">
            <w:pPr>
              <w:pStyle w:val="TableParagraph"/>
              <w:spacing w:before="58"/>
              <w:ind w:right="136"/>
              <w:rPr>
                <w:sz w:val="20"/>
              </w:rPr>
            </w:pPr>
            <w:r>
              <w:rPr>
                <w:color w:val="231F20"/>
                <w:spacing w:val="-10"/>
                <w:w w:val="145"/>
                <w:sz w:val="20"/>
              </w:rPr>
              <w:t>-</w:t>
            </w:r>
          </w:p>
        </w:tc>
        <w:tc>
          <w:tcPr>
            <w:tcW w:w="1116" w:type="dxa"/>
            <w:shd w:val="clear" w:color="auto" w:fill="F2DFD6"/>
          </w:tcPr>
          <w:p w:rsidR="00974969" w:rsidRDefault="00DA1BE4">
            <w:pPr>
              <w:pStyle w:val="TableParagraph"/>
              <w:spacing w:before="58"/>
              <w:ind w:right="61"/>
              <w:rPr>
                <w:sz w:val="20"/>
              </w:rPr>
            </w:pPr>
            <w:r>
              <w:rPr>
                <w:color w:val="231F20"/>
                <w:spacing w:val="-10"/>
                <w:w w:val="145"/>
                <w:sz w:val="20"/>
              </w:rPr>
              <w:t>-</w:t>
            </w:r>
          </w:p>
        </w:tc>
      </w:tr>
      <w:tr w:rsidR="00974969" w:rsidRPr="00FE12A3">
        <w:trPr>
          <w:trHeight w:val="333"/>
        </w:trPr>
        <w:tc>
          <w:tcPr>
            <w:tcW w:w="3237" w:type="dxa"/>
            <w:shd w:val="clear" w:color="auto" w:fill="FAF2EE"/>
          </w:tcPr>
          <w:p w:rsidR="00974969" w:rsidRPr="00FE12A3" w:rsidRDefault="00DA1BE4">
            <w:pPr>
              <w:pStyle w:val="TableParagraph"/>
              <w:spacing w:before="66"/>
              <w:ind w:left="56"/>
              <w:jc w:val="left"/>
              <w:rPr>
                <w:b/>
                <w:sz w:val="20"/>
              </w:rPr>
            </w:pPr>
            <w:r w:rsidRPr="00FE12A3">
              <w:rPr>
                <w:b/>
                <w:color w:val="231F20"/>
                <w:sz w:val="20"/>
              </w:rPr>
              <w:t>C.</w:t>
            </w:r>
            <w:r w:rsidRPr="00FE12A3">
              <w:rPr>
                <w:b/>
                <w:color w:val="231F20"/>
                <w:spacing w:val="60"/>
                <w:sz w:val="20"/>
              </w:rPr>
              <w:t xml:space="preserve"> </w:t>
            </w:r>
            <w:r w:rsidRPr="00FE12A3">
              <w:rPr>
                <w:b/>
                <w:color w:val="231F20"/>
                <w:sz w:val="20"/>
              </w:rPr>
              <w:t>Interval</w:t>
            </w:r>
            <w:r w:rsidRPr="00FE12A3">
              <w:rPr>
                <w:b/>
                <w:color w:val="231F20"/>
                <w:spacing w:val="-4"/>
                <w:sz w:val="20"/>
              </w:rPr>
              <w:t xml:space="preserve"> </w:t>
            </w:r>
            <w:r w:rsidRPr="00FE12A3">
              <w:rPr>
                <w:b/>
                <w:color w:val="231F20"/>
                <w:spacing w:val="-2"/>
                <w:sz w:val="20"/>
              </w:rPr>
              <w:t>Schemes</w:t>
            </w:r>
          </w:p>
        </w:tc>
        <w:tc>
          <w:tcPr>
            <w:tcW w:w="1028" w:type="dxa"/>
            <w:shd w:val="clear" w:color="auto" w:fill="FAF2EE"/>
          </w:tcPr>
          <w:p w:rsidR="00974969" w:rsidRPr="00FE12A3" w:rsidRDefault="00DA1BE4">
            <w:pPr>
              <w:pStyle w:val="TableParagraph"/>
              <w:spacing w:before="58"/>
              <w:ind w:right="78"/>
              <w:rPr>
                <w:b/>
                <w:sz w:val="20"/>
              </w:rPr>
            </w:pPr>
            <w:r w:rsidRPr="00FE12A3">
              <w:rPr>
                <w:b/>
                <w:color w:val="231F20"/>
                <w:spacing w:val="-10"/>
                <w:sz w:val="20"/>
              </w:rPr>
              <w:t>3</w:t>
            </w:r>
          </w:p>
        </w:tc>
        <w:tc>
          <w:tcPr>
            <w:tcW w:w="1333" w:type="dxa"/>
            <w:shd w:val="clear" w:color="auto" w:fill="FAF2EE"/>
          </w:tcPr>
          <w:p w:rsidR="00974969" w:rsidRPr="00FE12A3" w:rsidRDefault="00DA1BE4">
            <w:pPr>
              <w:pStyle w:val="TableParagraph"/>
              <w:spacing w:before="58"/>
              <w:ind w:right="164"/>
              <w:rPr>
                <w:b/>
                <w:sz w:val="20"/>
              </w:rPr>
            </w:pPr>
            <w:r w:rsidRPr="00FE12A3">
              <w:rPr>
                <w:b/>
                <w:color w:val="231F20"/>
                <w:spacing w:val="-5"/>
                <w:w w:val="80"/>
                <w:sz w:val="20"/>
              </w:rPr>
              <w:t>911</w:t>
            </w:r>
          </w:p>
        </w:tc>
        <w:tc>
          <w:tcPr>
            <w:tcW w:w="1223" w:type="dxa"/>
            <w:shd w:val="clear" w:color="auto" w:fill="FAF2EE"/>
          </w:tcPr>
          <w:p w:rsidR="00974969" w:rsidRPr="00FE12A3" w:rsidRDefault="00DA1BE4">
            <w:pPr>
              <w:pStyle w:val="TableParagraph"/>
              <w:spacing w:before="58"/>
              <w:ind w:right="26"/>
              <w:rPr>
                <w:b/>
                <w:sz w:val="20"/>
              </w:rPr>
            </w:pPr>
            <w:r w:rsidRPr="00FE12A3">
              <w:rPr>
                <w:b/>
                <w:color w:val="231F20"/>
                <w:spacing w:val="-10"/>
                <w:sz w:val="20"/>
              </w:rPr>
              <w:t>0</w:t>
            </w:r>
          </w:p>
        </w:tc>
        <w:tc>
          <w:tcPr>
            <w:tcW w:w="1515" w:type="dxa"/>
            <w:shd w:val="clear" w:color="auto" w:fill="FAF2EE"/>
          </w:tcPr>
          <w:p w:rsidR="00974969" w:rsidRPr="00FE12A3" w:rsidRDefault="00DA1BE4">
            <w:pPr>
              <w:pStyle w:val="TableParagraph"/>
              <w:spacing w:before="58"/>
              <w:ind w:right="232"/>
              <w:rPr>
                <w:b/>
                <w:sz w:val="20"/>
              </w:rPr>
            </w:pPr>
            <w:r w:rsidRPr="00FE12A3">
              <w:rPr>
                <w:b/>
                <w:color w:val="231F20"/>
                <w:spacing w:val="-5"/>
                <w:sz w:val="20"/>
              </w:rPr>
              <w:t>42</w:t>
            </w:r>
          </w:p>
        </w:tc>
        <w:tc>
          <w:tcPr>
            <w:tcW w:w="1094" w:type="dxa"/>
            <w:shd w:val="clear" w:color="auto" w:fill="FAF2EE"/>
          </w:tcPr>
          <w:p w:rsidR="00974969" w:rsidRPr="00FE12A3" w:rsidRDefault="00DA1BE4">
            <w:pPr>
              <w:pStyle w:val="TableParagraph"/>
              <w:spacing w:before="58"/>
              <w:ind w:right="135"/>
              <w:rPr>
                <w:b/>
                <w:sz w:val="20"/>
              </w:rPr>
            </w:pPr>
            <w:r w:rsidRPr="00FE12A3">
              <w:rPr>
                <w:b/>
                <w:color w:val="231F20"/>
                <w:w w:val="105"/>
                <w:sz w:val="20"/>
              </w:rPr>
              <w:t>-</w:t>
            </w:r>
            <w:r w:rsidRPr="00FE12A3">
              <w:rPr>
                <w:b/>
                <w:color w:val="231F20"/>
                <w:spacing w:val="-5"/>
                <w:w w:val="110"/>
                <w:sz w:val="20"/>
              </w:rPr>
              <w:t>42</w:t>
            </w:r>
          </w:p>
        </w:tc>
        <w:tc>
          <w:tcPr>
            <w:tcW w:w="1116" w:type="dxa"/>
            <w:shd w:val="clear" w:color="auto" w:fill="FAF2EE"/>
          </w:tcPr>
          <w:p w:rsidR="00974969" w:rsidRPr="00FE12A3" w:rsidRDefault="00DA1BE4">
            <w:pPr>
              <w:pStyle w:val="TableParagraph"/>
              <w:spacing w:before="58"/>
              <w:ind w:right="61"/>
              <w:rPr>
                <w:b/>
                <w:sz w:val="20"/>
              </w:rPr>
            </w:pPr>
            <w:r w:rsidRPr="00FE12A3">
              <w:rPr>
                <w:b/>
                <w:color w:val="231F20"/>
                <w:spacing w:val="-5"/>
                <w:sz w:val="20"/>
              </w:rPr>
              <w:t>30</w:t>
            </w:r>
          </w:p>
        </w:tc>
      </w:tr>
      <w:tr w:rsidR="00974969">
        <w:trPr>
          <w:trHeight w:val="593"/>
        </w:trPr>
        <w:tc>
          <w:tcPr>
            <w:tcW w:w="3237" w:type="dxa"/>
            <w:shd w:val="clear" w:color="auto" w:fill="F2DFD6"/>
          </w:tcPr>
          <w:p w:rsidR="00974969" w:rsidRDefault="00DA1BE4">
            <w:pPr>
              <w:pStyle w:val="TableParagraph"/>
              <w:spacing w:before="47"/>
              <w:ind w:left="340"/>
              <w:jc w:val="left"/>
              <w:rPr>
                <w:sz w:val="20"/>
              </w:rPr>
            </w:pPr>
            <w:proofErr w:type="spellStart"/>
            <w:r>
              <w:rPr>
                <w:color w:val="231F20"/>
              </w:rPr>
              <w:t>i</w:t>
            </w:r>
            <w:proofErr w:type="spellEnd"/>
            <w:r>
              <w:rPr>
                <w:color w:val="231F20"/>
              </w:rPr>
              <w:t>.</w:t>
            </w:r>
            <w:r>
              <w:rPr>
                <w:color w:val="231F20"/>
                <w:spacing w:val="74"/>
                <w:w w:val="150"/>
              </w:rPr>
              <w:t xml:space="preserve"> </w:t>
            </w:r>
            <w:r>
              <w:rPr>
                <w:color w:val="231F20"/>
                <w:sz w:val="20"/>
              </w:rPr>
              <w:t>Income/Debt</w:t>
            </w:r>
            <w:r>
              <w:rPr>
                <w:color w:val="231F20"/>
                <w:spacing w:val="-6"/>
                <w:sz w:val="20"/>
              </w:rPr>
              <w:t xml:space="preserve"> </w:t>
            </w:r>
            <w:r>
              <w:rPr>
                <w:color w:val="231F20"/>
                <w:spacing w:val="-2"/>
                <w:sz w:val="20"/>
              </w:rPr>
              <w:t>Oriented</w:t>
            </w:r>
          </w:p>
          <w:p w:rsidR="00974969" w:rsidRDefault="00DA1BE4">
            <w:pPr>
              <w:pStyle w:val="TableParagraph"/>
              <w:spacing w:before="26"/>
              <w:ind w:left="623"/>
              <w:jc w:val="left"/>
              <w:rPr>
                <w:sz w:val="20"/>
              </w:rPr>
            </w:pPr>
            <w:r>
              <w:rPr>
                <w:color w:val="231F20"/>
                <w:spacing w:val="-2"/>
                <w:sz w:val="20"/>
              </w:rPr>
              <w:t>Schemes</w:t>
            </w:r>
          </w:p>
        </w:tc>
        <w:tc>
          <w:tcPr>
            <w:tcW w:w="1028" w:type="dxa"/>
            <w:shd w:val="clear" w:color="auto" w:fill="F2DFD6"/>
          </w:tcPr>
          <w:p w:rsidR="00974969" w:rsidRDefault="00DA1BE4">
            <w:pPr>
              <w:pStyle w:val="TableParagraph"/>
              <w:spacing w:before="188"/>
              <w:ind w:right="78"/>
              <w:rPr>
                <w:sz w:val="20"/>
              </w:rPr>
            </w:pPr>
            <w:r>
              <w:rPr>
                <w:color w:val="231F20"/>
                <w:spacing w:val="-10"/>
                <w:sz w:val="20"/>
              </w:rPr>
              <w:t>3</w:t>
            </w:r>
          </w:p>
        </w:tc>
        <w:tc>
          <w:tcPr>
            <w:tcW w:w="1333" w:type="dxa"/>
            <w:shd w:val="clear" w:color="auto" w:fill="F2DFD6"/>
          </w:tcPr>
          <w:p w:rsidR="00974969" w:rsidRDefault="00DA1BE4">
            <w:pPr>
              <w:pStyle w:val="TableParagraph"/>
              <w:spacing w:before="188"/>
              <w:ind w:right="164"/>
              <w:rPr>
                <w:sz w:val="20"/>
              </w:rPr>
            </w:pPr>
            <w:r>
              <w:rPr>
                <w:color w:val="231F20"/>
                <w:spacing w:val="-5"/>
                <w:w w:val="80"/>
                <w:sz w:val="20"/>
              </w:rPr>
              <w:t>911</w:t>
            </w:r>
          </w:p>
        </w:tc>
        <w:tc>
          <w:tcPr>
            <w:tcW w:w="1223" w:type="dxa"/>
            <w:shd w:val="clear" w:color="auto" w:fill="F2DFD6"/>
          </w:tcPr>
          <w:p w:rsidR="00974969" w:rsidRDefault="00DA1BE4">
            <w:pPr>
              <w:pStyle w:val="TableParagraph"/>
              <w:spacing w:before="188"/>
              <w:ind w:right="26"/>
              <w:rPr>
                <w:sz w:val="20"/>
              </w:rPr>
            </w:pPr>
            <w:r>
              <w:rPr>
                <w:color w:val="231F20"/>
                <w:spacing w:val="-10"/>
                <w:sz w:val="20"/>
              </w:rPr>
              <w:t>0</w:t>
            </w:r>
          </w:p>
        </w:tc>
        <w:tc>
          <w:tcPr>
            <w:tcW w:w="1515" w:type="dxa"/>
            <w:shd w:val="clear" w:color="auto" w:fill="F2DFD6"/>
          </w:tcPr>
          <w:p w:rsidR="00974969" w:rsidRDefault="00DA1BE4">
            <w:pPr>
              <w:pStyle w:val="TableParagraph"/>
              <w:spacing w:before="188"/>
              <w:ind w:right="232"/>
              <w:rPr>
                <w:sz w:val="20"/>
              </w:rPr>
            </w:pPr>
            <w:r>
              <w:rPr>
                <w:color w:val="231F20"/>
                <w:spacing w:val="-5"/>
                <w:sz w:val="20"/>
              </w:rPr>
              <w:t>42</w:t>
            </w:r>
          </w:p>
        </w:tc>
        <w:tc>
          <w:tcPr>
            <w:tcW w:w="1094" w:type="dxa"/>
            <w:shd w:val="clear" w:color="auto" w:fill="F2DFD6"/>
          </w:tcPr>
          <w:p w:rsidR="00974969" w:rsidRDefault="00DA1BE4">
            <w:pPr>
              <w:pStyle w:val="TableParagraph"/>
              <w:spacing w:before="188"/>
              <w:ind w:right="135"/>
              <w:rPr>
                <w:sz w:val="20"/>
              </w:rPr>
            </w:pPr>
            <w:r>
              <w:rPr>
                <w:color w:val="231F20"/>
                <w:w w:val="105"/>
                <w:sz w:val="20"/>
              </w:rPr>
              <w:t>-</w:t>
            </w:r>
            <w:r>
              <w:rPr>
                <w:color w:val="231F20"/>
                <w:spacing w:val="-5"/>
                <w:w w:val="110"/>
                <w:sz w:val="20"/>
              </w:rPr>
              <w:t>42</w:t>
            </w:r>
          </w:p>
        </w:tc>
        <w:tc>
          <w:tcPr>
            <w:tcW w:w="1116" w:type="dxa"/>
            <w:shd w:val="clear" w:color="auto" w:fill="F2DFD6"/>
          </w:tcPr>
          <w:p w:rsidR="00974969" w:rsidRDefault="00DA1BE4">
            <w:pPr>
              <w:pStyle w:val="TableParagraph"/>
              <w:spacing w:before="188"/>
              <w:ind w:right="61"/>
              <w:rPr>
                <w:sz w:val="20"/>
              </w:rPr>
            </w:pPr>
            <w:r>
              <w:rPr>
                <w:color w:val="231F20"/>
                <w:spacing w:val="-5"/>
                <w:sz w:val="20"/>
              </w:rPr>
              <w:t>30</w:t>
            </w:r>
          </w:p>
        </w:tc>
      </w:tr>
      <w:tr w:rsidR="00974969">
        <w:trPr>
          <w:trHeight w:val="593"/>
        </w:trPr>
        <w:tc>
          <w:tcPr>
            <w:tcW w:w="3237" w:type="dxa"/>
            <w:shd w:val="clear" w:color="auto" w:fill="FAF2EE"/>
          </w:tcPr>
          <w:p w:rsidR="00974969" w:rsidRDefault="00DA1BE4">
            <w:pPr>
              <w:pStyle w:val="TableParagraph"/>
              <w:spacing w:before="47"/>
              <w:ind w:left="340"/>
              <w:jc w:val="left"/>
              <w:rPr>
                <w:sz w:val="20"/>
              </w:rPr>
            </w:pPr>
            <w:r>
              <w:rPr>
                <w:color w:val="231F20"/>
              </w:rPr>
              <w:t>ii.</w:t>
            </w:r>
            <w:r>
              <w:rPr>
                <w:color w:val="231F20"/>
                <w:spacing w:val="72"/>
              </w:rPr>
              <w:t xml:space="preserve"> </w:t>
            </w:r>
            <w:r>
              <w:rPr>
                <w:color w:val="231F20"/>
                <w:sz w:val="20"/>
              </w:rPr>
              <w:t>Growth/Equity</w:t>
            </w:r>
            <w:r>
              <w:rPr>
                <w:color w:val="231F20"/>
                <w:spacing w:val="3"/>
                <w:sz w:val="20"/>
              </w:rPr>
              <w:t xml:space="preserve"> </w:t>
            </w:r>
            <w:r>
              <w:rPr>
                <w:color w:val="231F20"/>
                <w:spacing w:val="-2"/>
                <w:sz w:val="20"/>
              </w:rPr>
              <w:t>Oriented</w:t>
            </w:r>
          </w:p>
          <w:p w:rsidR="00974969" w:rsidRDefault="00DA1BE4">
            <w:pPr>
              <w:pStyle w:val="TableParagraph"/>
              <w:spacing w:before="26"/>
              <w:ind w:left="623"/>
              <w:jc w:val="left"/>
              <w:rPr>
                <w:sz w:val="20"/>
              </w:rPr>
            </w:pPr>
            <w:r>
              <w:rPr>
                <w:color w:val="231F20"/>
                <w:spacing w:val="-2"/>
                <w:sz w:val="20"/>
              </w:rPr>
              <w:t>Schemes</w:t>
            </w:r>
          </w:p>
        </w:tc>
        <w:tc>
          <w:tcPr>
            <w:tcW w:w="1028" w:type="dxa"/>
            <w:shd w:val="clear" w:color="auto" w:fill="FAF2EE"/>
          </w:tcPr>
          <w:p w:rsidR="00974969" w:rsidRDefault="00DA1BE4">
            <w:pPr>
              <w:pStyle w:val="TableParagraph"/>
              <w:spacing w:before="188"/>
              <w:ind w:right="78"/>
              <w:rPr>
                <w:sz w:val="20"/>
              </w:rPr>
            </w:pPr>
            <w:r>
              <w:rPr>
                <w:color w:val="231F20"/>
                <w:spacing w:val="-10"/>
                <w:w w:val="145"/>
                <w:sz w:val="20"/>
              </w:rPr>
              <w:t>-</w:t>
            </w:r>
          </w:p>
        </w:tc>
        <w:tc>
          <w:tcPr>
            <w:tcW w:w="1333" w:type="dxa"/>
            <w:shd w:val="clear" w:color="auto" w:fill="FAF2EE"/>
          </w:tcPr>
          <w:p w:rsidR="00974969" w:rsidRDefault="00DA1BE4">
            <w:pPr>
              <w:pStyle w:val="TableParagraph"/>
              <w:spacing w:before="188"/>
              <w:ind w:right="164"/>
              <w:rPr>
                <w:sz w:val="20"/>
              </w:rPr>
            </w:pPr>
            <w:r>
              <w:rPr>
                <w:color w:val="231F20"/>
                <w:spacing w:val="-10"/>
                <w:w w:val="145"/>
                <w:sz w:val="20"/>
              </w:rPr>
              <w:t>-</w:t>
            </w:r>
          </w:p>
        </w:tc>
        <w:tc>
          <w:tcPr>
            <w:tcW w:w="1223" w:type="dxa"/>
            <w:shd w:val="clear" w:color="auto" w:fill="FAF2EE"/>
          </w:tcPr>
          <w:p w:rsidR="00974969" w:rsidRDefault="00DA1BE4">
            <w:pPr>
              <w:pStyle w:val="TableParagraph"/>
              <w:spacing w:before="188"/>
              <w:ind w:right="26"/>
              <w:rPr>
                <w:sz w:val="20"/>
              </w:rPr>
            </w:pPr>
            <w:r>
              <w:rPr>
                <w:color w:val="231F20"/>
                <w:spacing w:val="-10"/>
                <w:w w:val="145"/>
                <w:sz w:val="20"/>
              </w:rPr>
              <w:t>-</w:t>
            </w:r>
          </w:p>
        </w:tc>
        <w:tc>
          <w:tcPr>
            <w:tcW w:w="1515" w:type="dxa"/>
            <w:shd w:val="clear" w:color="auto" w:fill="FAF2EE"/>
          </w:tcPr>
          <w:p w:rsidR="00974969" w:rsidRDefault="00DA1BE4">
            <w:pPr>
              <w:pStyle w:val="TableParagraph"/>
              <w:spacing w:before="188"/>
              <w:ind w:right="232"/>
              <w:rPr>
                <w:sz w:val="20"/>
              </w:rPr>
            </w:pPr>
            <w:r>
              <w:rPr>
                <w:color w:val="231F20"/>
                <w:spacing w:val="-10"/>
                <w:w w:val="145"/>
                <w:sz w:val="20"/>
              </w:rPr>
              <w:t>-</w:t>
            </w:r>
          </w:p>
        </w:tc>
        <w:tc>
          <w:tcPr>
            <w:tcW w:w="1094" w:type="dxa"/>
            <w:shd w:val="clear" w:color="auto" w:fill="FAF2EE"/>
          </w:tcPr>
          <w:p w:rsidR="00974969" w:rsidRDefault="00DA1BE4">
            <w:pPr>
              <w:pStyle w:val="TableParagraph"/>
              <w:spacing w:before="188"/>
              <w:ind w:right="136"/>
              <w:rPr>
                <w:sz w:val="20"/>
              </w:rPr>
            </w:pPr>
            <w:r>
              <w:rPr>
                <w:color w:val="231F20"/>
                <w:spacing w:val="-10"/>
                <w:w w:val="145"/>
                <w:sz w:val="20"/>
              </w:rPr>
              <w:t>-</w:t>
            </w:r>
          </w:p>
        </w:tc>
        <w:tc>
          <w:tcPr>
            <w:tcW w:w="1116" w:type="dxa"/>
            <w:shd w:val="clear" w:color="auto" w:fill="FAF2EE"/>
          </w:tcPr>
          <w:p w:rsidR="00974969" w:rsidRDefault="00DA1BE4">
            <w:pPr>
              <w:pStyle w:val="TableParagraph"/>
              <w:spacing w:before="188"/>
              <w:ind w:right="61"/>
              <w:rPr>
                <w:sz w:val="20"/>
              </w:rPr>
            </w:pPr>
            <w:r>
              <w:rPr>
                <w:color w:val="231F20"/>
                <w:spacing w:val="-10"/>
                <w:w w:val="145"/>
                <w:sz w:val="20"/>
              </w:rPr>
              <w:t>-</w:t>
            </w:r>
          </w:p>
        </w:tc>
      </w:tr>
      <w:tr w:rsidR="00974969">
        <w:trPr>
          <w:trHeight w:val="328"/>
        </w:trPr>
        <w:tc>
          <w:tcPr>
            <w:tcW w:w="3237" w:type="dxa"/>
            <w:tcBorders>
              <w:bottom w:val="single" w:sz="4" w:space="0" w:color="231F20"/>
            </w:tcBorders>
            <w:shd w:val="clear" w:color="auto" w:fill="F2DFD6"/>
          </w:tcPr>
          <w:p w:rsidR="00974969" w:rsidRDefault="00DA1BE4">
            <w:pPr>
              <w:pStyle w:val="TableParagraph"/>
              <w:spacing w:before="47"/>
              <w:ind w:left="340"/>
              <w:jc w:val="left"/>
              <w:rPr>
                <w:sz w:val="20"/>
              </w:rPr>
            </w:pPr>
            <w:r>
              <w:rPr>
                <w:color w:val="231F20"/>
              </w:rPr>
              <w:t>iii.</w:t>
            </w:r>
            <w:r>
              <w:rPr>
                <w:color w:val="231F20"/>
                <w:spacing w:val="7"/>
              </w:rPr>
              <w:t xml:space="preserve"> </w:t>
            </w:r>
            <w:r>
              <w:rPr>
                <w:color w:val="231F20"/>
                <w:sz w:val="20"/>
              </w:rPr>
              <w:t>Other</w:t>
            </w:r>
            <w:r>
              <w:rPr>
                <w:color w:val="231F20"/>
                <w:spacing w:val="-1"/>
                <w:sz w:val="20"/>
              </w:rPr>
              <w:t xml:space="preserve"> </w:t>
            </w:r>
            <w:r>
              <w:rPr>
                <w:color w:val="231F20"/>
                <w:spacing w:val="-2"/>
                <w:sz w:val="20"/>
              </w:rPr>
              <w:t>Schemes</w:t>
            </w:r>
          </w:p>
        </w:tc>
        <w:tc>
          <w:tcPr>
            <w:tcW w:w="1028" w:type="dxa"/>
            <w:tcBorders>
              <w:bottom w:val="single" w:sz="4" w:space="0" w:color="231F20"/>
            </w:tcBorders>
            <w:shd w:val="clear" w:color="auto" w:fill="F2DFD6"/>
          </w:tcPr>
          <w:p w:rsidR="00974969" w:rsidRDefault="00DA1BE4">
            <w:pPr>
              <w:pStyle w:val="TableParagraph"/>
              <w:spacing w:before="58"/>
              <w:ind w:right="78"/>
              <w:rPr>
                <w:sz w:val="20"/>
              </w:rPr>
            </w:pPr>
            <w:r>
              <w:rPr>
                <w:color w:val="231F20"/>
                <w:spacing w:val="-10"/>
                <w:w w:val="145"/>
                <w:sz w:val="20"/>
              </w:rPr>
              <w:t>-</w:t>
            </w:r>
          </w:p>
        </w:tc>
        <w:tc>
          <w:tcPr>
            <w:tcW w:w="1333" w:type="dxa"/>
            <w:tcBorders>
              <w:bottom w:val="single" w:sz="4" w:space="0" w:color="231F20"/>
            </w:tcBorders>
            <w:shd w:val="clear" w:color="auto" w:fill="F2DFD6"/>
          </w:tcPr>
          <w:p w:rsidR="00974969" w:rsidRDefault="00DA1BE4">
            <w:pPr>
              <w:pStyle w:val="TableParagraph"/>
              <w:spacing w:before="58"/>
              <w:ind w:right="164"/>
              <w:rPr>
                <w:sz w:val="20"/>
              </w:rPr>
            </w:pPr>
            <w:r>
              <w:rPr>
                <w:color w:val="231F20"/>
                <w:spacing w:val="-10"/>
                <w:w w:val="145"/>
                <w:sz w:val="20"/>
              </w:rPr>
              <w:t>-</w:t>
            </w:r>
          </w:p>
        </w:tc>
        <w:tc>
          <w:tcPr>
            <w:tcW w:w="1223" w:type="dxa"/>
            <w:tcBorders>
              <w:bottom w:val="single" w:sz="4" w:space="0" w:color="231F20"/>
            </w:tcBorders>
            <w:shd w:val="clear" w:color="auto" w:fill="F2DFD6"/>
          </w:tcPr>
          <w:p w:rsidR="00974969" w:rsidRDefault="00DA1BE4">
            <w:pPr>
              <w:pStyle w:val="TableParagraph"/>
              <w:spacing w:before="58"/>
              <w:ind w:right="26"/>
              <w:rPr>
                <w:sz w:val="20"/>
              </w:rPr>
            </w:pPr>
            <w:r>
              <w:rPr>
                <w:color w:val="231F20"/>
                <w:spacing w:val="-10"/>
                <w:w w:val="145"/>
                <w:sz w:val="20"/>
              </w:rPr>
              <w:t>-</w:t>
            </w:r>
          </w:p>
        </w:tc>
        <w:tc>
          <w:tcPr>
            <w:tcW w:w="1515" w:type="dxa"/>
            <w:tcBorders>
              <w:bottom w:val="single" w:sz="4" w:space="0" w:color="231F20"/>
            </w:tcBorders>
            <w:shd w:val="clear" w:color="auto" w:fill="F2DFD6"/>
          </w:tcPr>
          <w:p w:rsidR="00974969" w:rsidRDefault="00DA1BE4">
            <w:pPr>
              <w:pStyle w:val="TableParagraph"/>
              <w:spacing w:before="58"/>
              <w:ind w:right="232"/>
              <w:rPr>
                <w:sz w:val="20"/>
              </w:rPr>
            </w:pPr>
            <w:r>
              <w:rPr>
                <w:color w:val="231F20"/>
                <w:spacing w:val="-10"/>
                <w:w w:val="145"/>
                <w:sz w:val="20"/>
              </w:rPr>
              <w:t>-</w:t>
            </w:r>
          </w:p>
        </w:tc>
        <w:tc>
          <w:tcPr>
            <w:tcW w:w="1094" w:type="dxa"/>
            <w:tcBorders>
              <w:bottom w:val="single" w:sz="4" w:space="0" w:color="231F20"/>
            </w:tcBorders>
            <w:shd w:val="clear" w:color="auto" w:fill="F2DFD6"/>
          </w:tcPr>
          <w:p w:rsidR="00974969" w:rsidRDefault="00DA1BE4">
            <w:pPr>
              <w:pStyle w:val="TableParagraph"/>
              <w:spacing w:before="58"/>
              <w:ind w:right="136"/>
              <w:rPr>
                <w:sz w:val="20"/>
              </w:rPr>
            </w:pPr>
            <w:r>
              <w:rPr>
                <w:color w:val="231F20"/>
                <w:spacing w:val="-10"/>
                <w:w w:val="145"/>
                <w:sz w:val="20"/>
              </w:rPr>
              <w:t>-</w:t>
            </w:r>
          </w:p>
        </w:tc>
        <w:tc>
          <w:tcPr>
            <w:tcW w:w="1116" w:type="dxa"/>
            <w:tcBorders>
              <w:bottom w:val="single" w:sz="4" w:space="0" w:color="231F20"/>
            </w:tcBorders>
            <w:shd w:val="clear" w:color="auto" w:fill="F2DFD6"/>
          </w:tcPr>
          <w:p w:rsidR="00974969" w:rsidRDefault="00DA1BE4">
            <w:pPr>
              <w:pStyle w:val="TableParagraph"/>
              <w:spacing w:before="58"/>
              <w:ind w:right="61"/>
              <w:rPr>
                <w:sz w:val="20"/>
              </w:rPr>
            </w:pPr>
            <w:r>
              <w:rPr>
                <w:color w:val="231F20"/>
                <w:spacing w:val="-10"/>
                <w:w w:val="145"/>
                <w:sz w:val="20"/>
              </w:rPr>
              <w:t>-</w:t>
            </w:r>
          </w:p>
        </w:tc>
      </w:tr>
      <w:tr w:rsidR="00974969" w:rsidRPr="00FE12A3">
        <w:trPr>
          <w:trHeight w:val="318"/>
        </w:trPr>
        <w:tc>
          <w:tcPr>
            <w:tcW w:w="3237" w:type="dxa"/>
            <w:tcBorders>
              <w:top w:val="single" w:sz="4" w:space="0" w:color="231F20"/>
              <w:bottom w:val="single" w:sz="4" w:space="0" w:color="231F20"/>
            </w:tcBorders>
            <w:shd w:val="clear" w:color="auto" w:fill="FAF2EE"/>
          </w:tcPr>
          <w:p w:rsidR="00974969" w:rsidRPr="00FE12A3" w:rsidRDefault="00DA1BE4">
            <w:pPr>
              <w:pStyle w:val="TableParagraph"/>
              <w:spacing w:before="51"/>
              <w:ind w:left="56"/>
              <w:jc w:val="left"/>
              <w:rPr>
                <w:b/>
                <w:sz w:val="20"/>
              </w:rPr>
            </w:pPr>
            <w:r w:rsidRPr="00FE12A3">
              <w:rPr>
                <w:b/>
                <w:color w:val="231F20"/>
                <w:spacing w:val="-4"/>
                <w:sz w:val="20"/>
              </w:rPr>
              <w:t>Grand</w:t>
            </w:r>
            <w:r w:rsidRPr="00FE12A3">
              <w:rPr>
                <w:b/>
                <w:color w:val="231F20"/>
                <w:spacing w:val="-5"/>
                <w:sz w:val="20"/>
              </w:rPr>
              <w:t xml:space="preserve"> </w:t>
            </w:r>
            <w:r w:rsidRPr="00FE12A3">
              <w:rPr>
                <w:b/>
                <w:color w:val="231F20"/>
                <w:spacing w:val="-4"/>
                <w:sz w:val="20"/>
              </w:rPr>
              <w:t>Total</w:t>
            </w:r>
            <w:r w:rsidRPr="00FE12A3">
              <w:rPr>
                <w:b/>
                <w:color w:val="231F20"/>
                <w:spacing w:val="-5"/>
                <w:sz w:val="20"/>
              </w:rPr>
              <w:t xml:space="preserve"> </w:t>
            </w:r>
            <w:r w:rsidRPr="00FE12A3">
              <w:rPr>
                <w:b/>
                <w:color w:val="231F20"/>
                <w:spacing w:val="-4"/>
                <w:sz w:val="20"/>
              </w:rPr>
              <w:t>(A+B+C)</w:t>
            </w:r>
          </w:p>
        </w:tc>
        <w:tc>
          <w:tcPr>
            <w:tcW w:w="1028" w:type="dxa"/>
            <w:tcBorders>
              <w:top w:val="single" w:sz="4" w:space="0" w:color="231F20"/>
              <w:bottom w:val="single" w:sz="4" w:space="0" w:color="231F20"/>
            </w:tcBorders>
            <w:shd w:val="clear" w:color="auto" w:fill="FAF2EE"/>
          </w:tcPr>
          <w:p w:rsidR="00974969" w:rsidRPr="00FE12A3" w:rsidRDefault="00DA1BE4">
            <w:pPr>
              <w:pStyle w:val="TableParagraph"/>
              <w:spacing w:before="51"/>
              <w:ind w:right="78"/>
              <w:rPr>
                <w:b/>
                <w:sz w:val="20"/>
              </w:rPr>
            </w:pPr>
            <w:r w:rsidRPr="00FE12A3">
              <w:rPr>
                <w:b/>
                <w:color w:val="231F20"/>
                <w:spacing w:val="-2"/>
                <w:w w:val="95"/>
                <w:sz w:val="20"/>
              </w:rPr>
              <w:t>1,958</w:t>
            </w:r>
          </w:p>
        </w:tc>
        <w:tc>
          <w:tcPr>
            <w:tcW w:w="1333" w:type="dxa"/>
            <w:tcBorders>
              <w:top w:val="single" w:sz="4" w:space="0" w:color="231F20"/>
              <w:bottom w:val="single" w:sz="4" w:space="0" w:color="231F20"/>
            </w:tcBorders>
            <w:shd w:val="clear" w:color="auto" w:fill="FAF2EE"/>
          </w:tcPr>
          <w:p w:rsidR="00974969" w:rsidRPr="00FE12A3" w:rsidRDefault="00DA1BE4">
            <w:pPr>
              <w:pStyle w:val="TableParagraph"/>
              <w:spacing w:before="51"/>
              <w:ind w:right="164"/>
              <w:rPr>
                <w:b/>
                <w:sz w:val="20"/>
              </w:rPr>
            </w:pPr>
            <w:r w:rsidRPr="00FE12A3">
              <w:rPr>
                <w:b/>
                <w:color w:val="231F20"/>
                <w:spacing w:val="-2"/>
                <w:sz w:val="20"/>
              </w:rPr>
              <w:t>27,39,34,259</w:t>
            </w:r>
          </w:p>
        </w:tc>
        <w:tc>
          <w:tcPr>
            <w:tcW w:w="1223" w:type="dxa"/>
            <w:tcBorders>
              <w:top w:val="single" w:sz="4" w:space="0" w:color="231F20"/>
              <w:bottom w:val="single" w:sz="4" w:space="0" w:color="231F20"/>
            </w:tcBorders>
            <w:shd w:val="clear" w:color="auto" w:fill="FAF2EE"/>
          </w:tcPr>
          <w:p w:rsidR="00974969" w:rsidRPr="00FE12A3" w:rsidRDefault="00DA1BE4">
            <w:pPr>
              <w:pStyle w:val="TableParagraph"/>
              <w:spacing w:before="51"/>
              <w:ind w:right="25"/>
              <w:rPr>
                <w:b/>
                <w:sz w:val="20"/>
              </w:rPr>
            </w:pPr>
            <w:r w:rsidRPr="00FE12A3">
              <w:rPr>
                <w:b/>
                <w:color w:val="231F20"/>
                <w:spacing w:val="-2"/>
                <w:w w:val="95"/>
                <w:sz w:val="20"/>
              </w:rPr>
              <w:t>1,57,49,631</w:t>
            </w:r>
          </w:p>
        </w:tc>
        <w:tc>
          <w:tcPr>
            <w:tcW w:w="1515" w:type="dxa"/>
            <w:tcBorders>
              <w:top w:val="single" w:sz="4" w:space="0" w:color="231F20"/>
              <w:bottom w:val="single" w:sz="4" w:space="0" w:color="231F20"/>
            </w:tcBorders>
            <w:shd w:val="clear" w:color="auto" w:fill="FAF2EE"/>
          </w:tcPr>
          <w:p w:rsidR="00974969" w:rsidRPr="00FE12A3" w:rsidRDefault="00DA1BE4">
            <w:pPr>
              <w:pStyle w:val="TableParagraph"/>
              <w:spacing w:before="51"/>
              <w:ind w:right="232"/>
              <w:rPr>
                <w:b/>
                <w:sz w:val="20"/>
              </w:rPr>
            </w:pPr>
            <w:r w:rsidRPr="00FE12A3">
              <w:rPr>
                <w:b/>
                <w:color w:val="231F20"/>
                <w:spacing w:val="-2"/>
                <w:w w:val="95"/>
                <w:sz w:val="20"/>
              </w:rPr>
              <w:t>1,50,13,610</w:t>
            </w:r>
          </w:p>
        </w:tc>
        <w:tc>
          <w:tcPr>
            <w:tcW w:w="1094" w:type="dxa"/>
            <w:tcBorders>
              <w:top w:val="single" w:sz="4" w:space="0" w:color="231F20"/>
              <w:bottom w:val="single" w:sz="4" w:space="0" w:color="231F20"/>
            </w:tcBorders>
            <w:shd w:val="clear" w:color="auto" w:fill="FAF2EE"/>
          </w:tcPr>
          <w:p w:rsidR="00974969" w:rsidRPr="00FE12A3" w:rsidRDefault="00DA1BE4">
            <w:pPr>
              <w:pStyle w:val="TableParagraph"/>
              <w:spacing w:before="51"/>
              <w:ind w:right="135"/>
              <w:rPr>
                <w:b/>
                <w:sz w:val="20"/>
              </w:rPr>
            </w:pPr>
            <w:r w:rsidRPr="00FE12A3">
              <w:rPr>
                <w:b/>
                <w:color w:val="231F20"/>
                <w:spacing w:val="-2"/>
                <w:w w:val="95"/>
                <w:sz w:val="20"/>
              </w:rPr>
              <w:t>7,36,021</w:t>
            </w:r>
          </w:p>
        </w:tc>
        <w:tc>
          <w:tcPr>
            <w:tcW w:w="1116" w:type="dxa"/>
            <w:tcBorders>
              <w:top w:val="single" w:sz="4" w:space="0" w:color="231F20"/>
              <w:bottom w:val="single" w:sz="4" w:space="0" w:color="231F20"/>
            </w:tcBorders>
            <w:shd w:val="clear" w:color="auto" w:fill="FAF2EE"/>
          </w:tcPr>
          <w:p w:rsidR="00974969" w:rsidRPr="00FE12A3" w:rsidRDefault="00DA1BE4">
            <w:pPr>
              <w:pStyle w:val="TableParagraph"/>
              <w:spacing w:before="51"/>
              <w:ind w:right="62"/>
              <w:rPr>
                <w:b/>
                <w:sz w:val="20"/>
              </w:rPr>
            </w:pPr>
            <w:r w:rsidRPr="00FE12A3">
              <w:rPr>
                <w:b/>
                <w:color w:val="231F20"/>
                <w:spacing w:val="-2"/>
                <w:sz w:val="20"/>
              </w:rPr>
              <w:t>73,73,377</w:t>
            </w:r>
          </w:p>
        </w:tc>
      </w:tr>
      <w:tr w:rsidR="00974969" w:rsidRPr="00FE12A3">
        <w:trPr>
          <w:trHeight w:val="318"/>
        </w:trPr>
        <w:tc>
          <w:tcPr>
            <w:tcW w:w="3237" w:type="dxa"/>
            <w:tcBorders>
              <w:top w:val="single" w:sz="4" w:space="0" w:color="231F20"/>
              <w:bottom w:val="single" w:sz="4" w:space="0" w:color="231F20"/>
            </w:tcBorders>
            <w:shd w:val="clear" w:color="auto" w:fill="F2DFD6"/>
          </w:tcPr>
          <w:p w:rsidR="00974969" w:rsidRPr="00FE12A3" w:rsidRDefault="00DA1BE4">
            <w:pPr>
              <w:pStyle w:val="TableParagraph"/>
              <w:spacing w:before="51"/>
              <w:ind w:left="56"/>
              <w:jc w:val="left"/>
              <w:rPr>
                <w:b/>
                <w:sz w:val="20"/>
              </w:rPr>
            </w:pPr>
            <w:r w:rsidRPr="00FE12A3">
              <w:rPr>
                <w:b/>
                <w:color w:val="231F20"/>
                <w:sz w:val="20"/>
              </w:rPr>
              <w:t>Fund</w:t>
            </w:r>
            <w:r w:rsidRPr="00FE12A3">
              <w:rPr>
                <w:b/>
                <w:color w:val="231F20"/>
                <w:spacing w:val="-13"/>
                <w:sz w:val="20"/>
              </w:rPr>
              <w:t xml:space="preserve"> </w:t>
            </w:r>
            <w:r w:rsidRPr="00FE12A3">
              <w:rPr>
                <w:b/>
                <w:color w:val="231F20"/>
                <w:sz w:val="20"/>
              </w:rPr>
              <w:t>of</w:t>
            </w:r>
            <w:r w:rsidRPr="00FE12A3">
              <w:rPr>
                <w:b/>
                <w:color w:val="231F20"/>
                <w:spacing w:val="-13"/>
                <w:sz w:val="20"/>
              </w:rPr>
              <w:t xml:space="preserve"> </w:t>
            </w:r>
            <w:r w:rsidRPr="00FE12A3">
              <w:rPr>
                <w:b/>
                <w:color w:val="231F20"/>
                <w:sz w:val="20"/>
              </w:rPr>
              <w:t>Funds</w:t>
            </w:r>
            <w:r w:rsidRPr="00FE12A3">
              <w:rPr>
                <w:b/>
                <w:color w:val="231F20"/>
                <w:spacing w:val="-12"/>
                <w:sz w:val="20"/>
              </w:rPr>
              <w:t xml:space="preserve"> </w:t>
            </w:r>
            <w:r w:rsidRPr="00FE12A3">
              <w:rPr>
                <w:b/>
                <w:color w:val="231F20"/>
                <w:sz w:val="20"/>
              </w:rPr>
              <w:t>Scheme</w:t>
            </w:r>
            <w:r w:rsidRPr="00FE12A3">
              <w:rPr>
                <w:b/>
                <w:color w:val="231F20"/>
                <w:spacing w:val="-13"/>
                <w:sz w:val="20"/>
              </w:rPr>
              <w:t xml:space="preserve"> </w:t>
            </w:r>
            <w:r w:rsidRPr="00FE12A3">
              <w:rPr>
                <w:b/>
                <w:color w:val="231F20"/>
                <w:spacing w:val="-2"/>
                <w:sz w:val="20"/>
              </w:rPr>
              <w:t>(Domestic)</w:t>
            </w:r>
          </w:p>
        </w:tc>
        <w:tc>
          <w:tcPr>
            <w:tcW w:w="1028" w:type="dxa"/>
            <w:tcBorders>
              <w:top w:val="single" w:sz="4" w:space="0" w:color="231F20"/>
              <w:bottom w:val="single" w:sz="4" w:space="0" w:color="231F20"/>
            </w:tcBorders>
            <w:shd w:val="clear" w:color="auto" w:fill="F2DFD6"/>
          </w:tcPr>
          <w:p w:rsidR="00974969" w:rsidRPr="00FE12A3" w:rsidRDefault="00DA1BE4">
            <w:pPr>
              <w:pStyle w:val="TableParagraph"/>
              <w:spacing w:before="51"/>
              <w:ind w:right="78"/>
              <w:rPr>
                <w:b/>
                <w:sz w:val="20"/>
              </w:rPr>
            </w:pPr>
            <w:r w:rsidRPr="00FE12A3">
              <w:rPr>
                <w:b/>
                <w:color w:val="231F20"/>
                <w:spacing w:val="-5"/>
                <w:w w:val="95"/>
                <w:sz w:val="20"/>
              </w:rPr>
              <w:t>145</w:t>
            </w:r>
          </w:p>
        </w:tc>
        <w:tc>
          <w:tcPr>
            <w:tcW w:w="1333" w:type="dxa"/>
            <w:tcBorders>
              <w:top w:val="single" w:sz="4" w:space="0" w:color="231F20"/>
              <w:bottom w:val="single" w:sz="4" w:space="0" w:color="231F20"/>
            </w:tcBorders>
            <w:shd w:val="clear" w:color="auto" w:fill="F2DFD6"/>
          </w:tcPr>
          <w:p w:rsidR="00974969" w:rsidRPr="00FE12A3" w:rsidRDefault="00DA1BE4">
            <w:pPr>
              <w:pStyle w:val="TableParagraph"/>
              <w:spacing w:before="51"/>
              <w:ind w:right="163"/>
              <w:rPr>
                <w:b/>
                <w:sz w:val="20"/>
              </w:rPr>
            </w:pPr>
            <w:r w:rsidRPr="00FE12A3">
              <w:rPr>
                <w:b/>
                <w:color w:val="231F20"/>
                <w:spacing w:val="-2"/>
                <w:sz w:val="20"/>
              </w:rPr>
              <w:t>1,20,96,585</w:t>
            </w:r>
          </w:p>
        </w:tc>
        <w:tc>
          <w:tcPr>
            <w:tcW w:w="1223" w:type="dxa"/>
            <w:tcBorders>
              <w:top w:val="single" w:sz="4" w:space="0" w:color="231F20"/>
              <w:bottom w:val="single" w:sz="4" w:space="0" w:color="231F20"/>
            </w:tcBorders>
            <w:shd w:val="clear" w:color="auto" w:fill="F2DFD6"/>
          </w:tcPr>
          <w:p w:rsidR="00974969" w:rsidRPr="00FE12A3" w:rsidRDefault="00DA1BE4">
            <w:pPr>
              <w:pStyle w:val="TableParagraph"/>
              <w:spacing w:before="51"/>
              <w:ind w:right="26"/>
              <w:rPr>
                <w:b/>
                <w:sz w:val="20"/>
              </w:rPr>
            </w:pPr>
            <w:r w:rsidRPr="00FE12A3">
              <w:rPr>
                <w:b/>
                <w:color w:val="231F20"/>
                <w:spacing w:val="-2"/>
                <w:sz w:val="20"/>
              </w:rPr>
              <w:t>1,36,496</w:t>
            </w:r>
          </w:p>
        </w:tc>
        <w:tc>
          <w:tcPr>
            <w:tcW w:w="1515" w:type="dxa"/>
            <w:tcBorders>
              <w:top w:val="single" w:sz="4" w:space="0" w:color="231F20"/>
              <w:bottom w:val="single" w:sz="4" w:space="0" w:color="231F20"/>
            </w:tcBorders>
            <w:shd w:val="clear" w:color="auto" w:fill="F2DFD6"/>
          </w:tcPr>
          <w:p w:rsidR="00974969" w:rsidRPr="00FE12A3" w:rsidRDefault="00DA1BE4">
            <w:pPr>
              <w:pStyle w:val="TableParagraph"/>
              <w:spacing w:before="51"/>
              <w:ind w:right="232"/>
              <w:rPr>
                <w:b/>
                <w:sz w:val="20"/>
              </w:rPr>
            </w:pPr>
            <w:r w:rsidRPr="00FE12A3">
              <w:rPr>
                <w:b/>
                <w:color w:val="231F20"/>
                <w:spacing w:val="-2"/>
                <w:sz w:val="20"/>
              </w:rPr>
              <w:t>54,375</w:t>
            </w:r>
          </w:p>
        </w:tc>
        <w:tc>
          <w:tcPr>
            <w:tcW w:w="1094" w:type="dxa"/>
            <w:tcBorders>
              <w:top w:val="single" w:sz="4" w:space="0" w:color="231F20"/>
              <w:bottom w:val="single" w:sz="4" w:space="0" w:color="231F20"/>
            </w:tcBorders>
            <w:shd w:val="clear" w:color="auto" w:fill="F2DFD6"/>
          </w:tcPr>
          <w:p w:rsidR="00974969" w:rsidRPr="00FE12A3" w:rsidRDefault="00DA1BE4">
            <w:pPr>
              <w:pStyle w:val="TableParagraph"/>
              <w:spacing w:before="51"/>
              <w:ind w:right="135"/>
              <w:rPr>
                <w:b/>
                <w:sz w:val="20"/>
              </w:rPr>
            </w:pPr>
            <w:r w:rsidRPr="00FE12A3">
              <w:rPr>
                <w:b/>
                <w:color w:val="231F20"/>
                <w:spacing w:val="-2"/>
                <w:w w:val="95"/>
                <w:sz w:val="20"/>
              </w:rPr>
              <w:t>82,122</w:t>
            </w:r>
          </w:p>
        </w:tc>
        <w:tc>
          <w:tcPr>
            <w:tcW w:w="1116" w:type="dxa"/>
            <w:tcBorders>
              <w:top w:val="single" w:sz="4" w:space="0" w:color="231F20"/>
              <w:bottom w:val="single" w:sz="4" w:space="0" w:color="231F20"/>
            </w:tcBorders>
            <w:shd w:val="clear" w:color="auto" w:fill="F2DFD6"/>
          </w:tcPr>
          <w:p w:rsidR="00974969" w:rsidRPr="00FE12A3" w:rsidRDefault="00DA1BE4">
            <w:pPr>
              <w:pStyle w:val="TableParagraph"/>
              <w:spacing w:before="51"/>
              <w:ind w:right="61"/>
              <w:rPr>
                <w:b/>
                <w:sz w:val="20"/>
              </w:rPr>
            </w:pPr>
            <w:r w:rsidRPr="00FE12A3">
              <w:rPr>
                <w:b/>
                <w:color w:val="231F20"/>
                <w:spacing w:val="-2"/>
                <w:sz w:val="20"/>
              </w:rPr>
              <w:t>2,02,965</w:t>
            </w:r>
          </w:p>
        </w:tc>
      </w:tr>
    </w:tbl>
    <w:p w:rsidR="00974969" w:rsidRDefault="00974969">
      <w:pPr>
        <w:pStyle w:val="BodyText"/>
        <w:spacing w:before="3"/>
        <w:rPr>
          <w:sz w:val="16"/>
        </w:rPr>
      </w:pPr>
    </w:p>
    <w:p w:rsidR="00974969" w:rsidRDefault="00974969">
      <w:pPr>
        <w:pStyle w:val="BodyText"/>
        <w:rPr>
          <w:sz w:val="16"/>
        </w:rPr>
        <w:sectPr w:rsidR="00974969">
          <w:pgSz w:w="12590" w:h="16190"/>
          <w:pgMar w:top="1080" w:right="992" w:bottom="1020" w:left="992" w:header="0" w:footer="824" w:gutter="0"/>
          <w:cols w:space="720"/>
        </w:sectPr>
      </w:pPr>
    </w:p>
    <w:p w:rsidR="00974969" w:rsidRDefault="00DA1BE4">
      <w:pPr>
        <w:pStyle w:val="BodyText"/>
        <w:spacing w:before="68" w:line="304" w:lineRule="auto"/>
        <w:ind w:left="482"/>
        <w:jc w:val="both"/>
      </w:pPr>
      <w:r>
        <w:rPr>
          <w:color w:val="231F20"/>
        </w:rPr>
        <w:t xml:space="preserve">arbitrage funds at ₹50,060 </w:t>
      </w:r>
      <w:proofErr w:type="gramStart"/>
      <w:r>
        <w:rPr>
          <w:color w:val="231F20"/>
        </w:rPr>
        <w:t>crore</w:t>
      </w:r>
      <w:proofErr w:type="gramEnd"/>
      <w:r>
        <w:rPr>
          <w:color w:val="231F20"/>
        </w:rPr>
        <w:t>. Other notable gainers included dynamic asset allocation/ balanced advantage funds (₹16,644 crore), balanced/aggressive hybrid funds (₹15,899 crore),</w:t>
      </w:r>
      <w:r>
        <w:rPr>
          <w:color w:val="231F20"/>
          <w:spacing w:val="-7"/>
        </w:rPr>
        <w:t xml:space="preserve"> </w:t>
      </w:r>
      <w:r>
        <w:rPr>
          <w:color w:val="231F20"/>
        </w:rPr>
        <w:t>and</w:t>
      </w:r>
      <w:r>
        <w:rPr>
          <w:color w:val="231F20"/>
          <w:spacing w:val="-6"/>
        </w:rPr>
        <w:t xml:space="preserve"> </w:t>
      </w:r>
      <w:r>
        <w:rPr>
          <w:color w:val="231F20"/>
        </w:rPr>
        <w:t>equity</w:t>
      </w:r>
      <w:r>
        <w:rPr>
          <w:color w:val="231F20"/>
          <w:spacing w:val="-6"/>
        </w:rPr>
        <w:t xml:space="preserve"> </w:t>
      </w:r>
      <w:r>
        <w:rPr>
          <w:color w:val="231F20"/>
        </w:rPr>
        <w:t>savings</w:t>
      </w:r>
      <w:r>
        <w:rPr>
          <w:color w:val="231F20"/>
          <w:spacing w:val="-6"/>
        </w:rPr>
        <w:t xml:space="preserve"> </w:t>
      </w:r>
      <w:r>
        <w:rPr>
          <w:color w:val="231F20"/>
        </w:rPr>
        <w:t>funds</w:t>
      </w:r>
      <w:r>
        <w:rPr>
          <w:color w:val="231F20"/>
          <w:spacing w:val="-7"/>
        </w:rPr>
        <w:t xml:space="preserve"> </w:t>
      </w:r>
      <w:r>
        <w:rPr>
          <w:color w:val="231F20"/>
        </w:rPr>
        <w:t>(₹7,282</w:t>
      </w:r>
      <w:r>
        <w:rPr>
          <w:color w:val="231F20"/>
          <w:spacing w:val="-6"/>
        </w:rPr>
        <w:t xml:space="preserve"> </w:t>
      </w:r>
      <w:r>
        <w:rPr>
          <w:color w:val="231F20"/>
          <w:spacing w:val="-2"/>
        </w:rPr>
        <w:t>crore).</w:t>
      </w:r>
    </w:p>
    <w:p w:rsidR="00974969" w:rsidRDefault="00DA1BE4">
      <w:pPr>
        <w:pStyle w:val="ListParagraph"/>
        <w:numPr>
          <w:ilvl w:val="0"/>
          <w:numId w:val="6"/>
        </w:numPr>
        <w:tabs>
          <w:tab w:val="left" w:pos="749"/>
          <w:tab w:val="left" w:pos="752"/>
        </w:tabs>
        <w:spacing w:before="68" w:line="304" w:lineRule="auto"/>
        <w:ind w:left="752" w:right="24"/>
        <w:jc w:val="both"/>
      </w:pPr>
      <w:r>
        <w:br w:type="column"/>
      </w:r>
      <w:r>
        <w:rPr>
          <w:color w:val="231F20"/>
        </w:rPr>
        <w:t>Trend in Transaction on Stock Exchanges: Aggregate net investments by mutual funds in the</w:t>
      </w:r>
      <w:r>
        <w:rPr>
          <w:color w:val="231F20"/>
          <w:spacing w:val="-11"/>
        </w:rPr>
        <w:t xml:space="preserve"> </w:t>
      </w:r>
      <w:r>
        <w:rPr>
          <w:color w:val="231F20"/>
        </w:rPr>
        <w:t>secondary</w:t>
      </w:r>
      <w:r>
        <w:rPr>
          <w:color w:val="231F20"/>
          <w:spacing w:val="-11"/>
        </w:rPr>
        <w:t xml:space="preserve"> </w:t>
      </w:r>
      <w:r>
        <w:rPr>
          <w:color w:val="231F20"/>
        </w:rPr>
        <w:t>market</w:t>
      </w:r>
      <w:r>
        <w:rPr>
          <w:color w:val="231F20"/>
          <w:spacing w:val="-11"/>
        </w:rPr>
        <w:t xml:space="preserve"> </w:t>
      </w:r>
      <w:r>
        <w:rPr>
          <w:color w:val="231F20"/>
        </w:rPr>
        <w:t>declined</w:t>
      </w:r>
      <w:r>
        <w:rPr>
          <w:color w:val="231F20"/>
          <w:spacing w:val="-11"/>
        </w:rPr>
        <w:t xml:space="preserve"> </w:t>
      </w:r>
      <w:r>
        <w:rPr>
          <w:color w:val="231F20"/>
        </w:rPr>
        <w:t>by</w:t>
      </w:r>
      <w:r>
        <w:rPr>
          <w:color w:val="231F20"/>
          <w:spacing w:val="-11"/>
        </w:rPr>
        <w:t xml:space="preserve"> </w:t>
      </w:r>
      <w:r>
        <w:rPr>
          <w:color w:val="231F20"/>
        </w:rPr>
        <w:t>21.5</w:t>
      </w:r>
      <w:r>
        <w:rPr>
          <w:color w:val="231F20"/>
          <w:spacing w:val="-11"/>
        </w:rPr>
        <w:t xml:space="preserve"> </w:t>
      </w:r>
      <w:r>
        <w:rPr>
          <w:color w:val="231F20"/>
        </w:rPr>
        <w:t>per</w:t>
      </w:r>
      <w:r>
        <w:rPr>
          <w:color w:val="231F20"/>
          <w:spacing w:val="-11"/>
        </w:rPr>
        <w:t xml:space="preserve"> </w:t>
      </w:r>
      <w:r>
        <w:rPr>
          <w:color w:val="231F20"/>
        </w:rPr>
        <w:t>cent, falling to ₹3.1 lakh crore in 2025-26 from ₹3.9 lakh crore the previous year (</w:t>
      </w:r>
      <w:r w:rsidRPr="00FE12A3">
        <w:rPr>
          <w:b/>
          <w:color w:val="231F20"/>
        </w:rPr>
        <w:t>Table 5.5</w:t>
      </w:r>
      <w:r>
        <w:rPr>
          <w:color w:val="231F20"/>
        </w:rPr>
        <w:t>). During</w:t>
      </w:r>
    </w:p>
    <w:p w:rsidR="00974969" w:rsidRDefault="00974969">
      <w:pPr>
        <w:pStyle w:val="ListParagraph"/>
        <w:spacing w:line="304" w:lineRule="auto"/>
        <w:sectPr w:rsidR="00974969">
          <w:type w:val="continuous"/>
          <w:pgSz w:w="12590" w:h="16190"/>
          <w:pgMar w:top="0" w:right="992" w:bottom="1020" w:left="992" w:header="0" w:footer="824" w:gutter="0"/>
          <w:cols w:num="2" w:space="720" w:equalWidth="0">
            <w:col w:w="5130" w:space="40"/>
            <w:col w:w="5436"/>
          </w:cols>
        </w:sectPr>
      </w:pPr>
    </w:p>
    <w:p w:rsidR="00974969" w:rsidRDefault="00974969">
      <w:pPr>
        <w:pStyle w:val="BodyText"/>
        <w:spacing w:before="56"/>
      </w:pPr>
    </w:p>
    <w:p w:rsidR="00974969" w:rsidRPr="00FE12A3" w:rsidRDefault="00DA1BE4">
      <w:pPr>
        <w:pStyle w:val="BodyText"/>
        <w:ind w:left="28"/>
        <w:rPr>
          <w:b/>
        </w:rPr>
      </w:pPr>
      <w:r w:rsidRPr="00FE12A3">
        <w:rPr>
          <w:b/>
          <w:color w:val="231F20"/>
          <w:spacing w:val="-2"/>
        </w:rPr>
        <w:t>Table</w:t>
      </w:r>
      <w:r w:rsidRPr="00FE12A3">
        <w:rPr>
          <w:b/>
          <w:color w:val="231F20"/>
          <w:spacing w:val="-7"/>
        </w:rPr>
        <w:t xml:space="preserve"> </w:t>
      </w:r>
      <w:r w:rsidRPr="00FE12A3">
        <w:rPr>
          <w:b/>
          <w:color w:val="231F20"/>
          <w:spacing w:val="-2"/>
        </w:rPr>
        <w:t>5.5:</w:t>
      </w:r>
      <w:r w:rsidRPr="00FE12A3">
        <w:rPr>
          <w:b/>
          <w:color w:val="231F20"/>
          <w:spacing w:val="-6"/>
        </w:rPr>
        <w:t xml:space="preserve"> </w:t>
      </w:r>
      <w:r w:rsidRPr="00FE12A3">
        <w:rPr>
          <w:b/>
          <w:color w:val="231F20"/>
          <w:spacing w:val="-2"/>
        </w:rPr>
        <w:t>Trends</w:t>
      </w:r>
      <w:r w:rsidRPr="00FE12A3">
        <w:rPr>
          <w:b/>
          <w:color w:val="231F20"/>
          <w:spacing w:val="-6"/>
        </w:rPr>
        <w:t xml:space="preserve"> </w:t>
      </w:r>
      <w:r w:rsidRPr="00FE12A3">
        <w:rPr>
          <w:b/>
          <w:color w:val="231F20"/>
          <w:spacing w:val="-2"/>
        </w:rPr>
        <w:t>in</w:t>
      </w:r>
      <w:r w:rsidRPr="00FE12A3">
        <w:rPr>
          <w:b/>
          <w:color w:val="231F20"/>
          <w:spacing w:val="-6"/>
        </w:rPr>
        <w:t xml:space="preserve"> </w:t>
      </w:r>
      <w:r w:rsidRPr="00FE12A3">
        <w:rPr>
          <w:b/>
          <w:color w:val="231F20"/>
          <w:spacing w:val="-2"/>
        </w:rPr>
        <w:t>Transaction</w:t>
      </w:r>
      <w:r w:rsidRPr="00FE12A3">
        <w:rPr>
          <w:b/>
          <w:color w:val="231F20"/>
          <w:spacing w:val="-7"/>
        </w:rPr>
        <w:t xml:space="preserve"> </w:t>
      </w:r>
      <w:r w:rsidRPr="00FE12A3">
        <w:rPr>
          <w:b/>
          <w:color w:val="231F20"/>
          <w:spacing w:val="-2"/>
        </w:rPr>
        <w:t>on</w:t>
      </w:r>
      <w:r w:rsidRPr="00FE12A3">
        <w:rPr>
          <w:b/>
          <w:color w:val="231F20"/>
          <w:spacing w:val="-6"/>
        </w:rPr>
        <w:t xml:space="preserve"> </w:t>
      </w:r>
      <w:r w:rsidRPr="00FE12A3">
        <w:rPr>
          <w:b/>
          <w:color w:val="231F20"/>
          <w:spacing w:val="-2"/>
        </w:rPr>
        <w:t>Stock</w:t>
      </w:r>
      <w:r w:rsidRPr="00FE12A3">
        <w:rPr>
          <w:b/>
          <w:color w:val="231F20"/>
          <w:spacing w:val="-7"/>
        </w:rPr>
        <w:t xml:space="preserve"> </w:t>
      </w:r>
      <w:r w:rsidRPr="00FE12A3">
        <w:rPr>
          <w:b/>
          <w:color w:val="231F20"/>
          <w:spacing w:val="-2"/>
        </w:rPr>
        <w:t>Exchanges</w:t>
      </w:r>
      <w:r w:rsidRPr="00FE12A3">
        <w:rPr>
          <w:b/>
          <w:color w:val="231F20"/>
          <w:spacing w:val="-6"/>
        </w:rPr>
        <w:t xml:space="preserve"> </w:t>
      </w:r>
      <w:r w:rsidRPr="00FE12A3">
        <w:rPr>
          <w:b/>
          <w:color w:val="231F20"/>
          <w:spacing w:val="-2"/>
        </w:rPr>
        <w:t>by</w:t>
      </w:r>
      <w:r w:rsidRPr="00FE12A3">
        <w:rPr>
          <w:b/>
          <w:color w:val="231F20"/>
          <w:spacing w:val="-6"/>
        </w:rPr>
        <w:t xml:space="preserve"> </w:t>
      </w:r>
      <w:r w:rsidRPr="00FE12A3">
        <w:rPr>
          <w:b/>
          <w:color w:val="231F20"/>
          <w:spacing w:val="-2"/>
        </w:rPr>
        <w:t>Mutual</w:t>
      </w:r>
      <w:r w:rsidRPr="00FE12A3">
        <w:rPr>
          <w:b/>
          <w:color w:val="231F20"/>
          <w:spacing w:val="-7"/>
        </w:rPr>
        <w:t xml:space="preserve"> </w:t>
      </w:r>
      <w:r w:rsidRPr="00FE12A3">
        <w:rPr>
          <w:b/>
          <w:color w:val="231F20"/>
          <w:spacing w:val="-2"/>
        </w:rPr>
        <w:t>Funds</w:t>
      </w:r>
      <w:r w:rsidRPr="00FE12A3">
        <w:rPr>
          <w:b/>
          <w:color w:val="231F20"/>
          <w:spacing w:val="-6"/>
        </w:rPr>
        <w:t xml:space="preserve"> </w:t>
      </w:r>
      <w:r w:rsidRPr="00FE12A3">
        <w:rPr>
          <w:b/>
          <w:color w:val="231F20"/>
          <w:spacing w:val="-2"/>
        </w:rPr>
        <w:t>(₹crore)</w:t>
      </w:r>
    </w:p>
    <w:p w:rsidR="00974969" w:rsidRDefault="00974969">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970"/>
        <w:gridCol w:w="1068"/>
        <w:gridCol w:w="972"/>
        <w:gridCol w:w="1132"/>
        <w:gridCol w:w="1109"/>
        <w:gridCol w:w="991"/>
        <w:gridCol w:w="1186"/>
        <w:gridCol w:w="1063"/>
        <w:gridCol w:w="982"/>
        <w:gridCol w:w="1067"/>
      </w:tblGrid>
      <w:tr w:rsidR="00974969" w:rsidRPr="00FE12A3">
        <w:trPr>
          <w:trHeight w:val="318"/>
        </w:trPr>
        <w:tc>
          <w:tcPr>
            <w:tcW w:w="970" w:type="dxa"/>
            <w:vMerge w:val="restart"/>
            <w:tcBorders>
              <w:top w:val="single" w:sz="4" w:space="0" w:color="231F20"/>
              <w:bottom w:val="single" w:sz="4" w:space="0" w:color="231F20"/>
            </w:tcBorders>
            <w:shd w:val="clear" w:color="auto" w:fill="C95D48"/>
          </w:tcPr>
          <w:p w:rsidR="00974969" w:rsidRPr="00FE12A3" w:rsidRDefault="00974969">
            <w:pPr>
              <w:pStyle w:val="TableParagraph"/>
              <w:spacing w:before="105"/>
              <w:jc w:val="left"/>
              <w:rPr>
                <w:b/>
                <w:sz w:val="19"/>
                <w:szCs w:val="19"/>
              </w:rPr>
            </w:pPr>
          </w:p>
          <w:p w:rsidR="00974969" w:rsidRPr="00FE12A3" w:rsidRDefault="00DA1BE4">
            <w:pPr>
              <w:pStyle w:val="TableParagraph"/>
              <w:spacing w:before="0" w:line="249" w:lineRule="auto"/>
              <w:ind w:left="286" w:hanging="209"/>
              <w:jc w:val="left"/>
              <w:rPr>
                <w:b/>
                <w:sz w:val="19"/>
                <w:szCs w:val="19"/>
              </w:rPr>
            </w:pPr>
            <w:r w:rsidRPr="00FE12A3">
              <w:rPr>
                <w:b/>
                <w:color w:val="FFFFFF"/>
                <w:spacing w:val="-2"/>
                <w:sz w:val="19"/>
                <w:szCs w:val="19"/>
              </w:rPr>
              <w:t xml:space="preserve">Financial </w:t>
            </w:r>
            <w:r w:rsidRPr="00FE12A3">
              <w:rPr>
                <w:b/>
                <w:color w:val="FFFFFF"/>
                <w:spacing w:val="-4"/>
                <w:sz w:val="19"/>
                <w:szCs w:val="19"/>
              </w:rPr>
              <w:t>Year</w:t>
            </w:r>
          </w:p>
        </w:tc>
        <w:tc>
          <w:tcPr>
            <w:tcW w:w="1068" w:type="dxa"/>
            <w:vMerge w:val="restart"/>
            <w:tcBorders>
              <w:top w:val="single" w:sz="4" w:space="0" w:color="231F20"/>
              <w:bottom w:val="single" w:sz="4" w:space="0" w:color="231F20"/>
            </w:tcBorders>
            <w:shd w:val="clear" w:color="auto" w:fill="C95D48"/>
          </w:tcPr>
          <w:p w:rsidR="00974969" w:rsidRPr="00FE12A3" w:rsidRDefault="00974969">
            <w:pPr>
              <w:pStyle w:val="TableParagraph"/>
              <w:spacing w:before="0"/>
              <w:jc w:val="left"/>
              <w:rPr>
                <w:b/>
                <w:sz w:val="19"/>
                <w:szCs w:val="19"/>
              </w:rPr>
            </w:pPr>
          </w:p>
          <w:p w:rsidR="00974969" w:rsidRPr="00FE12A3" w:rsidRDefault="00974969">
            <w:pPr>
              <w:pStyle w:val="TableParagraph"/>
              <w:spacing w:before="40"/>
              <w:jc w:val="left"/>
              <w:rPr>
                <w:b/>
                <w:sz w:val="19"/>
                <w:szCs w:val="19"/>
              </w:rPr>
            </w:pPr>
          </w:p>
          <w:p w:rsidR="00974969" w:rsidRPr="00FE12A3" w:rsidRDefault="00DA1BE4">
            <w:pPr>
              <w:pStyle w:val="TableParagraph"/>
              <w:spacing w:before="0" w:line="249" w:lineRule="auto"/>
              <w:ind w:left="82" w:right="137" w:firstLine="157"/>
              <w:jc w:val="left"/>
              <w:rPr>
                <w:b/>
                <w:sz w:val="19"/>
                <w:szCs w:val="19"/>
              </w:rPr>
            </w:pPr>
            <w:r w:rsidRPr="00FE12A3">
              <w:rPr>
                <w:b/>
                <w:noProof/>
                <w:sz w:val="19"/>
                <w:szCs w:val="19"/>
                <w:lang w:val="en-IN" w:eastAsia="en-IN"/>
              </w:rPr>
              <mc:AlternateContent>
                <mc:Choice Requires="wpg">
                  <w:drawing>
                    <wp:anchor distT="0" distB="0" distL="0" distR="0" simplePos="0" relativeHeight="251648000" behindDoc="0" locked="0" layoutInCell="1" allowOverlap="1">
                      <wp:simplePos x="0" y="0"/>
                      <wp:positionH relativeFrom="column">
                        <wp:posOffset>-3696</wp:posOffset>
                      </wp:positionH>
                      <wp:positionV relativeFrom="paragraph">
                        <wp:posOffset>-115059</wp:posOffset>
                      </wp:positionV>
                      <wp:extent cx="1962150" cy="635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2150" cy="6350"/>
                                <a:chOff x="0" y="0"/>
                                <a:chExt cx="1962150" cy="6350"/>
                              </a:xfrm>
                            </wpg:grpSpPr>
                            <wps:wsp>
                              <wps:cNvPr id="79" name="Graphic 78"/>
                              <wps:cNvSpPr/>
                              <wps:spPr>
                                <a:xfrm>
                                  <a:off x="0" y="3175"/>
                                  <a:ext cx="648335" cy="1270"/>
                                </a:xfrm>
                                <a:custGeom>
                                  <a:avLst/>
                                  <a:gdLst/>
                                  <a:ahLst/>
                                  <a:cxnLst/>
                                  <a:rect l="l" t="t" r="r" b="b"/>
                                  <a:pathLst>
                                    <a:path w="648335">
                                      <a:moveTo>
                                        <a:pt x="0" y="0"/>
                                      </a:moveTo>
                                      <a:lnTo>
                                        <a:pt x="648004" y="0"/>
                                      </a:lnTo>
                                    </a:path>
                                  </a:pathLst>
                                </a:custGeom>
                                <a:ln w="6350">
                                  <a:solidFill>
                                    <a:srgbClr val="FFFFFF"/>
                                  </a:solidFill>
                                  <a:prstDash val="solid"/>
                                </a:ln>
                              </wps:spPr>
                              <wps:bodyPr wrap="square" lIns="0" tIns="0" rIns="0" bIns="0" rtlCol="0">
                                <a:prstTxWarp prst="textNoShape">
                                  <a:avLst/>
                                </a:prstTxWarp>
                                <a:noAutofit/>
                              </wps:bodyPr>
                            </wps:wsp>
                            <wps:wsp>
                              <wps:cNvPr id="80" name="Graphic 79"/>
                              <wps:cNvSpPr/>
                              <wps:spPr>
                                <a:xfrm>
                                  <a:off x="647999" y="3175"/>
                                  <a:ext cx="648335" cy="1270"/>
                                </a:xfrm>
                                <a:custGeom>
                                  <a:avLst/>
                                  <a:gdLst/>
                                  <a:ahLst/>
                                  <a:cxnLst/>
                                  <a:rect l="l" t="t" r="r" b="b"/>
                                  <a:pathLst>
                                    <a:path w="648335">
                                      <a:moveTo>
                                        <a:pt x="0" y="0"/>
                                      </a:moveTo>
                                      <a:lnTo>
                                        <a:pt x="648004" y="0"/>
                                      </a:lnTo>
                                    </a:path>
                                  </a:pathLst>
                                </a:custGeom>
                                <a:ln w="6350">
                                  <a:solidFill>
                                    <a:srgbClr val="FFFFFF"/>
                                  </a:solidFill>
                                  <a:prstDash val="solid"/>
                                </a:ln>
                              </wps:spPr>
                              <wps:bodyPr wrap="square" lIns="0" tIns="0" rIns="0" bIns="0" rtlCol="0">
                                <a:prstTxWarp prst="textNoShape">
                                  <a:avLst/>
                                </a:prstTxWarp>
                                <a:noAutofit/>
                              </wps:bodyPr>
                            </wps:wsp>
                            <wps:wsp>
                              <wps:cNvPr id="81" name="Graphic 80"/>
                              <wps:cNvSpPr/>
                              <wps:spPr>
                                <a:xfrm>
                                  <a:off x="1295999" y="3175"/>
                                  <a:ext cx="666115" cy="1270"/>
                                </a:xfrm>
                                <a:custGeom>
                                  <a:avLst/>
                                  <a:gdLst/>
                                  <a:ahLst/>
                                  <a:cxnLst/>
                                  <a:rect l="l" t="t" r="r" b="b"/>
                                  <a:pathLst>
                                    <a:path w="666115">
                                      <a:moveTo>
                                        <a:pt x="0" y="0"/>
                                      </a:moveTo>
                                      <a:lnTo>
                                        <a:pt x="666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CEB71D5" id="Group 77" o:spid="_x0000_s1026" style="position:absolute;margin-left:-.3pt;margin-top:-9.05pt;width:154.5pt;height:.5pt;z-index:251648000;mso-wrap-distance-left:0;mso-wrap-distance-right:0" coordsize="196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">
                      <v:shape id="Graphic 78" o:spid="_x0000_s1027" style="position:absolute;top:31;width:6483;height:13;visibility:visible;mso-wrap-style:square;v-text-anchor:top" coordsize="648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" path="m,l648004,e" filled="f" strokecolor="white" strokeweight=".5pt">
                        <v:path arrowok="t"/>
                      </v:shape>
                      <v:shape id="Graphic 79" o:spid="_x0000_s1028" style="position:absolute;left:6479;top:31;width:6484;height:13;visibility:visible;mso-wrap-style:square;v-text-anchor:top" coordsize="648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" path="m,l648004,e" filled="f" strokecolor="white" strokeweight=".5pt">
                        <v:path arrowok="t"/>
                      </v:shape>
                      <v:shape id="Graphic 80" o:spid="_x0000_s1029" style="position:absolute;left:12959;top:31;width:6662;height:13;visibility:visible;mso-wrap-style:square;v-text-anchor:top" coordsize="666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" path="m,l666000,e" filled="f" strokecolor="white" strokeweight=".5pt">
                        <v:path arrowok="t"/>
                      </v:shape>
                    </v:group>
                  </w:pict>
                </mc:Fallback>
              </mc:AlternateContent>
            </w:r>
            <w:r w:rsidRPr="00FE12A3">
              <w:rPr>
                <w:b/>
                <w:color w:val="FFFFFF"/>
                <w:spacing w:val="-2"/>
                <w:sz w:val="19"/>
                <w:szCs w:val="19"/>
              </w:rPr>
              <w:t>Gross Purchase</w:t>
            </w:r>
          </w:p>
        </w:tc>
        <w:tc>
          <w:tcPr>
            <w:tcW w:w="972" w:type="dxa"/>
            <w:vMerge w:val="restart"/>
            <w:tcBorders>
              <w:top w:val="single" w:sz="4" w:space="0" w:color="231F20"/>
              <w:bottom w:val="single" w:sz="4" w:space="0" w:color="231F20"/>
            </w:tcBorders>
            <w:shd w:val="clear" w:color="auto" w:fill="C95D48"/>
          </w:tcPr>
          <w:p w:rsidR="00974969" w:rsidRPr="00FE12A3" w:rsidRDefault="00DA1BE4">
            <w:pPr>
              <w:pStyle w:val="TableParagraph"/>
              <w:spacing w:before="51"/>
              <w:ind w:left="195"/>
              <w:jc w:val="left"/>
              <w:rPr>
                <w:b/>
                <w:sz w:val="19"/>
                <w:szCs w:val="19"/>
              </w:rPr>
            </w:pPr>
            <w:r w:rsidRPr="00FE12A3">
              <w:rPr>
                <w:b/>
                <w:color w:val="FFFFFF"/>
                <w:spacing w:val="-2"/>
                <w:sz w:val="19"/>
                <w:szCs w:val="19"/>
              </w:rPr>
              <w:t>Equity</w:t>
            </w:r>
          </w:p>
          <w:p w:rsidR="00974969" w:rsidRPr="00FE12A3" w:rsidRDefault="00DA1BE4">
            <w:pPr>
              <w:pStyle w:val="TableParagraph"/>
              <w:spacing w:before="219" w:line="249" w:lineRule="auto"/>
              <w:ind w:left="206" w:right="248" w:hanging="16"/>
              <w:jc w:val="left"/>
              <w:rPr>
                <w:b/>
                <w:sz w:val="19"/>
                <w:szCs w:val="19"/>
              </w:rPr>
            </w:pPr>
            <w:r w:rsidRPr="00FE12A3">
              <w:rPr>
                <w:b/>
                <w:color w:val="FFFFFF"/>
                <w:spacing w:val="-4"/>
                <w:sz w:val="19"/>
                <w:szCs w:val="19"/>
              </w:rPr>
              <w:t>Gross Sales</w:t>
            </w:r>
          </w:p>
        </w:tc>
        <w:tc>
          <w:tcPr>
            <w:tcW w:w="1132" w:type="dxa"/>
            <w:vMerge w:val="restart"/>
            <w:tcBorders>
              <w:top w:val="single" w:sz="4" w:space="0" w:color="231F20"/>
              <w:bottom w:val="single" w:sz="4" w:space="0" w:color="231F20"/>
            </w:tcBorders>
            <w:shd w:val="clear" w:color="auto" w:fill="C95D48"/>
          </w:tcPr>
          <w:p w:rsidR="00974969" w:rsidRPr="00FE12A3" w:rsidRDefault="00974969">
            <w:pPr>
              <w:pStyle w:val="TableParagraph"/>
              <w:spacing w:before="150"/>
              <w:jc w:val="left"/>
              <w:rPr>
                <w:b/>
                <w:sz w:val="19"/>
                <w:szCs w:val="19"/>
              </w:rPr>
            </w:pPr>
          </w:p>
          <w:p w:rsidR="00974969" w:rsidRPr="00FE12A3" w:rsidRDefault="00DA1BE4">
            <w:pPr>
              <w:pStyle w:val="TableParagraph"/>
              <w:spacing w:before="0" w:line="249" w:lineRule="auto"/>
              <w:ind w:left="59" w:right="151" w:hanging="1"/>
              <w:jc w:val="center"/>
              <w:rPr>
                <w:b/>
                <w:sz w:val="19"/>
                <w:szCs w:val="19"/>
              </w:rPr>
            </w:pPr>
            <w:r w:rsidRPr="00FE12A3">
              <w:rPr>
                <w:b/>
                <w:color w:val="FFFFFF"/>
                <w:spacing w:val="-4"/>
                <w:sz w:val="19"/>
                <w:szCs w:val="19"/>
              </w:rPr>
              <w:t xml:space="preserve">Net </w:t>
            </w:r>
            <w:r w:rsidRPr="00FE12A3">
              <w:rPr>
                <w:b/>
                <w:color w:val="FFFFFF"/>
                <w:spacing w:val="-2"/>
                <w:sz w:val="19"/>
                <w:szCs w:val="19"/>
              </w:rPr>
              <w:t xml:space="preserve">Purchase/ </w:t>
            </w:r>
            <w:r w:rsidRPr="00FE12A3">
              <w:rPr>
                <w:b/>
                <w:color w:val="FFFFFF"/>
                <w:spacing w:val="-4"/>
                <w:sz w:val="19"/>
                <w:szCs w:val="19"/>
              </w:rPr>
              <w:t>Sales</w:t>
            </w:r>
          </w:p>
        </w:tc>
        <w:tc>
          <w:tcPr>
            <w:tcW w:w="1109" w:type="dxa"/>
            <w:vMerge w:val="restart"/>
            <w:tcBorders>
              <w:top w:val="single" w:sz="4" w:space="0" w:color="231F20"/>
              <w:bottom w:val="single" w:sz="4" w:space="0" w:color="231F20"/>
            </w:tcBorders>
            <w:shd w:val="clear" w:color="auto" w:fill="C95D48"/>
          </w:tcPr>
          <w:p w:rsidR="00974969" w:rsidRPr="00FE12A3" w:rsidRDefault="00974969">
            <w:pPr>
              <w:pStyle w:val="TableParagraph"/>
              <w:spacing w:before="0"/>
              <w:jc w:val="left"/>
              <w:rPr>
                <w:b/>
                <w:sz w:val="19"/>
                <w:szCs w:val="19"/>
              </w:rPr>
            </w:pPr>
          </w:p>
          <w:p w:rsidR="00974969" w:rsidRPr="00FE12A3" w:rsidRDefault="00974969">
            <w:pPr>
              <w:pStyle w:val="TableParagraph"/>
              <w:spacing w:before="40"/>
              <w:jc w:val="left"/>
              <w:rPr>
                <w:b/>
                <w:sz w:val="19"/>
                <w:szCs w:val="19"/>
              </w:rPr>
            </w:pPr>
          </w:p>
          <w:p w:rsidR="00974969" w:rsidRPr="00FE12A3" w:rsidRDefault="00DA1BE4">
            <w:pPr>
              <w:pStyle w:val="TableParagraph"/>
              <w:spacing w:before="0" w:line="249" w:lineRule="auto"/>
              <w:ind w:left="141" w:right="119" w:firstLine="157"/>
              <w:jc w:val="left"/>
              <w:rPr>
                <w:b/>
                <w:sz w:val="19"/>
                <w:szCs w:val="19"/>
              </w:rPr>
            </w:pPr>
            <w:r w:rsidRPr="00FE12A3">
              <w:rPr>
                <w:b/>
                <w:noProof/>
                <w:sz w:val="19"/>
                <w:szCs w:val="19"/>
                <w:lang w:val="en-IN" w:eastAsia="en-IN"/>
              </w:rPr>
              <mc:AlternateContent>
                <mc:Choice Requires="wpg">
                  <w:drawing>
                    <wp:anchor distT="0" distB="0" distL="0" distR="0" simplePos="0" relativeHeight="251644928" behindDoc="0" locked="0" layoutInCell="1" allowOverlap="1">
                      <wp:simplePos x="0" y="0"/>
                      <wp:positionH relativeFrom="column">
                        <wp:posOffset>34759</wp:posOffset>
                      </wp:positionH>
                      <wp:positionV relativeFrom="paragraph">
                        <wp:posOffset>-115059</wp:posOffset>
                      </wp:positionV>
                      <wp:extent cx="1962150" cy="635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2150" cy="6350"/>
                                <a:chOff x="0" y="0"/>
                                <a:chExt cx="1962150" cy="6350"/>
                              </a:xfrm>
                            </wpg:grpSpPr>
                            <wps:wsp>
                              <wps:cNvPr id="83" name="Graphic 82"/>
                              <wps:cNvSpPr/>
                              <wps:spPr>
                                <a:xfrm>
                                  <a:off x="0" y="3175"/>
                                  <a:ext cx="648335" cy="1270"/>
                                </a:xfrm>
                                <a:custGeom>
                                  <a:avLst/>
                                  <a:gdLst/>
                                  <a:ahLst/>
                                  <a:cxnLst/>
                                  <a:rect l="l" t="t" r="r" b="b"/>
                                  <a:pathLst>
                                    <a:path w="648335">
                                      <a:moveTo>
                                        <a:pt x="0" y="0"/>
                                      </a:moveTo>
                                      <a:lnTo>
                                        <a:pt x="648004" y="0"/>
                                      </a:lnTo>
                                    </a:path>
                                  </a:pathLst>
                                </a:custGeom>
                                <a:ln w="6350">
                                  <a:solidFill>
                                    <a:srgbClr val="FFFFFF"/>
                                  </a:solidFill>
                                  <a:prstDash val="solid"/>
                                </a:ln>
                              </wps:spPr>
                              <wps:bodyPr wrap="square" lIns="0" tIns="0" rIns="0" bIns="0" rtlCol="0">
                                <a:prstTxWarp prst="textNoShape">
                                  <a:avLst/>
                                </a:prstTxWarp>
                                <a:noAutofit/>
                              </wps:bodyPr>
                            </wps:wsp>
                            <wps:wsp>
                              <wps:cNvPr id="84" name="Graphic 83"/>
                              <wps:cNvSpPr/>
                              <wps:spPr>
                                <a:xfrm>
                                  <a:off x="647999" y="3175"/>
                                  <a:ext cx="648335" cy="1270"/>
                                </a:xfrm>
                                <a:custGeom>
                                  <a:avLst/>
                                  <a:gdLst/>
                                  <a:ahLst/>
                                  <a:cxnLst/>
                                  <a:rect l="l" t="t" r="r" b="b"/>
                                  <a:pathLst>
                                    <a:path w="648335">
                                      <a:moveTo>
                                        <a:pt x="0" y="0"/>
                                      </a:moveTo>
                                      <a:lnTo>
                                        <a:pt x="648004" y="0"/>
                                      </a:lnTo>
                                    </a:path>
                                  </a:pathLst>
                                </a:custGeom>
                                <a:ln w="6350">
                                  <a:solidFill>
                                    <a:srgbClr val="FFFFFF"/>
                                  </a:solidFill>
                                  <a:prstDash val="solid"/>
                                </a:ln>
                              </wps:spPr>
                              <wps:bodyPr wrap="square" lIns="0" tIns="0" rIns="0" bIns="0" rtlCol="0">
                                <a:prstTxWarp prst="textNoShape">
                                  <a:avLst/>
                                </a:prstTxWarp>
                                <a:noAutofit/>
                              </wps:bodyPr>
                            </wps:wsp>
                            <wps:wsp>
                              <wps:cNvPr id="85" name="Graphic 84"/>
                              <wps:cNvSpPr/>
                              <wps:spPr>
                                <a:xfrm>
                                  <a:off x="1296000" y="3175"/>
                                  <a:ext cx="666115" cy="1270"/>
                                </a:xfrm>
                                <a:custGeom>
                                  <a:avLst/>
                                  <a:gdLst/>
                                  <a:ahLst/>
                                  <a:cxnLst/>
                                  <a:rect l="l" t="t" r="r" b="b"/>
                                  <a:pathLst>
                                    <a:path w="666115">
                                      <a:moveTo>
                                        <a:pt x="0" y="0"/>
                                      </a:moveTo>
                                      <a:lnTo>
                                        <a:pt x="666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67CDF39" id="Group 81" o:spid="_x0000_s1026" style="position:absolute;margin-left:2.75pt;margin-top:-9.05pt;width:154.5pt;height:.5pt;z-index:251644928;mso-wrap-distance-left:0;mso-wrap-distance-right:0" coordsize="196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">
                      <v:shape id="Graphic 82" o:spid="_x0000_s1027" style="position:absolute;top:31;width:6483;height:13;visibility:visible;mso-wrap-style:square;v-text-anchor:top" coordsize="648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" path="m,l648004,e" filled="f" strokecolor="white" strokeweight=".5pt">
                        <v:path arrowok="t"/>
                      </v:shape>
                      <v:shape id="Graphic 83" o:spid="_x0000_s1028" style="position:absolute;left:6479;top:31;width:6484;height:13;visibility:visible;mso-wrap-style:square;v-text-anchor:top" coordsize="648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" path="m,l648004,e" filled="f" strokecolor="white" strokeweight=".5pt">
                        <v:path arrowok="t"/>
                      </v:shape>
                      <v:shape id="Graphic 84" o:spid="_x0000_s1029" style="position:absolute;left:12960;top:31;width:6661;height:13;visibility:visible;mso-wrap-style:square;v-text-anchor:top" coordsize="666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" path="m,l666000,e" filled="f" strokecolor="white" strokeweight=".5pt">
                        <v:path arrowok="t"/>
                      </v:shape>
                    </v:group>
                  </w:pict>
                </mc:Fallback>
              </mc:AlternateContent>
            </w:r>
            <w:r w:rsidRPr="00FE12A3">
              <w:rPr>
                <w:b/>
                <w:color w:val="FFFFFF"/>
                <w:spacing w:val="-2"/>
                <w:sz w:val="19"/>
                <w:szCs w:val="19"/>
              </w:rPr>
              <w:t>Gross Purchase</w:t>
            </w:r>
          </w:p>
        </w:tc>
        <w:tc>
          <w:tcPr>
            <w:tcW w:w="991" w:type="dxa"/>
            <w:vMerge w:val="restart"/>
            <w:tcBorders>
              <w:top w:val="single" w:sz="4" w:space="0" w:color="231F20"/>
              <w:bottom w:val="single" w:sz="4" w:space="0" w:color="231F20"/>
            </w:tcBorders>
            <w:shd w:val="clear" w:color="auto" w:fill="C95D48"/>
          </w:tcPr>
          <w:p w:rsidR="00974969" w:rsidRPr="00FE12A3" w:rsidRDefault="00DA1BE4">
            <w:pPr>
              <w:pStyle w:val="TableParagraph"/>
              <w:spacing w:before="51"/>
              <w:ind w:left="282"/>
              <w:jc w:val="left"/>
              <w:rPr>
                <w:b/>
                <w:sz w:val="19"/>
                <w:szCs w:val="19"/>
              </w:rPr>
            </w:pPr>
            <w:r w:rsidRPr="00FE12A3">
              <w:rPr>
                <w:b/>
                <w:color w:val="FFFFFF"/>
                <w:spacing w:val="-4"/>
                <w:sz w:val="19"/>
                <w:szCs w:val="19"/>
              </w:rPr>
              <w:t>Debt</w:t>
            </w:r>
          </w:p>
          <w:p w:rsidR="00974969" w:rsidRPr="00FE12A3" w:rsidRDefault="00DA1BE4">
            <w:pPr>
              <w:pStyle w:val="TableParagraph"/>
              <w:spacing w:before="219" w:line="249" w:lineRule="auto"/>
              <w:ind w:left="225" w:right="248" w:hanging="16"/>
              <w:jc w:val="left"/>
              <w:rPr>
                <w:b/>
                <w:sz w:val="19"/>
                <w:szCs w:val="19"/>
              </w:rPr>
            </w:pPr>
            <w:r w:rsidRPr="00FE12A3">
              <w:rPr>
                <w:b/>
                <w:color w:val="FFFFFF"/>
                <w:spacing w:val="-4"/>
                <w:sz w:val="19"/>
                <w:szCs w:val="19"/>
              </w:rPr>
              <w:t>Gross Sales</w:t>
            </w:r>
          </w:p>
        </w:tc>
        <w:tc>
          <w:tcPr>
            <w:tcW w:w="1186" w:type="dxa"/>
            <w:vMerge w:val="restart"/>
            <w:tcBorders>
              <w:top w:val="single" w:sz="4" w:space="0" w:color="231F20"/>
              <w:bottom w:val="single" w:sz="4" w:space="0" w:color="231F20"/>
            </w:tcBorders>
            <w:shd w:val="clear" w:color="auto" w:fill="C95D48"/>
          </w:tcPr>
          <w:p w:rsidR="00974969" w:rsidRPr="00FE12A3" w:rsidRDefault="00974969">
            <w:pPr>
              <w:pStyle w:val="TableParagraph"/>
              <w:spacing w:before="150"/>
              <w:jc w:val="left"/>
              <w:rPr>
                <w:b/>
                <w:sz w:val="19"/>
                <w:szCs w:val="19"/>
              </w:rPr>
            </w:pPr>
          </w:p>
          <w:p w:rsidR="00974969" w:rsidRPr="00FE12A3" w:rsidRDefault="00DA1BE4">
            <w:pPr>
              <w:pStyle w:val="TableParagraph"/>
              <w:spacing w:before="0" w:line="249" w:lineRule="auto"/>
              <w:ind w:left="59" w:right="206" w:hanging="1"/>
              <w:jc w:val="center"/>
              <w:rPr>
                <w:b/>
                <w:sz w:val="19"/>
                <w:szCs w:val="19"/>
              </w:rPr>
            </w:pPr>
            <w:r w:rsidRPr="00FE12A3">
              <w:rPr>
                <w:b/>
                <w:color w:val="FFFFFF"/>
                <w:spacing w:val="-4"/>
                <w:sz w:val="19"/>
                <w:szCs w:val="19"/>
              </w:rPr>
              <w:t xml:space="preserve">Net </w:t>
            </w:r>
            <w:r w:rsidRPr="00FE12A3">
              <w:rPr>
                <w:b/>
                <w:color w:val="FFFFFF"/>
                <w:spacing w:val="-2"/>
                <w:sz w:val="19"/>
                <w:szCs w:val="19"/>
              </w:rPr>
              <w:t xml:space="preserve">Purchase/ </w:t>
            </w:r>
            <w:r w:rsidRPr="00FE12A3">
              <w:rPr>
                <w:b/>
                <w:color w:val="FFFFFF"/>
                <w:spacing w:val="-4"/>
                <w:sz w:val="19"/>
                <w:szCs w:val="19"/>
              </w:rPr>
              <w:t>Sales</w:t>
            </w:r>
          </w:p>
        </w:tc>
        <w:tc>
          <w:tcPr>
            <w:tcW w:w="3112" w:type="dxa"/>
            <w:gridSpan w:val="3"/>
            <w:tcBorders>
              <w:top w:val="single" w:sz="4" w:space="0" w:color="231F20"/>
              <w:bottom w:val="single" w:sz="4" w:space="0" w:color="FFFFFF"/>
            </w:tcBorders>
            <w:shd w:val="clear" w:color="auto" w:fill="C95D48"/>
          </w:tcPr>
          <w:p w:rsidR="00974969" w:rsidRPr="00FE12A3" w:rsidRDefault="00DA1BE4">
            <w:pPr>
              <w:pStyle w:val="TableParagraph"/>
              <w:spacing w:before="51"/>
              <w:ind w:right="22"/>
              <w:jc w:val="center"/>
              <w:rPr>
                <w:b/>
                <w:sz w:val="19"/>
                <w:szCs w:val="19"/>
              </w:rPr>
            </w:pPr>
            <w:r w:rsidRPr="00FE12A3">
              <w:rPr>
                <w:b/>
                <w:color w:val="FFFFFF"/>
                <w:spacing w:val="-2"/>
                <w:sz w:val="19"/>
                <w:szCs w:val="19"/>
              </w:rPr>
              <w:t>Total</w:t>
            </w:r>
          </w:p>
        </w:tc>
      </w:tr>
      <w:tr w:rsidR="00974969">
        <w:trPr>
          <w:trHeight w:val="798"/>
        </w:trPr>
        <w:tc>
          <w:tcPr>
            <w:tcW w:w="970" w:type="dxa"/>
            <w:vMerge/>
            <w:tcBorders>
              <w:top w:val="nil"/>
              <w:bottom w:val="single" w:sz="4" w:space="0" w:color="231F20"/>
            </w:tcBorders>
            <w:shd w:val="clear" w:color="auto" w:fill="C95D48"/>
          </w:tcPr>
          <w:p w:rsidR="00974969" w:rsidRDefault="00974969">
            <w:pPr>
              <w:rPr>
                <w:sz w:val="2"/>
                <w:szCs w:val="2"/>
              </w:rPr>
            </w:pPr>
          </w:p>
        </w:tc>
        <w:tc>
          <w:tcPr>
            <w:tcW w:w="1068" w:type="dxa"/>
            <w:vMerge/>
            <w:tcBorders>
              <w:top w:val="nil"/>
              <w:bottom w:val="single" w:sz="4" w:space="0" w:color="231F20"/>
            </w:tcBorders>
            <w:shd w:val="clear" w:color="auto" w:fill="C95D48"/>
          </w:tcPr>
          <w:p w:rsidR="00974969" w:rsidRDefault="00974969">
            <w:pPr>
              <w:rPr>
                <w:sz w:val="2"/>
                <w:szCs w:val="2"/>
              </w:rPr>
            </w:pPr>
          </w:p>
        </w:tc>
        <w:tc>
          <w:tcPr>
            <w:tcW w:w="972" w:type="dxa"/>
            <w:vMerge/>
            <w:tcBorders>
              <w:top w:val="nil"/>
              <w:bottom w:val="single" w:sz="4" w:space="0" w:color="231F20"/>
            </w:tcBorders>
            <w:shd w:val="clear" w:color="auto" w:fill="C95D48"/>
          </w:tcPr>
          <w:p w:rsidR="00974969" w:rsidRDefault="00974969">
            <w:pPr>
              <w:rPr>
                <w:sz w:val="2"/>
                <w:szCs w:val="2"/>
              </w:rPr>
            </w:pPr>
          </w:p>
        </w:tc>
        <w:tc>
          <w:tcPr>
            <w:tcW w:w="1132" w:type="dxa"/>
            <w:vMerge/>
            <w:tcBorders>
              <w:top w:val="nil"/>
              <w:bottom w:val="single" w:sz="4" w:space="0" w:color="231F20"/>
            </w:tcBorders>
            <w:shd w:val="clear" w:color="auto" w:fill="C95D48"/>
          </w:tcPr>
          <w:p w:rsidR="00974969" w:rsidRDefault="00974969">
            <w:pPr>
              <w:rPr>
                <w:sz w:val="2"/>
                <w:szCs w:val="2"/>
              </w:rPr>
            </w:pPr>
          </w:p>
        </w:tc>
        <w:tc>
          <w:tcPr>
            <w:tcW w:w="1109" w:type="dxa"/>
            <w:vMerge/>
            <w:tcBorders>
              <w:top w:val="nil"/>
              <w:bottom w:val="single" w:sz="4" w:space="0" w:color="231F20"/>
            </w:tcBorders>
            <w:shd w:val="clear" w:color="auto" w:fill="C95D48"/>
          </w:tcPr>
          <w:p w:rsidR="00974969" w:rsidRDefault="00974969">
            <w:pPr>
              <w:rPr>
                <w:sz w:val="2"/>
                <w:szCs w:val="2"/>
              </w:rPr>
            </w:pPr>
          </w:p>
        </w:tc>
        <w:tc>
          <w:tcPr>
            <w:tcW w:w="991" w:type="dxa"/>
            <w:vMerge/>
            <w:tcBorders>
              <w:top w:val="nil"/>
              <w:bottom w:val="single" w:sz="4" w:space="0" w:color="231F20"/>
            </w:tcBorders>
            <w:shd w:val="clear" w:color="auto" w:fill="C95D48"/>
          </w:tcPr>
          <w:p w:rsidR="00974969" w:rsidRDefault="00974969">
            <w:pPr>
              <w:rPr>
                <w:sz w:val="2"/>
                <w:szCs w:val="2"/>
              </w:rPr>
            </w:pPr>
          </w:p>
        </w:tc>
        <w:tc>
          <w:tcPr>
            <w:tcW w:w="1186" w:type="dxa"/>
            <w:vMerge/>
            <w:tcBorders>
              <w:top w:val="nil"/>
              <w:bottom w:val="single" w:sz="4" w:space="0" w:color="231F20"/>
            </w:tcBorders>
            <w:shd w:val="clear" w:color="auto" w:fill="C95D48"/>
          </w:tcPr>
          <w:p w:rsidR="00974969" w:rsidRDefault="00974969">
            <w:pPr>
              <w:rPr>
                <w:sz w:val="2"/>
                <w:szCs w:val="2"/>
              </w:rPr>
            </w:pPr>
          </w:p>
        </w:tc>
        <w:tc>
          <w:tcPr>
            <w:tcW w:w="1063" w:type="dxa"/>
            <w:tcBorders>
              <w:top w:val="single" w:sz="4" w:space="0" w:color="FFFFFF"/>
              <w:bottom w:val="single" w:sz="4" w:space="0" w:color="231F20"/>
            </w:tcBorders>
            <w:shd w:val="clear" w:color="auto" w:fill="C95D48"/>
          </w:tcPr>
          <w:p w:rsidR="00974969" w:rsidRPr="00FE12A3" w:rsidRDefault="00DA1BE4">
            <w:pPr>
              <w:pStyle w:val="TableParagraph"/>
              <w:spacing w:before="171" w:line="249" w:lineRule="auto"/>
              <w:ind w:left="87" w:right="127" w:firstLine="157"/>
              <w:jc w:val="left"/>
              <w:rPr>
                <w:b/>
                <w:sz w:val="19"/>
                <w:szCs w:val="19"/>
              </w:rPr>
            </w:pPr>
            <w:r w:rsidRPr="00FE12A3">
              <w:rPr>
                <w:b/>
                <w:color w:val="FFFFFF"/>
                <w:spacing w:val="-2"/>
                <w:sz w:val="19"/>
                <w:szCs w:val="19"/>
              </w:rPr>
              <w:t>Gross Purchase</w:t>
            </w:r>
          </w:p>
        </w:tc>
        <w:tc>
          <w:tcPr>
            <w:tcW w:w="982" w:type="dxa"/>
            <w:tcBorders>
              <w:top w:val="single" w:sz="4" w:space="0" w:color="FFFFFF"/>
              <w:bottom w:val="single" w:sz="4" w:space="0" w:color="231F20"/>
            </w:tcBorders>
            <w:shd w:val="clear" w:color="auto" w:fill="C95D48"/>
          </w:tcPr>
          <w:p w:rsidR="00974969" w:rsidRPr="00FE12A3" w:rsidRDefault="00DA1BE4">
            <w:pPr>
              <w:pStyle w:val="TableParagraph"/>
              <w:spacing w:before="171" w:line="249" w:lineRule="auto"/>
              <w:ind w:left="217" w:right="247" w:hanging="16"/>
              <w:jc w:val="left"/>
              <w:rPr>
                <w:b/>
                <w:sz w:val="19"/>
                <w:szCs w:val="19"/>
              </w:rPr>
            </w:pPr>
            <w:r w:rsidRPr="00FE12A3">
              <w:rPr>
                <w:b/>
                <w:color w:val="FFFFFF"/>
                <w:spacing w:val="-4"/>
                <w:sz w:val="19"/>
                <w:szCs w:val="19"/>
              </w:rPr>
              <w:t>Gross Sales</w:t>
            </w:r>
          </w:p>
        </w:tc>
        <w:tc>
          <w:tcPr>
            <w:tcW w:w="1067" w:type="dxa"/>
            <w:tcBorders>
              <w:top w:val="single" w:sz="4" w:space="0" w:color="FFFFFF"/>
              <w:bottom w:val="single" w:sz="4" w:space="0" w:color="231F20"/>
            </w:tcBorders>
            <w:shd w:val="clear" w:color="auto" w:fill="C95D48"/>
          </w:tcPr>
          <w:p w:rsidR="00974969" w:rsidRPr="00FE12A3" w:rsidRDefault="00DA1BE4">
            <w:pPr>
              <w:pStyle w:val="TableParagraph"/>
              <w:spacing w:before="51" w:line="249" w:lineRule="auto"/>
              <w:ind w:right="28"/>
              <w:jc w:val="center"/>
              <w:rPr>
                <w:b/>
                <w:sz w:val="19"/>
                <w:szCs w:val="19"/>
              </w:rPr>
            </w:pPr>
            <w:r w:rsidRPr="00FE12A3">
              <w:rPr>
                <w:b/>
                <w:color w:val="FFFFFF"/>
                <w:spacing w:val="-4"/>
                <w:sz w:val="19"/>
                <w:szCs w:val="19"/>
              </w:rPr>
              <w:t xml:space="preserve">Net </w:t>
            </w:r>
            <w:r w:rsidRPr="00FE12A3">
              <w:rPr>
                <w:b/>
                <w:color w:val="FFFFFF"/>
                <w:spacing w:val="-2"/>
                <w:sz w:val="19"/>
                <w:szCs w:val="19"/>
              </w:rPr>
              <w:t>Purchase/ Sales</w:t>
            </w:r>
          </w:p>
        </w:tc>
      </w:tr>
      <w:tr w:rsidR="00974969">
        <w:trPr>
          <w:trHeight w:val="334"/>
        </w:trPr>
        <w:tc>
          <w:tcPr>
            <w:tcW w:w="970" w:type="dxa"/>
            <w:tcBorders>
              <w:top w:val="single" w:sz="4" w:space="0" w:color="231F20"/>
            </w:tcBorders>
            <w:shd w:val="clear" w:color="auto" w:fill="FAF2EE"/>
          </w:tcPr>
          <w:p w:rsidR="00974969" w:rsidRDefault="00DA1BE4">
            <w:pPr>
              <w:pStyle w:val="TableParagraph"/>
              <w:ind w:right="4"/>
              <w:jc w:val="center"/>
              <w:rPr>
                <w:sz w:val="20"/>
              </w:rPr>
            </w:pPr>
            <w:r>
              <w:rPr>
                <w:color w:val="231F20"/>
                <w:spacing w:val="-5"/>
                <w:sz w:val="20"/>
              </w:rPr>
              <w:t>2024-25</w:t>
            </w:r>
          </w:p>
        </w:tc>
        <w:tc>
          <w:tcPr>
            <w:tcW w:w="1068" w:type="dxa"/>
            <w:tcBorders>
              <w:top w:val="single" w:sz="4" w:space="0" w:color="231F20"/>
            </w:tcBorders>
            <w:shd w:val="clear" w:color="auto" w:fill="FAF2EE"/>
          </w:tcPr>
          <w:p w:rsidR="00974969" w:rsidRDefault="00DA1BE4">
            <w:pPr>
              <w:pStyle w:val="TableParagraph"/>
              <w:ind w:left="8"/>
              <w:jc w:val="center"/>
              <w:rPr>
                <w:sz w:val="20"/>
              </w:rPr>
            </w:pPr>
            <w:r>
              <w:rPr>
                <w:color w:val="231F20"/>
                <w:spacing w:val="-2"/>
                <w:sz w:val="20"/>
              </w:rPr>
              <w:t>30,80,655</w:t>
            </w:r>
          </w:p>
        </w:tc>
        <w:tc>
          <w:tcPr>
            <w:tcW w:w="972" w:type="dxa"/>
            <w:tcBorders>
              <w:top w:val="single" w:sz="4" w:space="0" w:color="231F20"/>
            </w:tcBorders>
            <w:shd w:val="clear" w:color="auto" w:fill="FAF2EE"/>
          </w:tcPr>
          <w:p w:rsidR="00974969" w:rsidRDefault="00DA1BE4">
            <w:pPr>
              <w:pStyle w:val="TableParagraph"/>
              <w:ind w:right="59"/>
              <w:rPr>
                <w:sz w:val="20"/>
              </w:rPr>
            </w:pPr>
            <w:r>
              <w:rPr>
                <w:color w:val="231F20"/>
                <w:spacing w:val="-2"/>
                <w:sz w:val="20"/>
              </w:rPr>
              <w:t>26,01,488</w:t>
            </w:r>
          </w:p>
        </w:tc>
        <w:tc>
          <w:tcPr>
            <w:tcW w:w="1132" w:type="dxa"/>
            <w:tcBorders>
              <w:top w:val="single" w:sz="4" w:space="0" w:color="231F20"/>
            </w:tcBorders>
            <w:shd w:val="clear" w:color="auto" w:fill="FAF2EE"/>
          </w:tcPr>
          <w:p w:rsidR="00974969" w:rsidRDefault="00DA1BE4">
            <w:pPr>
              <w:pStyle w:val="TableParagraph"/>
              <w:ind w:right="143"/>
              <w:rPr>
                <w:sz w:val="20"/>
              </w:rPr>
            </w:pPr>
            <w:r>
              <w:rPr>
                <w:color w:val="231F20"/>
                <w:spacing w:val="-2"/>
                <w:w w:val="95"/>
                <w:sz w:val="20"/>
              </w:rPr>
              <w:t>4,79,167</w:t>
            </w:r>
          </w:p>
        </w:tc>
        <w:tc>
          <w:tcPr>
            <w:tcW w:w="1109" w:type="dxa"/>
            <w:tcBorders>
              <w:top w:val="single" w:sz="4" w:space="0" w:color="231F20"/>
            </w:tcBorders>
            <w:shd w:val="clear" w:color="auto" w:fill="FAF2EE"/>
          </w:tcPr>
          <w:p w:rsidR="00974969" w:rsidRDefault="00DA1BE4">
            <w:pPr>
              <w:pStyle w:val="TableParagraph"/>
              <w:ind w:left="128" w:right="16"/>
              <w:jc w:val="center"/>
              <w:rPr>
                <w:sz w:val="20"/>
              </w:rPr>
            </w:pPr>
            <w:r>
              <w:rPr>
                <w:color w:val="231F20"/>
                <w:spacing w:val="-2"/>
                <w:sz w:val="20"/>
              </w:rPr>
              <w:t>40,81,258</w:t>
            </w:r>
          </w:p>
        </w:tc>
        <w:tc>
          <w:tcPr>
            <w:tcW w:w="991" w:type="dxa"/>
            <w:tcBorders>
              <w:top w:val="single" w:sz="4" w:space="0" w:color="231F20"/>
            </w:tcBorders>
            <w:shd w:val="clear" w:color="auto" w:fill="FAF2EE"/>
          </w:tcPr>
          <w:p w:rsidR="00974969" w:rsidRDefault="00DA1BE4">
            <w:pPr>
              <w:pStyle w:val="TableParagraph"/>
              <w:ind w:left="105"/>
              <w:jc w:val="center"/>
              <w:rPr>
                <w:sz w:val="20"/>
              </w:rPr>
            </w:pPr>
            <w:r>
              <w:rPr>
                <w:color w:val="231F20"/>
                <w:spacing w:val="-2"/>
                <w:w w:val="95"/>
                <w:sz w:val="20"/>
              </w:rPr>
              <w:t>41,68,718</w:t>
            </w:r>
          </w:p>
        </w:tc>
        <w:tc>
          <w:tcPr>
            <w:tcW w:w="1186" w:type="dxa"/>
            <w:tcBorders>
              <w:top w:val="single" w:sz="4" w:space="0" w:color="231F20"/>
            </w:tcBorders>
            <w:shd w:val="clear" w:color="auto" w:fill="FAF2EE"/>
          </w:tcPr>
          <w:p w:rsidR="00974969" w:rsidRDefault="00DA1BE4">
            <w:pPr>
              <w:pStyle w:val="TableParagraph"/>
              <w:ind w:right="197"/>
              <w:rPr>
                <w:sz w:val="20"/>
              </w:rPr>
            </w:pPr>
            <w:r>
              <w:rPr>
                <w:color w:val="231F20"/>
                <w:w w:val="105"/>
                <w:sz w:val="20"/>
              </w:rPr>
              <w:t>-</w:t>
            </w:r>
            <w:r>
              <w:rPr>
                <w:color w:val="231F20"/>
                <w:spacing w:val="-2"/>
                <w:w w:val="105"/>
                <w:sz w:val="20"/>
              </w:rPr>
              <w:t>87,461</w:t>
            </w:r>
          </w:p>
        </w:tc>
        <w:tc>
          <w:tcPr>
            <w:tcW w:w="1063" w:type="dxa"/>
            <w:tcBorders>
              <w:top w:val="single" w:sz="4" w:space="0" w:color="231F20"/>
            </w:tcBorders>
            <w:shd w:val="clear" w:color="auto" w:fill="FAF2EE"/>
          </w:tcPr>
          <w:p w:rsidR="00974969" w:rsidRDefault="00DA1BE4">
            <w:pPr>
              <w:pStyle w:val="TableParagraph"/>
              <w:ind w:left="163"/>
              <w:jc w:val="center"/>
              <w:rPr>
                <w:sz w:val="20"/>
              </w:rPr>
            </w:pPr>
            <w:r>
              <w:rPr>
                <w:color w:val="231F20"/>
                <w:spacing w:val="-2"/>
                <w:w w:val="90"/>
                <w:sz w:val="20"/>
              </w:rPr>
              <w:t>71,61,912</w:t>
            </w:r>
          </w:p>
        </w:tc>
        <w:tc>
          <w:tcPr>
            <w:tcW w:w="982" w:type="dxa"/>
            <w:tcBorders>
              <w:top w:val="single" w:sz="4" w:space="0" w:color="231F20"/>
            </w:tcBorders>
            <w:shd w:val="clear" w:color="auto" w:fill="FAF2EE"/>
          </w:tcPr>
          <w:p w:rsidR="00974969" w:rsidRDefault="00DA1BE4">
            <w:pPr>
              <w:pStyle w:val="TableParagraph"/>
              <w:ind w:left="35"/>
              <w:jc w:val="center"/>
              <w:rPr>
                <w:sz w:val="20"/>
              </w:rPr>
            </w:pPr>
            <w:r>
              <w:rPr>
                <w:color w:val="231F20"/>
                <w:spacing w:val="-2"/>
                <w:sz w:val="20"/>
              </w:rPr>
              <w:t>67,70,205</w:t>
            </w:r>
          </w:p>
        </w:tc>
        <w:tc>
          <w:tcPr>
            <w:tcW w:w="1067" w:type="dxa"/>
            <w:tcBorders>
              <w:top w:val="single" w:sz="4" w:space="0" w:color="231F20"/>
            </w:tcBorders>
            <w:shd w:val="clear" w:color="auto" w:fill="FAF2EE"/>
          </w:tcPr>
          <w:p w:rsidR="00974969" w:rsidRDefault="00DA1BE4">
            <w:pPr>
              <w:pStyle w:val="TableParagraph"/>
              <w:ind w:right="78"/>
              <w:rPr>
                <w:sz w:val="20"/>
              </w:rPr>
            </w:pPr>
            <w:r>
              <w:rPr>
                <w:color w:val="231F20"/>
                <w:spacing w:val="-2"/>
                <w:w w:val="95"/>
                <w:sz w:val="20"/>
              </w:rPr>
              <w:t>3,91,707</w:t>
            </w:r>
          </w:p>
        </w:tc>
      </w:tr>
      <w:tr w:rsidR="00974969">
        <w:trPr>
          <w:trHeight w:val="335"/>
        </w:trPr>
        <w:tc>
          <w:tcPr>
            <w:tcW w:w="970" w:type="dxa"/>
            <w:tcBorders>
              <w:bottom w:val="single" w:sz="4" w:space="0" w:color="231F20"/>
            </w:tcBorders>
            <w:shd w:val="clear" w:color="auto" w:fill="F2DFD6"/>
          </w:tcPr>
          <w:p w:rsidR="00974969" w:rsidRDefault="00DA1BE4">
            <w:pPr>
              <w:pStyle w:val="TableParagraph"/>
              <w:spacing w:before="61"/>
              <w:ind w:right="4"/>
              <w:jc w:val="center"/>
              <w:rPr>
                <w:sz w:val="20"/>
              </w:rPr>
            </w:pPr>
            <w:r>
              <w:rPr>
                <w:color w:val="231F20"/>
                <w:sz w:val="20"/>
              </w:rPr>
              <w:t>2025-</w:t>
            </w:r>
            <w:r>
              <w:rPr>
                <w:color w:val="231F20"/>
                <w:spacing w:val="-5"/>
                <w:sz w:val="20"/>
              </w:rPr>
              <w:t>26</w:t>
            </w:r>
          </w:p>
        </w:tc>
        <w:tc>
          <w:tcPr>
            <w:tcW w:w="1068" w:type="dxa"/>
            <w:tcBorders>
              <w:bottom w:val="single" w:sz="4" w:space="0" w:color="231F20"/>
            </w:tcBorders>
            <w:shd w:val="clear" w:color="auto" w:fill="F2DFD6"/>
          </w:tcPr>
          <w:p w:rsidR="00974969" w:rsidRDefault="00DA1BE4">
            <w:pPr>
              <w:pStyle w:val="TableParagraph"/>
              <w:spacing w:before="61"/>
              <w:ind w:left="99"/>
              <w:jc w:val="center"/>
              <w:rPr>
                <w:sz w:val="20"/>
              </w:rPr>
            </w:pPr>
            <w:r>
              <w:rPr>
                <w:color w:val="231F20"/>
                <w:spacing w:val="-2"/>
                <w:w w:val="95"/>
                <w:sz w:val="20"/>
              </w:rPr>
              <w:t>32,41,173</w:t>
            </w:r>
          </w:p>
        </w:tc>
        <w:tc>
          <w:tcPr>
            <w:tcW w:w="972" w:type="dxa"/>
            <w:tcBorders>
              <w:bottom w:val="single" w:sz="4" w:space="0" w:color="231F20"/>
            </w:tcBorders>
            <w:shd w:val="clear" w:color="auto" w:fill="F2DFD6"/>
          </w:tcPr>
          <w:p w:rsidR="00974969" w:rsidRDefault="00DA1BE4">
            <w:pPr>
              <w:pStyle w:val="TableParagraph"/>
              <w:spacing w:before="61"/>
              <w:ind w:right="59"/>
              <w:rPr>
                <w:sz w:val="20"/>
              </w:rPr>
            </w:pPr>
            <w:r>
              <w:rPr>
                <w:color w:val="231F20"/>
                <w:spacing w:val="-2"/>
                <w:sz w:val="20"/>
              </w:rPr>
              <w:t>26,83,212</w:t>
            </w:r>
          </w:p>
        </w:tc>
        <w:tc>
          <w:tcPr>
            <w:tcW w:w="1132" w:type="dxa"/>
            <w:tcBorders>
              <w:bottom w:val="single" w:sz="4" w:space="0" w:color="231F20"/>
            </w:tcBorders>
            <w:shd w:val="clear" w:color="auto" w:fill="F2DFD6"/>
          </w:tcPr>
          <w:p w:rsidR="00974969" w:rsidRDefault="00DA1BE4">
            <w:pPr>
              <w:pStyle w:val="TableParagraph"/>
              <w:spacing w:before="61"/>
              <w:ind w:right="142"/>
              <w:rPr>
                <w:sz w:val="20"/>
              </w:rPr>
            </w:pPr>
            <w:r>
              <w:rPr>
                <w:color w:val="231F20"/>
                <w:spacing w:val="-2"/>
                <w:w w:val="95"/>
                <w:sz w:val="20"/>
              </w:rPr>
              <w:t>5,57,961</w:t>
            </w:r>
          </w:p>
        </w:tc>
        <w:tc>
          <w:tcPr>
            <w:tcW w:w="1109" w:type="dxa"/>
            <w:tcBorders>
              <w:bottom w:val="single" w:sz="4" w:space="0" w:color="231F20"/>
            </w:tcBorders>
            <w:shd w:val="clear" w:color="auto" w:fill="F2DFD6"/>
          </w:tcPr>
          <w:p w:rsidR="00974969" w:rsidRDefault="00DA1BE4">
            <w:pPr>
              <w:pStyle w:val="TableParagraph"/>
              <w:spacing w:before="61"/>
              <w:ind w:left="128"/>
              <w:jc w:val="center"/>
              <w:rPr>
                <w:sz w:val="20"/>
              </w:rPr>
            </w:pPr>
            <w:r>
              <w:rPr>
                <w:color w:val="231F20"/>
                <w:spacing w:val="-2"/>
                <w:sz w:val="20"/>
              </w:rPr>
              <w:t>51,35,052</w:t>
            </w:r>
          </w:p>
        </w:tc>
        <w:tc>
          <w:tcPr>
            <w:tcW w:w="991" w:type="dxa"/>
            <w:tcBorders>
              <w:bottom w:val="single" w:sz="4" w:space="0" w:color="231F20"/>
            </w:tcBorders>
            <w:shd w:val="clear" w:color="auto" w:fill="F2DFD6"/>
          </w:tcPr>
          <w:p w:rsidR="00974969" w:rsidRDefault="00DA1BE4">
            <w:pPr>
              <w:pStyle w:val="TableParagraph"/>
              <w:spacing w:before="61"/>
              <w:ind w:left="25"/>
              <w:jc w:val="center"/>
              <w:rPr>
                <w:sz w:val="20"/>
              </w:rPr>
            </w:pPr>
            <w:r>
              <w:rPr>
                <w:color w:val="231F20"/>
                <w:spacing w:val="-2"/>
                <w:sz w:val="20"/>
              </w:rPr>
              <w:t>53,85,607</w:t>
            </w:r>
          </w:p>
        </w:tc>
        <w:tc>
          <w:tcPr>
            <w:tcW w:w="1186" w:type="dxa"/>
            <w:tcBorders>
              <w:bottom w:val="single" w:sz="4" w:space="0" w:color="231F20"/>
            </w:tcBorders>
            <w:shd w:val="clear" w:color="auto" w:fill="F2DFD6"/>
          </w:tcPr>
          <w:p w:rsidR="00974969" w:rsidRDefault="00DA1BE4">
            <w:pPr>
              <w:pStyle w:val="TableParagraph"/>
              <w:spacing w:before="61"/>
              <w:ind w:right="197"/>
              <w:rPr>
                <w:sz w:val="20"/>
              </w:rPr>
            </w:pPr>
            <w:r>
              <w:rPr>
                <w:color w:val="231F20"/>
                <w:sz w:val="20"/>
              </w:rPr>
              <w:t>-</w:t>
            </w:r>
            <w:r>
              <w:rPr>
                <w:color w:val="231F20"/>
                <w:spacing w:val="-2"/>
                <w:sz w:val="20"/>
              </w:rPr>
              <w:t>2,50,554</w:t>
            </w:r>
          </w:p>
        </w:tc>
        <w:tc>
          <w:tcPr>
            <w:tcW w:w="1063" w:type="dxa"/>
            <w:tcBorders>
              <w:bottom w:val="single" w:sz="4" w:space="0" w:color="231F20"/>
            </w:tcBorders>
            <w:shd w:val="clear" w:color="auto" w:fill="F2DFD6"/>
          </w:tcPr>
          <w:p w:rsidR="00974969" w:rsidRDefault="00DA1BE4">
            <w:pPr>
              <w:pStyle w:val="TableParagraph"/>
              <w:spacing w:before="61"/>
              <w:ind w:left="41"/>
              <w:jc w:val="center"/>
              <w:rPr>
                <w:sz w:val="20"/>
              </w:rPr>
            </w:pPr>
            <w:r>
              <w:rPr>
                <w:color w:val="231F20"/>
                <w:spacing w:val="-2"/>
                <w:sz w:val="20"/>
              </w:rPr>
              <w:t>83,76,225</w:t>
            </w:r>
          </w:p>
        </w:tc>
        <w:tc>
          <w:tcPr>
            <w:tcW w:w="982" w:type="dxa"/>
            <w:tcBorders>
              <w:bottom w:val="single" w:sz="4" w:space="0" w:color="231F20"/>
            </w:tcBorders>
            <w:shd w:val="clear" w:color="auto" w:fill="F2DFD6"/>
          </w:tcPr>
          <w:p w:rsidR="00974969" w:rsidRDefault="00DA1BE4">
            <w:pPr>
              <w:pStyle w:val="TableParagraph"/>
              <w:spacing w:before="61"/>
              <w:ind w:left="53"/>
              <w:jc w:val="center"/>
              <w:rPr>
                <w:sz w:val="20"/>
              </w:rPr>
            </w:pPr>
            <w:r>
              <w:rPr>
                <w:color w:val="231F20"/>
                <w:spacing w:val="-2"/>
                <w:sz w:val="20"/>
              </w:rPr>
              <w:t>80,68,819</w:t>
            </w:r>
          </w:p>
        </w:tc>
        <w:tc>
          <w:tcPr>
            <w:tcW w:w="1067" w:type="dxa"/>
            <w:tcBorders>
              <w:bottom w:val="single" w:sz="4" w:space="0" w:color="231F20"/>
            </w:tcBorders>
            <w:shd w:val="clear" w:color="auto" w:fill="F2DFD6"/>
          </w:tcPr>
          <w:p w:rsidR="00974969" w:rsidRDefault="00DA1BE4">
            <w:pPr>
              <w:pStyle w:val="TableParagraph"/>
              <w:spacing w:before="61"/>
              <w:ind w:right="78"/>
              <w:rPr>
                <w:sz w:val="20"/>
              </w:rPr>
            </w:pPr>
            <w:r>
              <w:rPr>
                <w:color w:val="231F20"/>
                <w:spacing w:val="-2"/>
                <w:sz w:val="20"/>
              </w:rPr>
              <w:t>3,07,407</w:t>
            </w:r>
          </w:p>
        </w:tc>
      </w:tr>
    </w:tbl>
    <w:p w:rsidR="00974969" w:rsidRDefault="00DA1BE4">
      <w:pPr>
        <w:spacing w:before="54"/>
        <w:ind w:left="28"/>
        <w:rPr>
          <w:sz w:val="18"/>
        </w:rPr>
      </w:pPr>
      <w:r w:rsidRPr="00FE12A3">
        <w:rPr>
          <w:b/>
          <w:color w:val="231F20"/>
          <w:sz w:val="18"/>
        </w:rPr>
        <w:t>Note:</w:t>
      </w:r>
      <w:r>
        <w:rPr>
          <w:color w:val="231F20"/>
          <w:spacing w:val="-11"/>
          <w:sz w:val="18"/>
        </w:rPr>
        <w:t xml:space="preserve"> </w:t>
      </w:r>
      <w:r>
        <w:rPr>
          <w:color w:val="231F20"/>
          <w:sz w:val="18"/>
        </w:rPr>
        <w:t>As</w:t>
      </w:r>
      <w:r>
        <w:rPr>
          <w:color w:val="231F20"/>
          <w:spacing w:val="-11"/>
          <w:sz w:val="18"/>
        </w:rPr>
        <w:t xml:space="preserve"> </w:t>
      </w:r>
      <w:r>
        <w:rPr>
          <w:color w:val="231F20"/>
          <w:sz w:val="18"/>
        </w:rPr>
        <w:t>on</w:t>
      </w:r>
      <w:r>
        <w:rPr>
          <w:color w:val="231F20"/>
          <w:spacing w:val="-11"/>
          <w:sz w:val="18"/>
        </w:rPr>
        <w:t xml:space="preserve"> </w:t>
      </w:r>
      <w:r>
        <w:rPr>
          <w:color w:val="231F20"/>
          <w:sz w:val="18"/>
        </w:rPr>
        <w:t>March</w:t>
      </w:r>
      <w:r>
        <w:rPr>
          <w:color w:val="231F20"/>
          <w:spacing w:val="-11"/>
          <w:sz w:val="18"/>
        </w:rPr>
        <w:t xml:space="preserve"> </w:t>
      </w:r>
      <w:r>
        <w:rPr>
          <w:color w:val="231F20"/>
          <w:sz w:val="18"/>
        </w:rPr>
        <w:t>31</w:t>
      </w:r>
      <w:r>
        <w:rPr>
          <w:color w:val="231F20"/>
          <w:spacing w:val="-11"/>
          <w:sz w:val="18"/>
        </w:rPr>
        <w:t xml:space="preserve"> </w:t>
      </w:r>
      <w:r>
        <w:rPr>
          <w:color w:val="231F20"/>
          <w:sz w:val="18"/>
        </w:rPr>
        <w:t>of</w:t>
      </w:r>
      <w:r>
        <w:rPr>
          <w:color w:val="231F20"/>
          <w:spacing w:val="-11"/>
          <w:sz w:val="18"/>
        </w:rPr>
        <w:t xml:space="preserve"> </w:t>
      </w:r>
      <w:r>
        <w:rPr>
          <w:color w:val="231F20"/>
          <w:sz w:val="18"/>
        </w:rPr>
        <w:t>respective</w:t>
      </w:r>
      <w:r>
        <w:rPr>
          <w:color w:val="231F20"/>
          <w:spacing w:val="-10"/>
          <w:sz w:val="18"/>
        </w:rPr>
        <w:t xml:space="preserve"> </w:t>
      </w:r>
      <w:r>
        <w:rPr>
          <w:color w:val="231F20"/>
          <w:sz w:val="18"/>
        </w:rPr>
        <w:t>year-</w:t>
      </w:r>
      <w:r>
        <w:rPr>
          <w:color w:val="231F20"/>
          <w:spacing w:val="-4"/>
          <w:sz w:val="18"/>
        </w:rPr>
        <w:t>end.</w:t>
      </w:r>
    </w:p>
    <w:p w:rsidR="00974969" w:rsidRDefault="00974969">
      <w:pPr>
        <w:rPr>
          <w:sz w:val="18"/>
        </w:rPr>
        <w:sectPr w:rsidR="00974969">
          <w:type w:val="continuous"/>
          <w:pgSz w:w="12590" w:h="16190"/>
          <w:pgMar w:top="0" w:right="992" w:bottom="1020" w:left="992" w:header="0" w:footer="824" w:gutter="0"/>
          <w:cols w:space="720"/>
        </w:sectPr>
      </w:pPr>
    </w:p>
    <w:p w:rsidR="00974969" w:rsidRPr="00FE12A3" w:rsidRDefault="00DA1BE4">
      <w:pPr>
        <w:spacing w:before="186"/>
        <w:ind w:left="366"/>
        <w:rPr>
          <w:b/>
          <w:sz w:val="18"/>
        </w:rPr>
      </w:pPr>
      <w:r w:rsidRPr="00FE12A3">
        <w:rPr>
          <w:b/>
          <w:color w:val="231F20"/>
          <w:sz w:val="18"/>
        </w:rPr>
        <w:t>Chart</w:t>
      </w:r>
      <w:r w:rsidRPr="00FE12A3">
        <w:rPr>
          <w:b/>
          <w:color w:val="231F20"/>
          <w:spacing w:val="-13"/>
          <w:sz w:val="18"/>
        </w:rPr>
        <w:t xml:space="preserve"> </w:t>
      </w:r>
      <w:r w:rsidRPr="00FE12A3">
        <w:rPr>
          <w:b/>
          <w:color w:val="231F20"/>
          <w:sz w:val="18"/>
        </w:rPr>
        <w:t>5.2:</w:t>
      </w:r>
      <w:r w:rsidRPr="00FE12A3">
        <w:rPr>
          <w:b/>
          <w:color w:val="231F20"/>
          <w:spacing w:val="-12"/>
          <w:sz w:val="18"/>
        </w:rPr>
        <w:t xml:space="preserve"> </w:t>
      </w:r>
      <w:r w:rsidRPr="00FE12A3">
        <w:rPr>
          <w:b/>
          <w:color w:val="231F20"/>
          <w:sz w:val="18"/>
        </w:rPr>
        <w:t>Deployment</w:t>
      </w:r>
      <w:r w:rsidRPr="00FE12A3">
        <w:rPr>
          <w:b/>
          <w:color w:val="231F20"/>
          <w:spacing w:val="-12"/>
          <w:sz w:val="18"/>
        </w:rPr>
        <w:t xml:space="preserve"> </w:t>
      </w:r>
      <w:r w:rsidRPr="00FE12A3">
        <w:rPr>
          <w:b/>
          <w:color w:val="231F20"/>
          <w:sz w:val="18"/>
        </w:rPr>
        <w:t>of</w:t>
      </w:r>
      <w:r w:rsidRPr="00FE12A3">
        <w:rPr>
          <w:b/>
          <w:color w:val="231F20"/>
          <w:spacing w:val="-12"/>
          <w:sz w:val="18"/>
        </w:rPr>
        <w:t xml:space="preserve"> </w:t>
      </w:r>
      <w:r w:rsidRPr="00FE12A3">
        <w:rPr>
          <w:b/>
          <w:color w:val="231F20"/>
          <w:sz w:val="18"/>
        </w:rPr>
        <w:t>Funds</w:t>
      </w:r>
      <w:r w:rsidRPr="00FE12A3">
        <w:rPr>
          <w:b/>
          <w:color w:val="231F20"/>
          <w:spacing w:val="-12"/>
          <w:sz w:val="18"/>
        </w:rPr>
        <w:t xml:space="preserve"> </w:t>
      </w:r>
      <w:r w:rsidRPr="00FE12A3">
        <w:rPr>
          <w:b/>
          <w:color w:val="231F20"/>
          <w:sz w:val="18"/>
        </w:rPr>
        <w:t>by</w:t>
      </w:r>
      <w:r w:rsidRPr="00FE12A3">
        <w:rPr>
          <w:b/>
          <w:color w:val="231F20"/>
          <w:spacing w:val="-12"/>
          <w:sz w:val="18"/>
        </w:rPr>
        <w:t xml:space="preserve"> </w:t>
      </w:r>
      <w:r w:rsidRPr="00FE12A3">
        <w:rPr>
          <w:b/>
          <w:color w:val="231F20"/>
          <w:sz w:val="18"/>
        </w:rPr>
        <w:t>Debt</w:t>
      </w:r>
      <w:r w:rsidRPr="00FE12A3">
        <w:rPr>
          <w:b/>
          <w:color w:val="231F20"/>
          <w:spacing w:val="-12"/>
          <w:sz w:val="18"/>
        </w:rPr>
        <w:t xml:space="preserve"> </w:t>
      </w:r>
      <w:r w:rsidRPr="00FE12A3">
        <w:rPr>
          <w:b/>
          <w:color w:val="231F20"/>
          <w:sz w:val="18"/>
        </w:rPr>
        <w:t>Schemes</w:t>
      </w:r>
      <w:r w:rsidRPr="00FE12A3">
        <w:rPr>
          <w:b/>
          <w:color w:val="231F20"/>
          <w:spacing w:val="-12"/>
          <w:sz w:val="18"/>
        </w:rPr>
        <w:t xml:space="preserve"> </w:t>
      </w:r>
      <w:r w:rsidRPr="00FE12A3">
        <w:rPr>
          <w:b/>
          <w:color w:val="231F20"/>
          <w:sz w:val="18"/>
        </w:rPr>
        <w:t>as</w:t>
      </w:r>
      <w:r w:rsidRPr="00FE12A3">
        <w:rPr>
          <w:b/>
          <w:color w:val="231F20"/>
          <w:spacing w:val="-12"/>
          <w:sz w:val="18"/>
        </w:rPr>
        <w:t xml:space="preserve"> </w:t>
      </w:r>
      <w:r w:rsidRPr="00FE12A3">
        <w:rPr>
          <w:b/>
          <w:color w:val="231F20"/>
          <w:spacing w:val="-5"/>
          <w:sz w:val="18"/>
        </w:rPr>
        <w:t>on</w:t>
      </w:r>
    </w:p>
    <w:p w:rsidR="00974969" w:rsidRDefault="00DB1E38">
      <w:pPr>
        <w:tabs>
          <w:tab w:val="left" w:pos="5985"/>
        </w:tabs>
        <w:spacing w:before="33"/>
        <w:ind w:left="2001"/>
        <w:rPr>
          <w:sz w:val="18"/>
        </w:rPr>
      </w:pPr>
      <w:r>
        <w:rPr>
          <w:b/>
          <w:noProof/>
          <w:sz w:val="18"/>
          <w:lang w:val="en-IN" w:eastAsia="en-IN"/>
        </w:rPr>
        <mc:AlternateContent>
          <mc:Choice Requires="wps">
            <w:drawing>
              <wp:anchor distT="0" distB="0" distL="114300" distR="114300" simplePos="0" relativeHeight="251684864" behindDoc="0" locked="0" layoutInCell="1" allowOverlap="1" wp14:anchorId="24BD2E40" wp14:editId="08A40693">
                <wp:simplePos x="0" y="0"/>
                <wp:positionH relativeFrom="column">
                  <wp:posOffset>946396</wp:posOffset>
                </wp:positionH>
                <wp:positionV relativeFrom="paragraph">
                  <wp:posOffset>1186872</wp:posOffset>
                </wp:positionV>
                <wp:extent cx="438785" cy="313898"/>
                <wp:effectExtent l="0" t="0" r="0" b="0"/>
                <wp:wrapNone/>
                <wp:docPr id="281" name="Text Box 281"/>
                <wp:cNvGraphicFramePr/>
                <a:graphic xmlns:a="http://schemas.openxmlformats.org/drawingml/2006/main">
                  <a:graphicData uri="http://schemas.microsoft.com/office/word/2010/wordprocessingShape">
                    <wps:wsp>
                      <wps:cNvSpPr txBox="1"/>
                      <wps:spPr>
                        <a:xfrm>
                          <a:off x="0" y="0"/>
                          <a:ext cx="438785" cy="313898"/>
                        </a:xfrm>
                        <a:prstGeom prst="rect">
                          <a:avLst/>
                        </a:prstGeom>
                        <a:noFill/>
                        <a:ln w="6350">
                          <a:noFill/>
                        </a:ln>
                      </wps:spPr>
                      <wps:txbx>
                        <w:txbxContent>
                          <w:p w:rsidR="001B37AD" w:rsidRPr="00DB1E38" w:rsidRDefault="001B37AD" w:rsidP="001B37AD">
                            <w:pPr>
                              <w:jc w:val="center"/>
                              <w:rPr>
                                <w:rFonts w:asciiTheme="minorHAnsi" w:hAnsiTheme="minorHAnsi" w:cstheme="minorHAnsi"/>
                                <w:sz w:val="13"/>
                                <w:szCs w:val="13"/>
                                <w:lang w:val="en-IN"/>
                              </w:rPr>
                            </w:pPr>
                            <w:r w:rsidRPr="00DB1E38">
                              <w:rPr>
                                <w:rFonts w:asciiTheme="minorHAnsi" w:hAnsiTheme="minorHAnsi" w:cstheme="minorHAnsi"/>
                                <w:sz w:val="13"/>
                                <w:szCs w:val="13"/>
                              </w:rPr>
                              <w:t>CBLO</w:t>
                            </w:r>
                            <w:r w:rsidRPr="00DB1E38">
                              <w:rPr>
                                <w:rFonts w:asciiTheme="minorHAnsi" w:hAnsiTheme="minorHAnsi" w:cstheme="minorHAnsi"/>
                                <w:sz w:val="13"/>
                                <w:szCs w:val="13"/>
                              </w:rPr>
                              <w:br/>
                              <w:t>11%</w:t>
                            </w:r>
                          </w:p>
                          <w:p w:rsidR="001B37AD" w:rsidRPr="00DB1E38" w:rsidRDefault="001B37AD" w:rsidP="001B37AD">
                            <w:pPr>
                              <w:jc w:val="center"/>
                              <w:rPr>
                                <w:rFonts w:asciiTheme="minorHAnsi" w:hAnsiTheme="minorHAnsi" w:cstheme="minorHAnsi"/>
                                <w:sz w:val="13"/>
                                <w:szCs w:val="13"/>
                                <w:lang w:val="en-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D2E40" id="Text Box 281" o:spid="_x0000_s1068" type="#_x0000_t202" style="position:absolute;left:0;text-align:left;margin-left:74.5pt;margin-top:93.45pt;width:34.55pt;height:24.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" filled="f" stroked="f" strokeweight=".5pt">
                <v:textbox>
                  <w:txbxContent>
                    <w:p w:rsidR="001B37AD" w:rsidRPr="00DB1E38" w:rsidRDefault="001B37AD" w:rsidP="001B37AD">
                      <w:pPr>
                        <w:jc w:val="center"/>
                        <w:rPr>
                          <w:rFonts w:asciiTheme="minorHAnsi" w:hAnsiTheme="minorHAnsi" w:cstheme="minorHAnsi"/>
                          <w:sz w:val="13"/>
                          <w:szCs w:val="13"/>
                          <w:lang w:val="en-IN"/>
                        </w:rPr>
                      </w:pPr>
                      <w:r w:rsidRPr="00DB1E38">
                        <w:rPr>
                          <w:rFonts w:asciiTheme="minorHAnsi" w:hAnsiTheme="minorHAnsi" w:cstheme="minorHAnsi"/>
                          <w:sz w:val="13"/>
                          <w:szCs w:val="13"/>
                        </w:rPr>
                        <w:t>CBLO</w:t>
                      </w:r>
                      <w:r w:rsidRPr="00DB1E38">
                        <w:rPr>
                          <w:rFonts w:asciiTheme="minorHAnsi" w:hAnsiTheme="minorHAnsi" w:cstheme="minorHAnsi"/>
                          <w:sz w:val="13"/>
                          <w:szCs w:val="13"/>
                        </w:rPr>
                        <w:br/>
                        <w:t>11%</w:t>
                      </w:r>
                    </w:p>
                    <w:p w:rsidR="001B37AD" w:rsidRPr="00DB1E38" w:rsidRDefault="001B37AD" w:rsidP="001B37AD">
                      <w:pPr>
                        <w:jc w:val="center"/>
                        <w:rPr>
                          <w:rFonts w:asciiTheme="minorHAnsi" w:hAnsiTheme="minorHAnsi" w:cstheme="minorHAnsi"/>
                          <w:sz w:val="13"/>
                          <w:szCs w:val="13"/>
                          <w:lang w:val="en-IN"/>
                        </w:rPr>
                      </w:pPr>
                    </w:p>
                  </w:txbxContent>
                </v:textbox>
              </v:shape>
            </w:pict>
          </mc:Fallback>
        </mc:AlternateContent>
      </w:r>
      <w:r>
        <w:rPr>
          <w:b/>
          <w:noProof/>
          <w:sz w:val="18"/>
          <w:lang w:val="en-IN" w:eastAsia="en-IN"/>
        </w:rPr>
        <mc:AlternateContent>
          <mc:Choice Requires="wps">
            <w:drawing>
              <wp:anchor distT="0" distB="0" distL="114300" distR="114300" simplePos="0" relativeHeight="251671552" behindDoc="0" locked="0" layoutInCell="1" allowOverlap="1" wp14:anchorId="17AC3B5A" wp14:editId="456DA41E">
                <wp:simplePos x="0" y="0"/>
                <wp:positionH relativeFrom="column">
                  <wp:posOffset>1949507</wp:posOffset>
                </wp:positionH>
                <wp:positionV relativeFrom="paragraph">
                  <wp:posOffset>2067152</wp:posOffset>
                </wp:positionV>
                <wp:extent cx="1121410" cy="293427"/>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1121410" cy="293427"/>
                        </a:xfrm>
                        <a:prstGeom prst="rect">
                          <a:avLst/>
                        </a:prstGeom>
                        <a:noFill/>
                        <a:ln w="6350">
                          <a:noFill/>
                        </a:ln>
                      </wps:spPr>
                      <wps:txbx>
                        <w:txbxContent>
                          <w:p w:rsidR="001B37AD" w:rsidRPr="00DB1E38" w:rsidRDefault="001B37AD" w:rsidP="001B37AD">
                            <w:pPr>
                              <w:jc w:val="center"/>
                              <w:rPr>
                                <w:rFonts w:asciiTheme="minorHAnsi" w:hAnsiTheme="minorHAnsi" w:cstheme="minorHAnsi"/>
                                <w:sz w:val="13"/>
                                <w:szCs w:val="13"/>
                                <w:lang w:val="en-IN"/>
                              </w:rPr>
                            </w:pPr>
                            <w:r w:rsidRPr="00DB1E38">
                              <w:rPr>
                                <w:rFonts w:asciiTheme="minorHAnsi" w:hAnsiTheme="minorHAnsi" w:cstheme="minorHAnsi"/>
                                <w:sz w:val="13"/>
                                <w:szCs w:val="13"/>
                              </w:rPr>
                              <w:t>Government Securities</w:t>
                            </w:r>
                            <w:r w:rsidRPr="00DB1E38">
                              <w:rPr>
                                <w:rFonts w:asciiTheme="minorHAnsi" w:hAnsiTheme="minorHAnsi" w:cstheme="minorHAnsi"/>
                                <w:sz w:val="13"/>
                                <w:szCs w:val="13"/>
                              </w:rPr>
                              <w:b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C3B5A" id="Text Box 279" o:spid="_x0000_s1069" type="#_x0000_t202" style="position:absolute;left:0;text-align:left;margin-left:153.5pt;margin-top:162.75pt;width:88.3pt;height:2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" filled="f" stroked="f" strokeweight=".5pt">
                <v:textbox>
                  <w:txbxContent>
                    <w:p w:rsidR="001B37AD" w:rsidRPr="00DB1E38" w:rsidRDefault="001B37AD" w:rsidP="001B37AD">
                      <w:pPr>
                        <w:jc w:val="center"/>
                        <w:rPr>
                          <w:rFonts w:asciiTheme="minorHAnsi" w:hAnsiTheme="minorHAnsi" w:cstheme="minorHAnsi"/>
                          <w:sz w:val="13"/>
                          <w:szCs w:val="13"/>
                          <w:lang w:val="en-IN"/>
                        </w:rPr>
                      </w:pPr>
                      <w:r w:rsidRPr="00DB1E38">
                        <w:rPr>
                          <w:rFonts w:asciiTheme="minorHAnsi" w:hAnsiTheme="minorHAnsi" w:cstheme="minorHAnsi"/>
                          <w:sz w:val="13"/>
                          <w:szCs w:val="13"/>
                        </w:rPr>
                        <w:t>Government Securities</w:t>
                      </w:r>
                      <w:r w:rsidRPr="00DB1E38">
                        <w:rPr>
                          <w:rFonts w:asciiTheme="minorHAnsi" w:hAnsiTheme="minorHAnsi" w:cstheme="minorHAnsi"/>
                          <w:sz w:val="13"/>
                          <w:szCs w:val="13"/>
                        </w:rPr>
                        <w:br/>
                        <w:t>14%</w:t>
                      </w:r>
                    </w:p>
                  </w:txbxContent>
                </v:textbox>
              </v:shape>
            </w:pict>
          </mc:Fallback>
        </mc:AlternateContent>
      </w:r>
      <w:r>
        <w:rPr>
          <w:b/>
          <w:noProof/>
          <w:sz w:val="18"/>
          <w:lang w:val="en-IN" w:eastAsia="en-IN"/>
        </w:rPr>
        <mc:AlternateContent>
          <mc:Choice Requires="wps">
            <w:drawing>
              <wp:anchor distT="0" distB="0" distL="114300" distR="114300" simplePos="0" relativeHeight="251665408" behindDoc="0" locked="0" layoutInCell="1" allowOverlap="1" wp14:anchorId="05A6E764" wp14:editId="6F07A18B">
                <wp:simplePos x="0" y="0"/>
                <wp:positionH relativeFrom="column">
                  <wp:posOffset>2379411</wp:posOffset>
                </wp:positionH>
                <wp:positionV relativeFrom="paragraph">
                  <wp:posOffset>1473475</wp:posOffset>
                </wp:positionV>
                <wp:extent cx="873125" cy="607325"/>
                <wp:effectExtent l="0" t="0" r="0" b="2540"/>
                <wp:wrapNone/>
                <wp:docPr id="278" name="Text Box 278"/>
                <wp:cNvGraphicFramePr/>
                <a:graphic xmlns:a="http://schemas.openxmlformats.org/drawingml/2006/main">
                  <a:graphicData uri="http://schemas.microsoft.com/office/word/2010/wordprocessingShape">
                    <wps:wsp>
                      <wps:cNvSpPr txBox="1"/>
                      <wps:spPr>
                        <a:xfrm>
                          <a:off x="0" y="0"/>
                          <a:ext cx="873125" cy="607325"/>
                        </a:xfrm>
                        <a:prstGeom prst="rect">
                          <a:avLst/>
                        </a:prstGeom>
                        <a:noFill/>
                        <a:ln w="6350">
                          <a:noFill/>
                        </a:ln>
                      </wps:spPr>
                      <wps:txbx>
                        <w:txbxContent>
                          <w:p w:rsidR="001B37AD" w:rsidRPr="00DB1E38" w:rsidRDefault="001B37AD" w:rsidP="001B37AD">
                            <w:pPr>
                              <w:jc w:val="center"/>
                              <w:rPr>
                                <w:rFonts w:asciiTheme="minorHAnsi" w:hAnsiTheme="minorHAnsi" w:cstheme="minorHAnsi"/>
                                <w:sz w:val="13"/>
                                <w:szCs w:val="13"/>
                              </w:rPr>
                            </w:pPr>
                            <w:r w:rsidRPr="00DB1E38">
                              <w:rPr>
                                <w:rFonts w:asciiTheme="minorHAnsi" w:hAnsiTheme="minorHAnsi" w:cstheme="minorHAnsi"/>
                                <w:sz w:val="13"/>
                                <w:szCs w:val="13"/>
                              </w:rPr>
                              <w:t>Corporate Debt (Including Floating Rate Bonds, NCDs and Others)</w:t>
                            </w:r>
                          </w:p>
                          <w:p w:rsidR="001B37AD" w:rsidRPr="00DB1E38" w:rsidRDefault="001B37AD" w:rsidP="001B37AD">
                            <w:pPr>
                              <w:jc w:val="center"/>
                              <w:rPr>
                                <w:rFonts w:asciiTheme="minorHAnsi" w:hAnsiTheme="minorHAnsi" w:cstheme="minorHAnsi"/>
                                <w:sz w:val="13"/>
                                <w:szCs w:val="13"/>
                              </w:rPr>
                            </w:pPr>
                            <w:r w:rsidRPr="00DB1E38">
                              <w:rPr>
                                <w:rFonts w:asciiTheme="minorHAnsi" w:hAnsiTheme="minorHAnsi" w:cstheme="minorHAnsi"/>
                                <w:sz w:val="13"/>
                                <w:szCs w:val="13"/>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6E764" id="Text Box 278" o:spid="_x0000_s1070" type="#_x0000_t202" style="position:absolute;left:0;text-align:left;margin-left:187.35pt;margin-top:116pt;width:68.75pt;height:4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" filled="f" stroked="f" strokeweight=".5pt">
                <v:textbox>
                  <w:txbxContent>
                    <w:p w:rsidR="001B37AD" w:rsidRPr="00DB1E38" w:rsidRDefault="001B37AD" w:rsidP="001B37AD">
                      <w:pPr>
                        <w:jc w:val="center"/>
                        <w:rPr>
                          <w:rFonts w:asciiTheme="minorHAnsi" w:hAnsiTheme="minorHAnsi" w:cstheme="minorHAnsi"/>
                          <w:sz w:val="13"/>
                          <w:szCs w:val="13"/>
                        </w:rPr>
                      </w:pPr>
                      <w:r w:rsidRPr="00DB1E38">
                        <w:rPr>
                          <w:rFonts w:asciiTheme="minorHAnsi" w:hAnsiTheme="minorHAnsi" w:cstheme="minorHAnsi"/>
                          <w:sz w:val="13"/>
                          <w:szCs w:val="13"/>
                        </w:rPr>
                        <w:t>Corporate Debt (Including Floating Rate Bonds, NCDs and Others)</w:t>
                      </w:r>
                    </w:p>
                    <w:p w:rsidR="001B37AD" w:rsidRPr="00DB1E38" w:rsidRDefault="001B37AD" w:rsidP="001B37AD">
                      <w:pPr>
                        <w:jc w:val="center"/>
                        <w:rPr>
                          <w:rFonts w:asciiTheme="minorHAnsi" w:hAnsiTheme="minorHAnsi" w:cstheme="minorHAnsi"/>
                          <w:sz w:val="13"/>
                          <w:szCs w:val="13"/>
                        </w:rPr>
                      </w:pPr>
                      <w:r w:rsidRPr="00DB1E38">
                        <w:rPr>
                          <w:rFonts w:asciiTheme="minorHAnsi" w:hAnsiTheme="minorHAnsi" w:cstheme="minorHAnsi"/>
                          <w:sz w:val="13"/>
                          <w:szCs w:val="13"/>
                        </w:rPr>
                        <w:t>17%</w:t>
                      </w:r>
                    </w:p>
                  </w:txbxContent>
                </v:textbox>
              </v:shape>
            </w:pict>
          </mc:Fallback>
        </mc:AlternateContent>
      </w:r>
      <w:r>
        <w:rPr>
          <w:b/>
          <w:noProof/>
          <w:sz w:val="18"/>
          <w:lang w:val="en-IN" w:eastAsia="en-IN"/>
        </w:rPr>
        <mc:AlternateContent>
          <mc:Choice Requires="wps">
            <w:drawing>
              <wp:anchor distT="0" distB="0" distL="114300" distR="114300" simplePos="0" relativeHeight="251643904" behindDoc="0" locked="0" layoutInCell="1" allowOverlap="1" wp14:anchorId="4B90446B" wp14:editId="789D9908">
                <wp:simplePos x="0" y="0"/>
                <wp:positionH relativeFrom="column">
                  <wp:posOffset>850862</wp:posOffset>
                </wp:positionH>
                <wp:positionV relativeFrom="paragraph">
                  <wp:posOffset>183761</wp:posOffset>
                </wp:positionV>
                <wp:extent cx="851535" cy="388962"/>
                <wp:effectExtent l="0" t="0" r="0" b="0"/>
                <wp:wrapNone/>
                <wp:docPr id="271" name="Text Box 271"/>
                <wp:cNvGraphicFramePr/>
                <a:graphic xmlns:a="http://schemas.openxmlformats.org/drawingml/2006/main">
                  <a:graphicData uri="http://schemas.microsoft.com/office/word/2010/wordprocessingShape">
                    <wps:wsp>
                      <wps:cNvSpPr txBox="1"/>
                      <wps:spPr>
                        <a:xfrm>
                          <a:off x="0" y="0"/>
                          <a:ext cx="851535" cy="388962"/>
                        </a:xfrm>
                        <a:prstGeom prst="rect">
                          <a:avLst/>
                        </a:prstGeom>
                        <a:noFill/>
                        <a:ln w="6350">
                          <a:noFill/>
                        </a:ln>
                      </wps:spPr>
                      <wps:txbx>
                        <w:txbxContent>
                          <w:p w:rsidR="003067AE" w:rsidRPr="00DB1E38" w:rsidRDefault="003067AE" w:rsidP="003067AE">
                            <w:pPr>
                              <w:jc w:val="center"/>
                              <w:rPr>
                                <w:rFonts w:asciiTheme="minorHAnsi" w:hAnsiTheme="minorHAnsi" w:cstheme="minorHAnsi"/>
                                <w:sz w:val="13"/>
                                <w:szCs w:val="13"/>
                              </w:rPr>
                            </w:pPr>
                            <w:r w:rsidRPr="00DB1E38">
                              <w:rPr>
                                <w:rFonts w:asciiTheme="minorHAnsi" w:hAnsiTheme="minorHAnsi" w:cstheme="minorHAnsi"/>
                                <w:sz w:val="13"/>
                                <w:szCs w:val="13"/>
                              </w:rPr>
                              <w:t>Asset Backed Securities</w:t>
                            </w:r>
                            <w:r w:rsidRPr="00DB1E38">
                              <w:rPr>
                                <w:rFonts w:asciiTheme="minorHAnsi" w:hAnsiTheme="minorHAnsi" w:cstheme="minorHAnsi"/>
                                <w:sz w:val="13"/>
                                <w:szCs w:val="13"/>
                              </w:rPr>
                              <w:br/>
                              <w:t xml:space="preserve">1% </w:t>
                            </w:r>
                            <w:r w:rsidRPr="00DB1E38">
                              <w:rPr>
                                <w:rFonts w:asciiTheme="minorHAnsi" w:hAnsiTheme="minorHAnsi" w:cstheme="minorHAnsi"/>
                                <w:sz w:val="13"/>
                                <w:szCs w:val="13"/>
                              </w:rPr>
                              <w:b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446B" id="Text Box 271" o:spid="_x0000_s1071" type="#_x0000_t202" style="position:absolute;left:0;text-align:left;margin-left:67pt;margin-top:14.45pt;width:67.05pt;height:30.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" filled="f" stroked="f" strokeweight=".5pt">
                <v:textbox>
                  <w:txbxContent>
                    <w:p w:rsidR="003067AE" w:rsidRPr="00DB1E38" w:rsidRDefault="003067AE" w:rsidP="003067AE">
                      <w:pPr>
                        <w:jc w:val="center"/>
                        <w:rPr>
                          <w:rFonts w:asciiTheme="minorHAnsi" w:hAnsiTheme="minorHAnsi" w:cstheme="minorHAnsi"/>
                          <w:sz w:val="13"/>
                          <w:szCs w:val="13"/>
                        </w:rPr>
                      </w:pPr>
                      <w:r w:rsidRPr="00DB1E38">
                        <w:rPr>
                          <w:rFonts w:asciiTheme="minorHAnsi" w:hAnsiTheme="minorHAnsi" w:cstheme="minorHAnsi"/>
                          <w:sz w:val="13"/>
                          <w:szCs w:val="13"/>
                        </w:rPr>
                        <w:t>Asset Backed Securities</w:t>
                      </w:r>
                      <w:r w:rsidRPr="00DB1E38">
                        <w:rPr>
                          <w:rFonts w:asciiTheme="minorHAnsi" w:hAnsiTheme="minorHAnsi" w:cstheme="minorHAnsi"/>
                          <w:sz w:val="13"/>
                          <w:szCs w:val="13"/>
                        </w:rPr>
                        <w:br/>
                        <w:t xml:space="preserve">1% </w:t>
                      </w:r>
                      <w:r w:rsidRPr="00DB1E38">
                        <w:rPr>
                          <w:rFonts w:asciiTheme="minorHAnsi" w:hAnsiTheme="minorHAnsi" w:cstheme="minorHAnsi"/>
                          <w:sz w:val="13"/>
                          <w:szCs w:val="13"/>
                        </w:rPr>
                        <w:br/>
                        <w:t>1%</w:t>
                      </w:r>
                    </w:p>
                  </w:txbxContent>
                </v:textbox>
              </v:shape>
            </w:pict>
          </mc:Fallback>
        </mc:AlternateContent>
      </w:r>
      <w:r w:rsidR="001B37AD">
        <w:rPr>
          <w:b/>
          <w:noProof/>
          <w:sz w:val="18"/>
          <w:lang w:val="en-IN" w:eastAsia="en-IN"/>
        </w:rPr>
        <mc:AlternateContent>
          <mc:Choice Requires="wps">
            <w:drawing>
              <wp:anchor distT="0" distB="0" distL="114300" distR="114300" simplePos="0" relativeHeight="251678720" behindDoc="0" locked="0" layoutInCell="1" allowOverlap="1" wp14:anchorId="24BD2E40" wp14:editId="08A40693">
                <wp:simplePos x="0" y="0"/>
                <wp:positionH relativeFrom="column">
                  <wp:posOffset>543787</wp:posOffset>
                </wp:positionH>
                <wp:positionV relativeFrom="paragraph">
                  <wp:posOffset>1814669</wp:posOffset>
                </wp:positionV>
                <wp:extent cx="731528" cy="423080"/>
                <wp:effectExtent l="0" t="0" r="0" b="0"/>
                <wp:wrapNone/>
                <wp:docPr id="280" name="Text Box 280"/>
                <wp:cNvGraphicFramePr/>
                <a:graphic xmlns:a="http://schemas.openxmlformats.org/drawingml/2006/main">
                  <a:graphicData uri="http://schemas.microsoft.com/office/word/2010/wordprocessingShape">
                    <wps:wsp>
                      <wps:cNvSpPr txBox="1"/>
                      <wps:spPr>
                        <a:xfrm>
                          <a:off x="0" y="0"/>
                          <a:ext cx="731528" cy="423080"/>
                        </a:xfrm>
                        <a:prstGeom prst="rect">
                          <a:avLst/>
                        </a:prstGeom>
                        <a:noFill/>
                        <a:ln w="6350">
                          <a:noFill/>
                        </a:ln>
                      </wps:spPr>
                      <wps:txbx>
                        <w:txbxContent>
                          <w:p w:rsidR="001B37AD" w:rsidRPr="00DB1E38" w:rsidRDefault="001B37AD" w:rsidP="001B37AD">
                            <w:pPr>
                              <w:jc w:val="center"/>
                              <w:rPr>
                                <w:rFonts w:asciiTheme="minorHAnsi" w:hAnsiTheme="minorHAnsi" w:cstheme="minorHAnsi"/>
                                <w:sz w:val="13"/>
                                <w:szCs w:val="13"/>
                                <w:lang w:val="en-IN"/>
                              </w:rPr>
                            </w:pPr>
                            <w:r w:rsidRPr="00DB1E38">
                              <w:rPr>
                                <w:rFonts w:asciiTheme="minorHAnsi" w:hAnsiTheme="minorHAnsi" w:cstheme="minorHAnsi"/>
                                <w:sz w:val="13"/>
                                <w:szCs w:val="13"/>
                              </w:rPr>
                              <w:t>Commercial Paper</w:t>
                            </w:r>
                            <w:r w:rsidRPr="00DB1E38">
                              <w:rPr>
                                <w:rFonts w:asciiTheme="minorHAnsi" w:hAnsiTheme="minorHAnsi" w:cstheme="minorHAnsi"/>
                                <w:sz w:val="13"/>
                                <w:szCs w:val="13"/>
                              </w:rPr>
                              <w:br/>
                              <w:t>14%</w:t>
                            </w:r>
                          </w:p>
                          <w:p w:rsidR="001B37AD" w:rsidRPr="00DB1E38" w:rsidRDefault="001B37AD" w:rsidP="001B37AD">
                            <w:pPr>
                              <w:jc w:val="center"/>
                              <w:rPr>
                                <w:rFonts w:asciiTheme="minorHAnsi" w:hAnsiTheme="minorHAnsi" w:cstheme="minorHAnsi"/>
                                <w:sz w:val="13"/>
                                <w:szCs w:val="13"/>
                                <w:lang w:val="en-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D2E40" id="Text Box 280" o:spid="_x0000_s1072" type="#_x0000_t202" style="position:absolute;left:0;text-align:left;margin-left:42.8pt;margin-top:142.9pt;width:57.6pt;height:3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" filled="f" stroked="f" strokeweight=".5pt">
                <v:textbox>
                  <w:txbxContent>
                    <w:p w:rsidR="001B37AD" w:rsidRPr="00DB1E38" w:rsidRDefault="001B37AD" w:rsidP="001B37AD">
                      <w:pPr>
                        <w:jc w:val="center"/>
                        <w:rPr>
                          <w:rFonts w:asciiTheme="minorHAnsi" w:hAnsiTheme="minorHAnsi" w:cstheme="minorHAnsi"/>
                          <w:sz w:val="13"/>
                          <w:szCs w:val="13"/>
                          <w:lang w:val="en-IN"/>
                        </w:rPr>
                      </w:pPr>
                      <w:r w:rsidRPr="00DB1E38">
                        <w:rPr>
                          <w:rFonts w:asciiTheme="minorHAnsi" w:hAnsiTheme="minorHAnsi" w:cstheme="minorHAnsi"/>
                          <w:sz w:val="13"/>
                          <w:szCs w:val="13"/>
                        </w:rPr>
                        <w:t>Commercial Paper</w:t>
                      </w:r>
                      <w:r w:rsidRPr="00DB1E38">
                        <w:rPr>
                          <w:rFonts w:asciiTheme="minorHAnsi" w:hAnsiTheme="minorHAnsi" w:cstheme="minorHAnsi"/>
                          <w:sz w:val="13"/>
                          <w:szCs w:val="13"/>
                        </w:rPr>
                        <w:br/>
                        <w:t>14%</w:t>
                      </w:r>
                    </w:p>
                    <w:p w:rsidR="001B37AD" w:rsidRPr="00DB1E38" w:rsidRDefault="001B37AD" w:rsidP="001B37AD">
                      <w:pPr>
                        <w:jc w:val="center"/>
                        <w:rPr>
                          <w:rFonts w:asciiTheme="minorHAnsi" w:hAnsiTheme="minorHAnsi" w:cstheme="minorHAnsi"/>
                          <w:sz w:val="13"/>
                          <w:szCs w:val="13"/>
                          <w:lang w:val="en-IN"/>
                        </w:rPr>
                      </w:pPr>
                    </w:p>
                  </w:txbxContent>
                </v:textbox>
              </v:shape>
            </w:pict>
          </mc:Fallback>
        </mc:AlternateContent>
      </w:r>
      <w:r w:rsidR="001B37AD">
        <w:rPr>
          <w:b/>
          <w:noProof/>
          <w:sz w:val="18"/>
          <w:lang w:val="en-IN" w:eastAsia="en-IN"/>
        </w:rPr>
        <mc:AlternateContent>
          <mc:Choice Requires="wps">
            <w:drawing>
              <wp:anchor distT="0" distB="0" distL="114300" distR="114300" simplePos="0" relativeHeight="251657216" behindDoc="0" locked="0" layoutInCell="1" allowOverlap="1" wp14:anchorId="5B04A9DA" wp14:editId="5CF4F02D">
                <wp:simplePos x="0" y="0"/>
                <wp:positionH relativeFrom="column">
                  <wp:posOffset>1628784</wp:posOffset>
                </wp:positionH>
                <wp:positionV relativeFrom="paragraph">
                  <wp:posOffset>763791</wp:posOffset>
                </wp:positionV>
                <wp:extent cx="751536" cy="477672"/>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751536" cy="477672"/>
                        </a:xfrm>
                        <a:prstGeom prst="rect">
                          <a:avLst/>
                        </a:prstGeom>
                        <a:noFill/>
                        <a:ln w="6350">
                          <a:noFill/>
                        </a:ln>
                      </wps:spPr>
                      <wps:txbx>
                        <w:txbxContent>
                          <w:p w:rsidR="001B37AD" w:rsidRPr="00DB1E38" w:rsidRDefault="001B37AD" w:rsidP="001B37AD">
                            <w:pPr>
                              <w:jc w:val="center"/>
                              <w:rPr>
                                <w:rFonts w:asciiTheme="minorHAnsi" w:hAnsiTheme="minorHAnsi" w:cstheme="minorHAnsi"/>
                                <w:sz w:val="13"/>
                                <w:szCs w:val="13"/>
                                <w:lang w:val="en-IN"/>
                              </w:rPr>
                            </w:pPr>
                            <w:r w:rsidRPr="00DB1E38">
                              <w:rPr>
                                <w:rFonts w:asciiTheme="minorHAnsi" w:hAnsiTheme="minorHAnsi" w:cstheme="minorHAnsi"/>
                                <w:sz w:val="13"/>
                                <w:szCs w:val="13"/>
                              </w:rPr>
                              <w:t>Bank Certificates of Deposit</w:t>
                            </w:r>
                            <w:r w:rsidRPr="00DB1E38">
                              <w:rPr>
                                <w:rFonts w:asciiTheme="minorHAnsi" w:hAnsiTheme="minorHAnsi" w:cstheme="minorHAnsi"/>
                                <w:sz w:val="13"/>
                                <w:szCs w:val="13"/>
                              </w:rPr>
                              <w:br/>
                              <w:t>25%</w:t>
                            </w:r>
                          </w:p>
                          <w:p w:rsidR="001B37AD" w:rsidRPr="00DB1E38" w:rsidRDefault="001B37AD" w:rsidP="001B37AD">
                            <w:pPr>
                              <w:jc w:val="center"/>
                              <w:rPr>
                                <w:rFonts w:asciiTheme="minorHAnsi" w:hAnsiTheme="minorHAnsi" w:cstheme="minorHAnsi"/>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4A9DA" id="Text Box 277" o:spid="_x0000_s1073" type="#_x0000_t202" style="position:absolute;left:0;text-align:left;margin-left:128.25pt;margin-top:60.15pt;width:59.2pt;height:3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" filled="f" stroked="f" strokeweight=".5pt">
                <v:textbox>
                  <w:txbxContent>
                    <w:p w:rsidR="001B37AD" w:rsidRPr="00DB1E38" w:rsidRDefault="001B37AD" w:rsidP="001B37AD">
                      <w:pPr>
                        <w:jc w:val="center"/>
                        <w:rPr>
                          <w:rFonts w:asciiTheme="minorHAnsi" w:hAnsiTheme="minorHAnsi" w:cstheme="minorHAnsi"/>
                          <w:sz w:val="13"/>
                          <w:szCs w:val="13"/>
                          <w:lang w:val="en-IN"/>
                        </w:rPr>
                      </w:pPr>
                      <w:r w:rsidRPr="00DB1E38">
                        <w:rPr>
                          <w:rFonts w:asciiTheme="minorHAnsi" w:hAnsiTheme="minorHAnsi" w:cstheme="minorHAnsi"/>
                          <w:sz w:val="13"/>
                          <w:szCs w:val="13"/>
                        </w:rPr>
                        <w:t>Bank Certificates of Deposit</w:t>
                      </w:r>
                      <w:r w:rsidRPr="00DB1E38">
                        <w:rPr>
                          <w:rFonts w:asciiTheme="minorHAnsi" w:hAnsiTheme="minorHAnsi" w:cstheme="minorHAnsi"/>
                          <w:sz w:val="13"/>
                          <w:szCs w:val="13"/>
                        </w:rPr>
                        <w:br/>
                        <w:t>25%</w:t>
                      </w:r>
                    </w:p>
                    <w:p w:rsidR="001B37AD" w:rsidRPr="00DB1E38" w:rsidRDefault="001B37AD" w:rsidP="001B37AD">
                      <w:pPr>
                        <w:jc w:val="center"/>
                        <w:rPr>
                          <w:rFonts w:asciiTheme="minorHAnsi" w:hAnsiTheme="minorHAnsi" w:cstheme="minorHAnsi"/>
                          <w:sz w:val="13"/>
                          <w:szCs w:val="13"/>
                        </w:rPr>
                      </w:pPr>
                    </w:p>
                  </w:txbxContent>
                </v:textbox>
              </v:shape>
            </w:pict>
          </mc:Fallback>
        </mc:AlternateContent>
      </w:r>
      <w:r w:rsidR="001B37AD">
        <w:rPr>
          <w:b/>
          <w:noProof/>
          <w:sz w:val="18"/>
          <w:lang w:val="en-IN" w:eastAsia="en-IN"/>
        </w:rPr>
        <mc:AlternateContent>
          <mc:Choice Requires="wps">
            <w:drawing>
              <wp:anchor distT="0" distB="0" distL="114300" distR="114300" simplePos="0" relativeHeight="251654144" behindDoc="0" locked="0" layoutInCell="1" allowOverlap="1" wp14:anchorId="0CCE4692" wp14:editId="6076135F">
                <wp:simplePos x="0" y="0"/>
                <wp:positionH relativeFrom="column">
                  <wp:posOffset>1587500</wp:posOffset>
                </wp:positionH>
                <wp:positionV relativeFrom="paragraph">
                  <wp:posOffset>169545</wp:posOffset>
                </wp:positionV>
                <wp:extent cx="600075" cy="327025"/>
                <wp:effectExtent l="0" t="0" r="0" b="0"/>
                <wp:wrapNone/>
                <wp:docPr id="275" name="Text Box 275"/>
                <wp:cNvGraphicFramePr/>
                <a:graphic xmlns:a="http://schemas.openxmlformats.org/drawingml/2006/main">
                  <a:graphicData uri="http://schemas.microsoft.com/office/word/2010/wordprocessingShape">
                    <wps:wsp>
                      <wps:cNvSpPr txBox="1"/>
                      <wps:spPr>
                        <a:xfrm>
                          <a:off x="0" y="0"/>
                          <a:ext cx="600075" cy="327025"/>
                        </a:xfrm>
                        <a:prstGeom prst="rect">
                          <a:avLst/>
                        </a:prstGeom>
                        <a:noFill/>
                        <a:ln w="6350">
                          <a:noFill/>
                        </a:ln>
                      </wps:spPr>
                      <wps:txbx>
                        <w:txbxContent>
                          <w:p w:rsidR="001B37AD" w:rsidRPr="00DB1E38" w:rsidRDefault="001B37AD" w:rsidP="001B37AD">
                            <w:pPr>
                              <w:jc w:val="center"/>
                              <w:rPr>
                                <w:rFonts w:asciiTheme="minorHAnsi" w:hAnsiTheme="minorHAnsi" w:cstheme="minorHAnsi"/>
                                <w:sz w:val="13"/>
                                <w:szCs w:val="13"/>
                              </w:rPr>
                            </w:pPr>
                            <w:r w:rsidRPr="00DB1E38">
                              <w:rPr>
                                <w:rFonts w:asciiTheme="minorHAnsi" w:hAnsiTheme="minorHAnsi" w:cstheme="minorHAnsi"/>
                                <w:sz w:val="13"/>
                                <w:szCs w:val="13"/>
                              </w:rPr>
                              <w:t>Others</w:t>
                            </w:r>
                          </w:p>
                          <w:p w:rsidR="001B37AD" w:rsidRPr="00DB1E38" w:rsidRDefault="001B37AD" w:rsidP="001B37AD">
                            <w:pPr>
                              <w:jc w:val="center"/>
                              <w:rPr>
                                <w:rFonts w:asciiTheme="minorHAnsi" w:hAnsiTheme="minorHAnsi" w:cstheme="minorHAnsi"/>
                                <w:sz w:val="13"/>
                                <w:szCs w:val="13"/>
                              </w:rPr>
                            </w:pPr>
                            <w:r w:rsidRPr="00DB1E38">
                              <w:rPr>
                                <w:rFonts w:asciiTheme="minorHAnsi" w:hAnsiTheme="minorHAnsi" w:cstheme="minorHAnsi"/>
                                <w:sz w:val="13"/>
                                <w:szCs w:val="13"/>
                              </w:rPr>
                              <w:t>3</w:t>
                            </w:r>
                            <w:r w:rsidRPr="00DB1E38">
                              <w:rPr>
                                <w:rFonts w:asciiTheme="minorHAnsi" w:hAnsiTheme="minorHAnsi" w:cstheme="minorHAnsi"/>
                                <w:sz w:val="13"/>
                                <w:szCs w:val="1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E4692" id="Text Box 275" o:spid="_x0000_s1074" type="#_x0000_t202" style="position:absolute;left:0;text-align:left;margin-left:125pt;margin-top:13.35pt;width:47.25pt;height:2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" filled="f" stroked="f" strokeweight=".5pt">
                <v:textbox>
                  <w:txbxContent>
                    <w:p w:rsidR="001B37AD" w:rsidRPr="00DB1E38" w:rsidRDefault="001B37AD" w:rsidP="001B37AD">
                      <w:pPr>
                        <w:jc w:val="center"/>
                        <w:rPr>
                          <w:rFonts w:asciiTheme="minorHAnsi" w:hAnsiTheme="minorHAnsi" w:cstheme="minorHAnsi"/>
                          <w:sz w:val="13"/>
                          <w:szCs w:val="13"/>
                        </w:rPr>
                      </w:pPr>
                      <w:r w:rsidRPr="00DB1E38">
                        <w:rPr>
                          <w:rFonts w:asciiTheme="minorHAnsi" w:hAnsiTheme="minorHAnsi" w:cstheme="minorHAnsi"/>
                          <w:sz w:val="13"/>
                          <w:szCs w:val="13"/>
                        </w:rPr>
                        <w:t>Others</w:t>
                      </w:r>
                    </w:p>
                    <w:p w:rsidR="001B37AD" w:rsidRPr="00DB1E38" w:rsidRDefault="001B37AD" w:rsidP="001B37AD">
                      <w:pPr>
                        <w:jc w:val="center"/>
                        <w:rPr>
                          <w:rFonts w:asciiTheme="minorHAnsi" w:hAnsiTheme="minorHAnsi" w:cstheme="minorHAnsi"/>
                          <w:sz w:val="13"/>
                          <w:szCs w:val="13"/>
                        </w:rPr>
                      </w:pPr>
                      <w:r w:rsidRPr="00DB1E38">
                        <w:rPr>
                          <w:rFonts w:asciiTheme="minorHAnsi" w:hAnsiTheme="minorHAnsi" w:cstheme="minorHAnsi"/>
                          <w:sz w:val="13"/>
                          <w:szCs w:val="13"/>
                        </w:rPr>
                        <w:t>3</w:t>
                      </w:r>
                      <w:r w:rsidRPr="00DB1E38">
                        <w:rPr>
                          <w:rFonts w:asciiTheme="minorHAnsi" w:hAnsiTheme="minorHAnsi" w:cstheme="minorHAnsi"/>
                          <w:sz w:val="13"/>
                          <w:szCs w:val="13"/>
                        </w:rPr>
                        <w:t>%</w:t>
                      </w:r>
                    </w:p>
                  </w:txbxContent>
                </v:textbox>
              </v:shape>
            </w:pict>
          </mc:Fallback>
        </mc:AlternateContent>
      </w:r>
      <w:r w:rsidR="003067AE">
        <w:rPr>
          <w:b/>
          <w:noProof/>
          <w:sz w:val="18"/>
          <w:lang w:val="en-IN" w:eastAsia="en-IN"/>
        </w:rPr>
        <mc:AlternateContent>
          <mc:Choice Requires="wps">
            <w:drawing>
              <wp:anchor distT="0" distB="0" distL="114300" distR="114300" simplePos="0" relativeHeight="251651072" behindDoc="0" locked="0" layoutInCell="1" allowOverlap="1" wp14:anchorId="4DAB634F" wp14:editId="430DB1CE">
                <wp:simplePos x="0" y="0"/>
                <wp:positionH relativeFrom="column">
                  <wp:posOffset>2037940</wp:posOffset>
                </wp:positionH>
                <wp:positionV relativeFrom="paragraph">
                  <wp:posOffset>313055</wp:posOffset>
                </wp:positionV>
                <wp:extent cx="523714" cy="279779"/>
                <wp:effectExtent l="0" t="0" r="0" b="6350"/>
                <wp:wrapNone/>
                <wp:docPr id="274" name="Text Box 274"/>
                <wp:cNvGraphicFramePr/>
                <a:graphic xmlns:a="http://schemas.openxmlformats.org/drawingml/2006/main">
                  <a:graphicData uri="http://schemas.microsoft.com/office/word/2010/wordprocessingShape">
                    <wps:wsp>
                      <wps:cNvSpPr txBox="1"/>
                      <wps:spPr>
                        <a:xfrm>
                          <a:off x="0" y="0"/>
                          <a:ext cx="523714" cy="279779"/>
                        </a:xfrm>
                        <a:prstGeom prst="rect">
                          <a:avLst/>
                        </a:prstGeom>
                        <a:noFill/>
                        <a:ln w="6350">
                          <a:noFill/>
                        </a:ln>
                      </wps:spPr>
                      <wps:txbx>
                        <w:txbxContent>
                          <w:p w:rsidR="003067AE" w:rsidRPr="00DB1E38" w:rsidRDefault="001B37AD" w:rsidP="003067AE">
                            <w:pPr>
                              <w:jc w:val="center"/>
                              <w:rPr>
                                <w:rFonts w:asciiTheme="minorHAnsi" w:hAnsiTheme="minorHAnsi" w:cstheme="minorHAnsi"/>
                                <w:sz w:val="13"/>
                                <w:szCs w:val="13"/>
                              </w:rPr>
                            </w:pPr>
                            <w:r w:rsidRPr="00DB1E38">
                              <w:rPr>
                                <w:rFonts w:asciiTheme="minorHAnsi" w:hAnsiTheme="minorHAnsi" w:cstheme="minorHAnsi"/>
                                <w:sz w:val="13"/>
                                <w:szCs w:val="13"/>
                              </w:rPr>
                              <w:t>Bank FD</w:t>
                            </w:r>
                          </w:p>
                          <w:p w:rsidR="001B37AD" w:rsidRPr="00DB1E38" w:rsidRDefault="001B37AD" w:rsidP="003067AE">
                            <w:pPr>
                              <w:jc w:val="center"/>
                              <w:rPr>
                                <w:rFonts w:asciiTheme="minorHAnsi" w:hAnsiTheme="minorHAnsi" w:cstheme="minorHAnsi"/>
                                <w:sz w:val="13"/>
                                <w:szCs w:val="13"/>
                              </w:rPr>
                            </w:pPr>
                            <w:r w:rsidRPr="00DB1E38">
                              <w:rPr>
                                <w:rFonts w:asciiTheme="minorHAnsi" w:hAnsiTheme="minorHAnsi" w:cstheme="minorHAnsi"/>
                                <w:sz w:val="13"/>
                                <w:szCs w:val="13"/>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B634F" id="Text Box 274" o:spid="_x0000_s1075" type="#_x0000_t202" style="position:absolute;left:0;text-align:left;margin-left:160.45pt;margin-top:24.65pt;width:41.25pt;height:22.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" filled="f" stroked="f" strokeweight=".5pt">
                <v:textbox>
                  <w:txbxContent>
                    <w:p w:rsidR="003067AE" w:rsidRPr="00DB1E38" w:rsidRDefault="001B37AD" w:rsidP="003067AE">
                      <w:pPr>
                        <w:jc w:val="center"/>
                        <w:rPr>
                          <w:rFonts w:asciiTheme="minorHAnsi" w:hAnsiTheme="minorHAnsi" w:cstheme="minorHAnsi"/>
                          <w:sz w:val="13"/>
                          <w:szCs w:val="13"/>
                        </w:rPr>
                      </w:pPr>
                      <w:r w:rsidRPr="00DB1E38">
                        <w:rPr>
                          <w:rFonts w:asciiTheme="minorHAnsi" w:hAnsiTheme="minorHAnsi" w:cstheme="minorHAnsi"/>
                          <w:sz w:val="13"/>
                          <w:szCs w:val="13"/>
                        </w:rPr>
                        <w:t>Bank FD</w:t>
                      </w:r>
                    </w:p>
                    <w:p w:rsidR="001B37AD" w:rsidRPr="00DB1E38" w:rsidRDefault="001B37AD" w:rsidP="003067AE">
                      <w:pPr>
                        <w:jc w:val="center"/>
                        <w:rPr>
                          <w:rFonts w:asciiTheme="minorHAnsi" w:hAnsiTheme="minorHAnsi" w:cstheme="minorHAnsi"/>
                          <w:sz w:val="13"/>
                          <w:szCs w:val="13"/>
                        </w:rPr>
                      </w:pPr>
                      <w:r w:rsidRPr="00DB1E38">
                        <w:rPr>
                          <w:rFonts w:asciiTheme="minorHAnsi" w:hAnsiTheme="minorHAnsi" w:cstheme="minorHAnsi"/>
                          <w:sz w:val="13"/>
                          <w:szCs w:val="13"/>
                        </w:rPr>
                        <w:t>0%</w:t>
                      </w:r>
                    </w:p>
                  </w:txbxContent>
                </v:textbox>
              </v:shape>
            </w:pict>
          </mc:Fallback>
        </mc:AlternateContent>
      </w:r>
      <w:r w:rsidR="003067AE">
        <w:rPr>
          <w:b/>
          <w:noProof/>
          <w:sz w:val="18"/>
          <w:lang w:val="en-IN" w:eastAsia="en-IN"/>
        </w:rPr>
        <mc:AlternateContent>
          <mc:Choice Requires="wps">
            <w:drawing>
              <wp:anchor distT="0" distB="0" distL="114300" distR="114300" simplePos="0" relativeHeight="251646976" behindDoc="0" locked="0" layoutInCell="1" allowOverlap="1" wp14:anchorId="0CDB0D65" wp14:editId="4A9D856D">
                <wp:simplePos x="0" y="0"/>
                <wp:positionH relativeFrom="column">
                  <wp:posOffset>38270</wp:posOffset>
                </wp:positionH>
                <wp:positionV relativeFrom="paragraph">
                  <wp:posOffset>689291</wp:posOffset>
                </wp:positionV>
                <wp:extent cx="974365" cy="279779"/>
                <wp:effectExtent l="0" t="0" r="0" b="6350"/>
                <wp:wrapNone/>
                <wp:docPr id="273" name="Text Box 273"/>
                <wp:cNvGraphicFramePr/>
                <a:graphic xmlns:a="http://schemas.openxmlformats.org/drawingml/2006/main">
                  <a:graphicData uri="http://schemas.microsoft.com/office/word/2010/wordprocessingShape">
                    <wps:wsp>
                      <wps:cNvSpPr txBox="1"/>
                      <wps:spPr>
                        <a:xfrm>
                          <a:off x="0" y="0"/>
                          <a:ext cx="974365" cy="279779"/>
                        </a:xfrm>
                        <a:prstGeom prst="rect">
                          <a:avLst/>
                        </a:prstGeom>
                        <a:noFill/>
                        <a:ln w="6350">
                          <a:noFill/>
                        </a:ln>
                      </wps:spPr>
                      <wps:txbx>
                        <w:txbxContent>
                          <w:p w:rsidR="003067AE" w:rsidRPr="00DB1E38" w:rsidRDefault="003067AE" w:rsidP="003067AE">
                            <w:pPr>
                              <w:jc w:val="center"/>
                              <w:rPr>
                                <w:rFonts w:asciiTheme="minorHAnsi" w:hAnsiTheme="minorHAnsi" w:cstheme="minorHAnsi"/>
                                <w:sz w:val="13"/>
                                <w:szCs w:val="13"/>
                              </w:rPr>
                            </w:pPr>
                            <w:r w:rsidRPr="00DB1E38">
                              <w:rPr>
                                <w:rFonts w:asciiTheme="minorHAnsi" w:hAnsiTheme="minorHAnsi" w:cstheme="minorHAnsi"/>
                                <w:sz w:val="13"/>
                                <w:szCs w:val="13"/>
                              </w:rPr>
                              <w:t>PSU Bonds / Debt</w:t>
                            </w:r>
                          </w:p>
                          <w:p w:rsidR="003067AE" w:rsidRPr="00DB1E38" w:rsidRDefault="003067AE" w:rsidP="003067AE">
                            <w:pPr>
                              <w:jc w:val="center"/>
                              <w:rPr>
                                <w:rFonts w:asciiTheme="minorHAnsi" w:hAnsiTheme="minorHAnsi" w:cstheme="minorHAnsi"/>
                                <w:sz w:val="13"/>
                                <w:szCs w:val="13"/>
                              </w:rPr>
                            </w:pPr>
                            <w:r w:rsidRPr="00DB1E38">
                              <w:rPr>
                                <w:rFonts w:asciiTheme="minorHAnsi" w:hAnsiTheme="minorHAnsi" w:cstheme="minorHAnsi"/>
                                <w:sz w:val="13"/>
                                <w:szCs w:val="13"/>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B0D65" id="Text Box 273" o:spid="_x0000_s1076" type="#_x0000_t202" style="position:absolute;left:0;text-align:left;margin-left:3pt;margin-top:54.25pt;width:76.7pt;height:22.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" filled="f" stroked="f" strokeweight=".5pt">
                <v:textbox>
                  <w:txbxContent>
                    <w:p w:rsidR="003067AE" w:rsidRPr="00DB1E38" w:rsidRDefault="003067AE" w:rsidP="003067AE">
                      <w:pPr>
                        <w:jc w:val="center"/>
                        <w:rPr>
                          <w:rFonts w:asciiTheme="minorHAnsi" w:hAnsiTheme="minorHAnsi" w:cstheme="minorHAnsi"/>
                          <w:sz w:val="13"/>
                          <w:szCs w:val="13"/>
                        </w:rPr>
                      </w:pPr>
                      <w:r w:rsidRPr="00DB1E38">
                        <w:rPr>
                          <w:rFonts w:asciiTheme="minorHAnsi" w:hAnsiTheme="minorHAnsi" w:cstheme="minorHAnsi"/>
                          <w:sz w:val="13"/>
                          <w:szCs w:val="13"/>
                        </w:rPr>
                        <w:t>PSU Bonds / Debt</w:t>
                      </w:r>
                    </w:p>
                    <w:p w:rsidR="003067AE" w:rsidRPr="00DB1E38" w:rsidRDefault="003067AE" w:rsidP="003067AE">
                      <w:pPr>
                        <w:jc w:val="center"/>
                        <w:rPr>
                          <w:rFonts w:asciiTheme="minorHAnsi" w:hAnsiTheme="minorHAnsi" w:cstheme="minorHAnsi"/>
                          <w:sz w:val="13"/>
                          <w:szCs w:val="13"/>
                        </w:rPr>
                      </w:pPr>
                      <w:r w:rsidRPr="00DB1E38">
                        <w:rPr>
                          <w:rFonts w:asciiTheme="minorHAnsi" w:hAnsiTheme="minorHAnsi" w:cstheme="minorHAnsi"/>
                          <w:sz w:val="13"/>
                          <w:szCs w:val="13"/>
                        </w:rPr>
                        <w:t>9%</w:t>
                      </w:r>
                    </w:p>
                  </w:txbxContent>
                </v:textbox>
              </v:shape>
            </w:pict>
          </mc:Fallback>
        </mc:AlternateContent>
      </w:r>
      <w:r w:rsidR="003067AE">
        <w:rPr>
          <w:b/>
          <w:noProof/>
          <w:sz w:val="18"/>
          <w:lang w:val="en-IN" w:eastAsia="en-IN"/>
        </w:rPr>
        <mc:AlternateContent>
          <mc:Choice Requires="wps">
            <w:drawing>
              <wp:anchor distT="0" distB="0" distL="114300" distR="114300" simplePos="0" relativeHeight="251633664" behindDoc="0" locked="0" layoutInCell="1" allowOverlap="1">
                <wp:simplePos x="0" y="0"/>
                <wp:positionH relativeFrom="column">
                  <wp:posOffset>26444</wp:posOffset>
                </wp:positionH>
                <wp:positionV relativeFrom="paragraph">
                  <wp:posOffset>265648</wp:posOffset>
                </wp:positionV>
                <wp:extent cx="776548" cy="320647"/>
                <wp:effectExtent l="0" t="0" r="0" b="3810"/>
                <wp:wrapNone/>
                <wp:docPr id="270" name="Text Box 270"/>
                <wp:cNvGraphicFramePr/>
                <a:graphic xmlns:a="http://schemas.openxmlformats.org/drawingml/2006/main">
                  <a:graphicData uri="http://schemas.microsoft.com/office/word/2010/wordprocessingShape">
                    <wps:wsp>
                      <wps:cNvSpPr txBox="1"/>
                      <wps:spPr>
                        <a:xfrm>
                          <a:off x="0" y="0"/>
                          <a:ext cx="776548" cy="320647"/>
                        </a:xfrm>
                        <a:prstGeom prst="rect">
                          <a:avLst/>
                        </a:prstGeom>
                        <a:noFill/>
                        <a:ln w="6350">
                          <a:noFill/>
                        </a:ln>
                      </wps:spPr>
                      <wps:txbx>
                        <w:txbxContent>
                          <w:p w:rsidR="003067AE" w:rsidRPr="00DB1E38" w:rsidRDefault="003067AE" w:rsidP="003067AE">
                            <w:pPr>
                              <w:jc w:val="center"/>
                              <w:rPr>
                                <w:rFonts w:asciiTheme="minorHAnsi" w:hAnsiTheme="minorHAnsi" w:cstheme="minorHAnsi"/>
                                <w:sz w:val="14"/>
                                <w:lang w:val="en-IN"/>
                              </w:rPr>
                            </w:pPr>
                            <w:r w:rsidRPr="00DB1E38">
                              <w:rPr>
                                <w:rFonts w:asciiTheme="minorHAnsi" w:hAnsiTheme="minorHAnsi" w:cstheme="minorHAnsi"/>
                                <w:sz w:val="14"/>
                              </w:rPr>
                              <w:t>Treasury Bills</w:t>
                            </w:r>
                            <w:r w:rsidRPr="00DB1E38">
                              <w:rPr>
                                <w:rFonts w:asciiTheme="minorHAnsi" w:hAnsiTheme="minorHAnsi" w:cstheme="minorHAnsi"/>
                                <w:sz w:val="14"/>
                              </w:rPr>
                              <w:br/>
                              <w:t>6%</w:t>
                            </w:r>
                          </w:p>
                          <w:p w:rsidR="003067AE" w:rsidRPr="00DB1E38" w:rsidRDefault="003067AE" w:rsidP="003067AE">
                            <w:pPr>
                              <w:jc w:val="center"/>
                              <w:rPr>
                                <w:rFonts w:asciiTheme="minorHAnsi" w:hAnsiTheme="minorHAnsi" w:cstheme="minorHAnsi"/>
                                <w:sz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0" o:spid="_x0000_s1077" type="#_x0000_t202" style="position:absolute;left:0;text-align:left;margin-left:2.1pt;margin-top:20.9pt;width:61.15pt;height:25.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" filled="f" stroked="f" strokeweight=".5pt">
                <v:textbox>
                  <w:txbxContent>
                    <w:p w:rsidR="003067AE" w:rsidRPr="00DB1E38" w:rsidRDefault="003067AE" w:rsidP="003067AE">
                      <w:pPr>
                        <w:jc w:val="center"/>
                        <w:rPr>
                          <w:rFonts w:asciiTheme="minorHAnsi" w:hAnsiTheme="minorHAnsi" w:cstheme="minorHAnsi"/>
                          <w:sz w:val="14"/>
                          <w:lang w:val="en-IN"/>
                        </w:rPr>
                      </w:pPr>
                      <w:r w:rsidRPr="00DB1E38">
                        <w:rPr>
                          <w:rFonts w:asciiTheme="minorHAnsi" w:hAnsiTheme="minorHAnsi" w:cstheme="minorHAnsi"/>
                          <w:sz w:val="14"/>
                        </w:rPr>
                        <w:t>Treasury Bills</w:t>
                      </w:r>
                      <w:r w:rsidRPr="00DB1E38">
                        <w:rPr>
                          <w:rFonts w:asciiTheme="minorHAnsi" w:hAnsiTheme="minorHAnsi" w:cstheme="minorHAnsi"/>
                          <w:sz w:val="14"/>
                        </w:rPr>
                        <w:br/>
                        <w:t>6%</w:t>
                      </w:r>
                    </w:p>
                    <w:p w:rsidR="003067AE" w:rsidRPr="00DB1E38" w:rsidRDefault="003067AE" w:rsidP="003067AE">
                      <w:pPr>
                        <w:jc w:val="center"/>
                        <w:rPr>
                          <w:rFonts w:asciiTheme="minorHAnsi" w:hAnsiTheme="minorHAnsi" w:cstheme="minorHAnsi"/>
                          <w:sz w:val="8"/>
                        </w:rPr>
                      </w:pPr>
                    </w:p>
                  </w:txbxContent>
                </v:textbox>
              </v:shape>
            </w:pict>
          </mc:Fallback>
        </mc:AlternateContent>
      </w:r>
      <w:r w:rsidR="00DA1BE4" w:rsidRPr="00FE12A3">
        <w:rPr>
          <w:b/>
          <w:noProof/>
          <w:sz w:val="18"/>
          <w:lang w:val="en-IN" w:eastAsia="en-IN"/>
        </w:rPr>
        <mc:AlternateContent>
          <mc:Choice Requires="wps">
            <w:drawing>
              <wp:anchor distT="0" distB="0" distL="0" distR="0" simplePos="0" relativeHeight="251653120" behindDoc="1" locked="0" layoutInCell="1" allowOverlap="1">
                <wp:simplePos x="0" y="0"/>
                <wp:positionH relativeFrom="page">
                  <wp:posOffset>639851</wp:posOffset>
                </wp:positionH>
                <wp:positionV relativeFrom="paragraph">
                  <wp:posOffset>172848</wp:posOffset>
                </wp:positionV>
                <wp:extent cx="3253104" cy="2172970"/>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3104" cy="2172970"/>
                        </a:xfrm>
                        <a:prstGeom prst="rect">
                          <a:avLst/>
                        </a:prstGeom>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2"/>
                            </w:tblGrid>
                            <w:tr w:rsidR="003067AE">
                              <w:trPr>
                                <w:trHeight w:val="3381"/>
                              </w:trPr>
                              <w:tc>
                                <w:tcPr>
                                  <w:tcW w:w="5102" w:type="dxa"/>
                                </w:tcPr>
                                <w:p w:rsidR="003067AE" w:rsidRDefault="003067AE" w:rsidP="003067AE">
                                  <w:pPr>
                                    <w:pStyle w:val="TableParagraph"/>
                                    <w:tabs>
                                      <w:tab w:val="left" w:pos="1484"/>
                                      <w:tab w:val="left" w:pos="1613"/>
                                      <w:tab w:val="left" w:pos="2579"/>
                                      <w:tab w:val="left" w:pos="3379"/>
                                      <w:tab w:val="left" w:pos="3555"/>
                                    </w:tabs>
                                    <w:spacing w:before="72" w:line="115" w:lineRule="auto"/>
                                    <w:ind w:right="1174"/>
                                    <w:jc w:val="left"/>
                                    <w:rPr>
                                      <w:rFonts w:ascii="Calibri"/>
                                      <w:sz w:val="14"/>
                                    </w:rPr>
                                  </w:pPr>
                                  <w:r>
                                    <w:rPr>
                                      <w:rFonts w:ascii="Calibri"/>
                                      <w:color w:val="231F20"/>
                                      <w:position w:val="-17"/>
                                      <w:sz w:val="14"/>
                                    </w:rPr>
                                    <w:tab/>
                                  </w:r>
                                </w:p>
                                <w:p w:rsidR="003067AE" w:rsidRDefault="003067AE">
                                  <w:pPr>
                                    <w:pStyle w:val="TableParagraph"/>
                                    <w:spacing w:before="0" w:line="169" w:lineRule="exact"/>
                                    <w:ind w:left="2352"/>
                                    <w:jc w:val="center"/>
                                    <w:rPr>
                                      <w:rFonts w:ascii="Calibri"/>
                                      <w:sz w:val="14"/>
                                    </w:rPr>
                                  </w:pPr>
                                  <w:bookmarkStart w:id="0" w:name="_GoBack"/>
                                  <w:bookmarkEnd w:id="0"/>
                                </w:p>
                              </w:tc>
                            </w:tr>
                          </w:tbl>
                          <w:p w:rsidR="003067AE" w:rsidRDefault="003067AE">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85" o:spid="_x0000_s1078" type="#_x0000_t202" style="position:absolute;left:0;text-align:left;margin-left:50.4pt;margin-top:13.6pt;width:256.15pt;height:171.1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" filled="f" stroked="f">
                <v:path arrowok="t"/>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2"/>
                      </w:tblGrid>
                      <w:tr w:rsidR="003067AE">
                        <w:trPr>
                          <w:trHeight w:val="3381"/>
                        </w:trPr>
                        <w:tc>
                          <w:tcPr>
                            <w:tcW w:w="5102" w:type="dxa"/>
                          </w:tcPr>
                          <w:p w:rsidR="003067AE" w:rsidRDefault="003067AE" w:rsidP="003067AE">
                            <w:pPr>
                              <w:pStyle w:val="TableParagraph"/>
                              <w:tabs>
                                <w:tab w:val="left" w:pos="1484"/>
                                <w:tab w:val="left" w:pos="1613"/>
                                <w:tab w:val="left" w:pos="2579"/>
                                <w:tab w:val="left" w:pos="3379"/>
                                <w:tab w:val="left" w:pos="3555"/>
                              </w:tabs>
                              <w:spacing w:before="72" w:line="115" w:lineRule="auto"/>
                              <w:ind w:right="1174"/>
                              <w:jc w:val="left"/>
                              <w:rPr>
                                <w:rFonts w:ascii="Calibri"/>
                                <w:sz w:val="14"/>
                              </w:rPr>
                            </w:pPr>
                            <w:r>
                              <w:rPr>
                                <w:rFonts w:ascii="Calibri"/>
                                <w:color w:val="231F20"/>
                                <w:position w:val="-17"/>
                                <w:sz w:val="14"/>
                              </w:rPr>
                              <w:tab/>
                            </w:r>
                          </w:p>
                          <w:p w:rsidR="003067AE" w:rsidRDefault="003067AE">
                            <w:pPr>
                              <w:pStyle w:val="TableParagraph"/>
                              <w:spacing w:before="0" w:line="169" w:lineRule="exact"/>
                              <w:ind w:left="2352"/>
                              <w:jc w:val="center"/>
                              <w:rPr>
                                <w:rFonts w:ascii="Calibri"/>
                                <w:sz w:val="14"/>
                              </w:rPr>
                            </w:pPr>
                            <w:bookmarkStart w:id="1" w:name="_GoBack"/>
                            <w:bookmarkEnd w:id="1"/>
                          </w:p>
                        </w:tc>
                      </w:tr>
                    </w:tbl>
                    <w:p w:rsidR="003067AE" w:rsidRDefault="003067AE">
                      <w:pPr>
                        <w:pStyle w:val="BodyText"/>
                      </w:pPr>
                    </w:p>
                  </w:txbxContent>
                </v:textbox>
                <w10:wrap type="topAndBottom" anchorx="page"/>
              </v:shape>
            </w:pict>
          </mc:Fallback>
        </mc:AlternateContent>
      </w:r>
      <w:r w:rsidR="00DA1BE4" w:rsidRPr="00FE12A3">
        <w:rPr>
          <w:b/>
          <w:noProof/>
          <w:sz w:val="18"/>
          <w:lang w:val="en-IN" w:eastAsia="en-IN"/>
        </w:rPr>
        <mc:AlternateContent>
          <mc:Choice Requires="wps">
            <w:drawing>
              <wp:anchor distT="0" distB="0" distL="0" distR="0" simplePos="0" relativeHeight="251656192" behindDoc="1" locked="0" layoutInCell="1" allowOverlap="1">
                <wp:simplePos x="0" y="0"/>
                <wp:positionH relativeFrom="page">
                  <wp:posOffset>4099026</wp:posOffset>
                </wp:positionH>
                <wp:positionV relativeFrom="paragraph">
                  <wp:posOffset>172848</wp:posOffset>
                </wp:positionV>
                <wp:extent cx="3253104" cy="2172970"/>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3104" cy="2172970"/>
                        </a:xfrm>
                        <a:prstGeom prst="rect">
                          <a:avLst/>
                        </a:prstGeom>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2"/>
                            </w:tblGrid>
                            <w:tr w:rsidR="003067AE">
                              <w:trPr>
                                <w:trHeight w:val="3381"/>
                              </w:trPr>
                              <w:tc>
                                <w:tcPr>
                                  <w:tcW w:w="5102" w:type="dxa"/>
                                </w:tcPr>
                                <w:p w:rsidR="003067AE" w:rsidRDefault="003067AE">
                                  <w:pPr>
                                    <w:pStyle w:val="TableParagraph"/>
                                    <w:spacing w:before="0"/>
                                    <w:jc w:val="left"/>
                                    <w:rPr>
                                      <w:sz w:val="14"/>
                                    </w:rPr>
                                  </w:pPr>
                                </w:p>
                                <w:p w:rsidR="003067AE" w:rsidRDefault="003067AE">
                                  <w:pPr>
                                    <w:pStyle w:val="TableParagraph"/>
                                    <w:spacing w:before="0"/>
                                    <w:jc w:val="left"/>
                                    <w:rPr>
                                      <w:sz w:val="14"/>
                                    </w:rPr>
                                  </w:pPr>
                                </w:p>
                                <w:p w:rsidR="003067AE" w:rsidRDefault="003067AE">
                                  <w:pPr>
                                    <w:pStyle w:val="TableParagraph"/>
                                    <w:spacing w:before="0"/>
                                    <w:jc w:val="left"/>
                                    <w:rPr>
                                      <w:sz w:val="14"/>
                                    </w:rPr>
                                  </w:pPr>
                                </w:p>
                                <w:p w:rsidR="003067AE" w:rsidRDefault="003067AE">
                                  <w:pPr>
                                    <w:pStyle w:val="TableParagraph"/>
                                    <w:spacing w:before="97"/>
                                    <w:jc w:val="left"/>
                                    <w:rPr>
                                      <w:sz w:val="14"/>
                                    </w:rPr>
                                  </w:pPr>
                                </w:p>
                                <w:p w:rsidR="003067AE" w:rsidRDefault="003067AE">
                                  <w:pPr>
                                    <w:pStyle w:val="TableParagraph"/>
                                    <w:tabs>
                                      <w:tab w:val="left" w:pos="915"/>
                                    </w:tabs>
                                    <w:spacing w:before="0" w:line="170" w:lineRule="exact"/>
                                    <w:ind w:right="1654"/>
                                    <w:rPr>
                                      <w:rFonts w:ascii="Calibri"/>
                                      <w:sz w:val="14"/>
                                    </w:rPr>
                                  </w:pPr>
                                  <w:r>
                                    <w:rPr>
                                      <w:rFonts w:ascii="Calibri"/>
                                      <w:color w:val="231F20"/>
                                      <w:w w:val="110"/>
                                      <w:sz w:val="14"/>
                                    </w:rPr>
                                    <w:t>Rest</w:t>
                                  </w:r>
                                  <w:r>
                                    <w:rPr>
                                      <w:rFonts w:ascii="Calibri"/>
                                      <w:color w:val="231F20"/>
                                      <w:spacing w:val="4"/>
                                      <w:w w:val="110"/>
                                      <w:sz w:val="14"/>
                                    </w:rPr>
                                    <w:t xml:space="preserve"> </w:t>
                                  </w:r>
                                  <w:r>
                                    <w:rPr>
                                      <w:rFonts w:ascii="Calibri"/>
                                      <w:color w:val="231F20"/>
                                      <w:w w:val="110"/>
                                      <w:sz w:val="14"/>
                                    </w:rPr>
                                    <w:t>of</w:t>
                                  </w:r>
                                  <w:r>
                                    <w:rPr>
                                      <w:rFonts w:ascii="Calibri"/>
                                      <w:color w:val="231F20"/>
                                      <w:spacing w:val="5"/>
                                      <w:w w:val="110"/>
                                      <w:sz w:val="14"/>
                                    </w:rPr>
                                    <w:t xml:space="preserve"> </w:t>
                                  </w:r>
                                  <w:r>
                                    <w:rPr>
                                      <w:rFonts w:ascii="Calibri"/>
                                      <w:color w:val="231F20"/>
                                      <w:spacing w:val="-5"/>
                                      <w:w w:val="110"/>
                                      <w:sz w:val="14"/>
                                    </w:rPr>
                                    <w:t>the</w:t>
                                  </w:r>
                                  <w:r>
                                    <w:rPr>
                                      <w:rFonts w:ascii="Calibri"/>
                                      <w:color w:val="231F20"/>
                                      <w:sz w:val="14"/>
                                    </w:rPr>
                                    <w:tab/>
                                  </w:r>
                                  <w:r>
                                    <w:rPr>
                                      <w:rFonts w:ascii="Calibri"/>
                                      <w:color w:val="231F20"/>
                                      <w:w w:val="110"/>
                                      <w:sz w:val="14"/>
                                    </w:rPr>
                                    <w:t>Bank</w:t>
                                  </w:r>
                                  <w:r>
                                    <w:rPr>
                                      <w:rFonts w:ascii="Calibri"/>
                                      <w:color w:val="231F20"/>
                                      <w:spacing w:val="10"/>
                                      <w:w w:val="110"/>
                                      <w:sz w:val="14"/>
                                    </w:rPr>
                                    <w:t xml:space="preserve"> </w:t>
                                  </w:r>
                                  <w:r>
                                    <w:rPr>
                                      <w:rFonts w:ascii="Calibri"/>
                                      <w:color w:val="231F20"/>
                                      <w:spacing w:val="-5"/>
                                      <w:w w:val="110"/>
                                      <w:sz w:val="14"/>
                                    </w:rPr>
                                    <w:t>and</w:t>
                                  </w:r>
                                </w:p>
                                <w:p w:rsidR="003067AE" w:rsidRDefault="003067AE">
                                  <w:pPr>
                                    <w:pStyle w:val="TableParagraph"/>
                                    <w:tabs>
                                      <w:tab w:val="left" w:pos="1310"/>
                                      <w:tab w:val="left" w:pos="2176"/>
                                    </w:tabs>
                                    <w:spacing w:before="0" w:line="174" w:lineRule="exact"/>
                                    <w:ind w:right="1681"/>
                                    <w:rPr>
                                      <w:rFonts w:ascii="Calibri"/>
                                      <w:position w:val="1"/>
                                      <w:sz w:val="14"/>
                                    </w:rPr>
                                  </w:pPr>
                                  <w:r>
                                    <w:rPr>
                                      <w:rFonts w:ascii="Calibri"/>
                                      <w:color w:val="231F20"/>
                                      <w:spacing w:val="-2"/>
                                      <w:w w:val="110"/>
                                      <w:sz w:val="14"/>
                                    </w:rPr>
                                    <w:t>Healthcare</w:t>
                                  </w:r>
                                  <w:r>
                                    <w:rPr>
                                      <w:rFonts w:ascii="Calibri"/>
                                      <w:color w:val="231F20"/>
                                      <w:sz w:val="14"/>
                                    </w:rPr>
                                    <w:tab/>
                                  </w:r>
                                  <w:r>
                                    <w:rPr>
                                      <w:rFonts w:ascii="Calibri"/>
                                      <w:color w:val="231F20"/>
                                      <w:spacing w:val="-2"/>
                                      <w:w w:val="110"/>
                                      <w:position w:val="1"/>
                                      <w:sz w:val="14"/>
                                    </w:rPr>
                                    <w:t>Sectors</w:t>
                                  </w:r>
                                  <w:r>
                                    <w:rPr>
                                      <w:rFonts w:ascii="Calibri"/>
                                      <w:color w:val="231F20"/>
                                      <w:position w:val="1"/>
                                      <w:sz w:val="14"/>
                                    </w:rPr>
                                    <w:tab/>
                                  </w:r>
                                  <w:r>
                                    <w:rPr>
                                      <w:rFonts w:ascii="Calibri"/>
                                      <w:color w:val="231F20"/>
                                      <w:spacing w:val="-2"/>
                                      <w:w w:val="110"/>
                                      <w:position w:val="1"/>
                                      <w:sz w:val="14"/>
                                    </w:rPr>
                                    <w:t>Finance</w:t>
                                  </w:r>
                                </w:p>
                                <w:p w:rsidR="003067AE" w:rsidRDefault="003067AE">
                                  <w:pPr>
                                    <w:pStyle w:val="TableParagraph"/>
                                    <w:tabs>
                                      <w:tab w:val="left" w:pos="2162"/>
                                      <w:tab w:val="left" w:pos="3029"/>
                                    </w:tabs>
                                    <w:spacing w:before="0" w:line="173" w:lineRule="exact"/>
                                    <w:ind w:left="801"/>
                                    <w:jc w:val="left"/>
                                    <w:rPr>
                                      <w:rFonts w:ascii="Calibri"/>
                                      <w:position w:val="1"/>
                                      <w:sz w:val="14"/>
                                    </w:rPr>
                                  </w:pPr>
                                  <w:r>
                                    <w:rPr>
                                      <w:rFonts w:ascii="Calibri"/>
                                      <w:color w:val="231F20"/>
                                      <w:spacing w:val="-2"/>
                                      <w:w w:val="110"/>
                                      <w:sz w:val="14"/>
                                    </w:rPr>
                                    <w:t>Services</w:t>
                                  </w:r>
                                  <w:r>
                                    <w:rPr>
                                      <w:rFonts w:ascii="Calibri"/>
                                      <w:color w:val="231F20"/>
                                      <w:sz w:val="14"/>
                                    </w:rPr>
                                    <w:tab/>
                                  </w:r>
                                  <w:r>
                                    <w:rPr>
                                      <w:rFonts w:ascii="Calibri"/>
                                      <w:color w:val="231F20"/>
                                      <w:spacing w:val="-5"/>
                                      <w:w w:val="110"/>
                                      <w:position w:val="1"/>
                                      <w:sz w:val="14"/>
                                    </w:rPr>
                                    <w:t>32%</w:t>
                                  </w:r>
                                  <w:r>
                                    <w:rPr>
                                      <w:rFonts w:ascii="Calibri"/>
                                      <w:color w:val="231F20"/>
                                      <w:position w:val="1"/>
                                      <w:sz w:val="14"/>
                                    </w:rPr>
                                    <w:tab/>
                                  </w:r>
                                  <w:r>
                                    <w:rPr>
                                      <w:rFonts w:ascii="Calibri"/>
                                      <w:color w:val="231F20"/>
                                      <w:spacing w:val="-5"/>
                                      <w:w w:val="110"/>
                                      <w:position w:val="1"/>
                                      <w:sz w:val="14"/>
                                    </w:rPr>
                                    <w:t>25%</w:t>
                                  </w:r>
                                </w:p>
                                <w:p w:rsidR="003067AE" w:rsidRDefault="003067AE">
                                  <w:pPr>
                                    <w:pStyle w:val="TableParagraph"/>
                                    <w:tabs>
                                      <w:tab w:val="left" w:pos="4176"/>
                                    </w:tabs>
                                    <w:spacing w:before="14" w:line="153" w:lineRule="auto"/>
                                    <w:ind w:left="288"/>
                                    <w:jc w:val="left"/>
                                    <w:rPr>
                                      <w:rFonts w:ascii="Calibri"/>
                                      <w:sz w:val="14"/>
                                    </w:rPr>
                                  </w:pPr>
                                  <w:r>
                                    <w:rPr>
                                      <w:rFonts w:ascii="Calibri"/>
                                      <w:color w:val="231F20"/>
                                      <w:w w:val="110"/>
                                      <w:position w:val="-8"/>
                                      <w:sz w:val="14"/>
                                    </w:rPr>
                                    <w:t>Consumer</w:t>
                                  </w:r>
                                  <w:r>
                                    <w:rPr>
                                      <w:rFonts w:ascii="Calibri"/>
                                      <w:color w:val="231F20"/>
                                      <w:spacing w:val="25"/>
                                      <w:w w:val="110"/>
                                      <w:position w:val="-8"/>
                                      <w:sz w:val="14"/>
                                    </w:rPr>
                                    <w:t xml:space="preserve"> </w:t>
                                  </w:r>
                                  <w:r>
                                    <w:rPr>
                                      <w:rFonts w:ascii="Calibri"/>
                                      <w:color w:val="231F20"/>
                                      <w:spacing w:val="-5"/>
                                      <w:w w:val="110"/>
                                      <w:position w:val="10"/>
                                      <w:sz w:val="14"/>
                                    </w:rPr>
                                    <w:t>2%</w:t>
                                  </w:r>
                                  <w:r>
                                    <w:rPr>
                                      <w:rFonts w:ascii="Calibri"/>
                                      <w:color w:val="231F20"/>
                                      <w:position w:val="10"/>
                                      <w:sz w:val="14"/>
                                    </w:rPr>
                                    <w:tab/>
                                  </w:r>
                                  <w:r>
                                    <w:rPr>
                                      <w:rFonts w:ascii="Calibri"/>
                                      <w:color w:val="231F20"/>
                                      <w:spacing w:val="-2"/>
                                      <w:w w:val="110"/>
                                      <w:sz w:val="14"/>
                                    </w:rPr>
                                    <w:t>Software</w:t>
                                  </w:r>
                                </w:p>
                                <w:p w:rsidR="003067AE" w:rsidRDefault="003067AE">
                                  <w:pPr>
                                    <w:pStyle w:val="TableParagraph"/>
                                    <w:tabs>
                                      <w:tab w:val="left" w:pos="4378"/>
                                    </w:tabs>
                                    <w:spacing w:before="0" w:line="204" w:lineRule="exact"/>
                                    <w:ind w:left="201"/>
                                    <w:jc w:val="left"/>
                                    <w:rPr>
                                      <w:rFonts w:ascii="Calibri"/>
                                      <w:position w:val="9"/>
                                      <w:sz w:val="14"/>
                                    </w:rPr>
                                  </w:pPr>
                                  <w:proofErr w:type="spellStart"/>
                                  <w:r>
                                    <w:rPr>
                                      <w:rFonts w:ascii="Calibri"/>
                                      <w:color w:val="231F20"/>
                                      <w:w w:val="110"/>
                                      <w:sz w:val="14"/>
                                    </w:rPr>
                                    <w:t>Non</w:t>
                                  </w:r>
                                  <w:r>
                                    <w:rPr>
                                      <w:rFonts w:ascii="Calibri"/>
                                      <w:color w:val="231F20"/>
                                      <w:spacing w:val="-7"/>
                                      <w:w w:val="110"/>
                                      <w:sz w:val="14"/>
                                    </w:rPr>
                                    <w:t xml:space="preserve"> </w:t>
                                  </w:r>
                                  <w:r>
                                    <w:rPr>
                                      <w:rFonts w:ascii="Calibri"/>
                                      <w:color w:val="231F20"/>
                                      <w:spacing w:val="-2"/>
                                      <w:w w:val="110"/>
                                      <w:sz w:val="14"/>
                                    </w:rPr>
                                    <w:t>Durables</w:t>
                                  </w:r>
                                  <w:proofErr w:type="spellEnd"/>
                                  <w:r>
                                    <w:rPr>
                                      <w:rFonts w:ascii="Calibri"/>
                                      <w:color w:val="231F20"/>
                                      <w:sz w:val="14"/>
                                    </w:rPr>
                                    <w:tab/>
                                  </w:r>
                                  <w:r>
                                    <w:rPr>
                                      <w:rFonts w:ascii="Calibri"/>
                                      <w:color w:val="231F20"/>
                                      <w:spacing w:val="-7"/>
                                      <w:w w:val="110"/>
                                      <w:position w:val="9"/>
                                      <w:sz w:val="14"/>
                                    </w:rPr>
                                    <w:t>6%</w:t>
                                  </w:r>
                                </w:p>
                                <w:p w:rsidR="003067AE" w:rsidRDefault="003067AE">
                                  <w:pPr>
                                    <w:pStyle w:val="TableParagraph"/>
                                    <w:tabs>
                                      <w:tab w:val="left" w:pos="3922"/>
                                    </w:tabs>
                                    <w:spacing w:before="0" w:line="168" w:lineRule="exact"/>
                                    <w:ind w:left="546"/>
                                    <w:jc w:val="left"/>
                                    <w:rPr>
                                      <w:rFonts w:ascii="Calibri"/>
                                      <w:position w:val="2"/>
                                      <w:sz w:val="14"/>
                                    </w:rPr>
                                  </w:pPr>
                                  <w:r>
                                    <w:rPr>
                                      <w:rFonts w:ascii="Calibri"/>
                                      <w:color w:val="231F20"/>
                                      <w:spacing w:val="-5"/>
                                      <w:w w:val="110"/>
                                      <w:sz w:val="14"/>
                                    </w:rPr>
                                    <w:t>2%</w:t>
                                  </w:r>
                                  <w:r>
                                    <w:rPr>
                                      <w:rFonts w:ascii="Calibri"/>
                                      <w:color w:val="231F20"/>
                                      <w:sz w:val="14"/>
                                    </w:rPr>
                                    <w:tab/>
                                  </w:r>
                                  <w:r>
                                    <w:rPr>
                                      <w:rFonts w:ascii="Calibri"/>
                                      <w:color w:val="231F20"/>
                                      <w:spacing w:val="-2"/>
                                      <w:w w:val="110"/>
                                      <w:position w:val="2"/>
                                      <w:sz w:val="14"/>
                                    </w:rPr>
                                    <w:t>Pharmaceuticals</w:t>
                                  </w:r>
                                </w:p>
                                <w:p w:rsidR="003067AE" w:rsidRDefault="003067AE">
                                  <w:pPr>
                                    <w:pStyle w:val="TableParagraph"/>
                                    <w:spacing w:before="0" w:line="128" w:lineRule="exact"/>
                                    <w:ind w:left="4366"/>
                                    <w:jc w:val="left"/>
                                    <w:rPr>
                                      <w:rFonts w:ascii="Calibri"/>
                                      <w:sz w:val="14"/>
                                    </w:rPr>
                                  </w:pPr>
                                  <w:r>
                                    <w:rPr>
                                      <w:rFonts w:ascii="Calibri"/>
                                      <w:color w:val="231F20"/>
                                      <w:spacing w:val="-5"/>
                                      <w:sz w:val="14"/>
                                    </w:rPr>
                                    <w:t>5%</w:t>
                                  </w:r>
                                </w:p>
                                <w:p w:rsidR="003067AE" w:rsidRDefault="003067AE">
                                  <w:pPr>
                                    <w:pStyle w:val="TableParagraph"/>
                                    <w:tabs>
                                      <w:tab w:val="left" w:pos="3887"/>
                                    </w:tabs>
                                    <w:spacing w:before="0" w:line="153" w:lineRule="auto"/>
                                    <w:ind w:right="733"/>
                                    <w:rPr>
                                      <w:rFonts w:ascii="Calibri"/>
                                      <w:position w:val="-7"/>
                                      <w:sz w:val="14"/>
                                    </w:rPr>
                                  </w:pPr>
                                  <w:r>
                                    <w:rPr>
                                      <w:rFonts w:ascii="Calibri"/>
                                      <w:color w:val="231F20"/>
                                      <w:w w:val="105"/>
                                      <w:sz w:val="14"/>
                                    </w:rPr>
                                    <w:t>Auto</w:t>
                                  </w:r>
                                  <w:r>
                                    <w:rPr>
                                      <w:rFonts w:ascii="Calibri"/>
                                      <w:color w:val="231F20"/>
                                      <w:w w:val="110"/>
                                      <w:sz w:val="14"/>
                                    </w:rPr>
                                    <w:t xml:space="preserve"> </w:t>
                                  </w:r>
                                  <w:r>
                                    <w:rPr>
                                      <w:rFonts w:ascii="Calibri"/>
                                      <w:color w:val="231F20"/>
                                      <w:spacing w:val="-2"/>
                                      <w:w w:val="110"/>
                                      <w:sz w:val="14"/>
                                    </w:rPr>
                                    <w:t>Ancillaries</w:t>
                                  </w:r>
                                  <w:r>
                                    <w:rPr>
                                      <w:rFonts w:ascii="Calibri"/>
                                      <w:color w:val="231F20"/>
                                      <w:sz w:val="14"/>
                                    </w:rPr>
                                    <w:tab/>
                                  </w:r>
                                  <w:r>
                                    <w:rPr>
                                      <w:rFonts w:ascii="Calibri"/>
                                      <w:color w:val="231F20"/>
                                      <w:spacing w:val="-4"/>
                                      <w:w w:val="105"/>
                                      <w:position w:val="-7"/>
                                      <w:sz w:val="14"/>
                                    </w:rPr>
                                    <w:t>Auto</w:t>
                                  </w:r>
                                </w:p>
                                <w:p w:rsidR="003067AE" w:rsidRDefault="003067AE">
                                  <w:pPr>
                                    <w:pStyle w:val="TableParagraph"/>
                                    <w:tabs>
                                      <w:tab w:val="left" w:pos="3528"/>
                                    </w:tabs>
                                    <w:spacing w:before="0" w:line="148" w:lineRule="auto"/>
                                    <w:ind w:right="790"/>
                                    <w:rPr>
                                      <w:rFonts w:ascii="Calibri"/>
                                      <w:position w:val="-7"/>
                                      <w:sz w:val="14"/>
                                    </w:rPr>
                                  </w:pPr>
                                  <w:r>
                                    <w:rPr>
                                      <w:rFonts w:ascii="Calibri"/>
                                      <w:color w:val="231F20"/>
                                      <w:spacing w:val="-5"/>
                                      <w:sz w:val="14"/>
                                    </w:rPr>
                                    <w:t>3%</w:t>
                                  </w:r>
                                  <w:r>
                                    <w:rPr>
                                      <w:rFonts w:ascii="Calibri"/>
                                      <w:color w:val="231F20"/>
                                      <w:sz w:val="14"/>
                                    </w:rPr>
                                    <w:tab/>
                                  </w:r>
                                  <w:r>
                                    <w:rPr>
                                      <w:rFonts w:ascii="Calibri"/>
                                      <w:color w:val="231F20"/>
                                      <w:spacing w:val="-5"/>
                                      <w:position w:val="-7"/>
                                      <w:sz w:val="14"/>
                                    </w:rPr>
                                    <w:t>4%</w:t>
                                  </w:r>
                                </w:p>
                                <w:p w:rsidR="003067AE" w:rsidRDefault="003067AE">
                                  <w:pPr>
                                    <w:pStyle w:val="TableParagraph"/>
                                    <w:spacing w:before="0" w:line="100" w:lineRule="exact"/>
                                    <w:ind w:left="602"/>
                                    <w:jc w:val="left"/>
                                    <w:rPr>
                                      <w:rFonts w:ascii="Calibri"/>
                                      <w:sz w:val="14"/>
                                    </w:rPr>
                                  </w:pPr>
                                  <w:r>
                                    <w:rPr>
                                      <w:rFonts w:ascii="Calibri"/>
                                      <w:color w:val="231F20"/>
                                      <w:w w:val="115"/>
                                      <w:sz w:val="14"/>
                                    </w:rPr>
                                    <w:t>Telecom</w:t>
                                  </w:r>
                                  <w:r>
                                    <w:rPr>
                                      <w:rFonts w:ascii="Calibri"/>
                                      <w:color w:val="231F20"/>
                                      <w:spacing w:val="-7"/>
                                      <w:w w:val="115"/>
                                      <w:sz w:val="14"/>
                                    </w:rPr>
                                    <w:t xml:space="preserve"> </w:t>
                                  </w:r>
                                  <w:r>
                                    <w:rPr>
                                      <w:rFonts w:ascii="Calibri"/>
                                      <w:color w:val="231F20"/>
                                      <w:w w:val="115"/>
                                      <w:sz w:val="14"/>
                                    </w:rPr>
                                    <w:t>-</w:t>
                                  </w:r>
                                  <w:r>
                                    <w:rPr>
                                      <w:rFonts w:ascii="Calibri"/>
                                      <w:color w:val="231F20"/>
                                      <w:spacing w:val="-7"/>
                                      <w:w w:val="115"/>
                                      <w:sz w:val="14"/>
                                    </w:rPr>
                                    <w:t xml:space="preserve"> </w:t>
                                  </w:r>
                                  <w:r>
                                    <w:rPr>
                                      <w:rFonts w:ascii="Calibri"/>
                                      <w:color w:val="231F20"/>
                                      <w:spacing w:val="-2"/>
                                      <w:w w:val="115"/>
                                      <w:sz w:val="14"/>
                                    </w:rPr>
                                    <w:t>Services</w:t>
                                  </w:r>
                                </w:p>
                                <w:p w:rsidR="003067AE" w:rsidRDefault="003067AE">
                                  <w:pPr>
                                    <w:pStyle w:val="TableParagraph"/>
                                    <w:tabs>
                                      <w:tab w:val="left" w:pos="4115"/>
                                    </w:tabs>
                                    <w:spacing w:before="0" w:line="165" w:lineRule="auto"/>
                                    <w:ind w:left="1124"/>
                                    <w:jc w:val="left"/>
                                    <w:rPr>
                                      <w:rFonts w:ascii="Calibri"/>
                                      <w:sz w:val="14"/>
                                    </w:rPr>
                                  </w:pPr>
                                  <w:r>
                                    <w:rPr>
                                      <w:rFonts w:ascii="Calibri"/>
                                      <w:color w:val="231F20"/>
                                      <w:spacing w:val="-5"/>
                                      <w:w w:val="105"/>
                                      <w:position w:val="-4"/>
                                      <w:sz w:val="14"/>
                                    </w:rPr>
                                    <w:t>3%</w:t>
                                  </w:r>
                                  <w:r>
                                    <w:rPr>
                                      <w:rFonts w:ascii="Calibri"/>
                                      <w:color w:val="231F20"/>
                                      <w:position w:val="-4"/>
                                      <w:sz w:val="14"/>
                                    </w:rPr>
                                    <w:tab/>
                                  </w:r>
                                  <w:r>
                                    <w:rPr>
                                      <w:rFonts w:ascii="Calibri"/>
                                      <w:color w:val="231F20"/>
                                      <w:spacing w:val="-2"/>
                                      <w:w w:val="105"/>
                                      <w:sz w:val="14"/>
                                    </w:rPr>
                                    <w:t>Petroleum</w:t>
                                  </w:r>
                                </w:p>
                                <w:p w:rsidR="003067AE" w:rsidRDefault="003067AE">
                                  <w:pPr>
                                    <w:pStyle w:val="TableParagraph"/>
                                    <w:tabs>
                                      <w:tab w:val="left" w:pos="1550"/>
                                      <w:tab w:val="left" w:pos="3151"/>
                                      <w:tab w:val="left" w:pos="3468"/>
                                      <w:tab w:val="left" w:pos="4338"/>
                                    </w:tabs>
                                    <w:spacing w:before="0" w:line="192" w:lineRule="auto"/>
                                    <w:ind w:left="639" w:right="350" w:hanging="39"/>
                                    <w:jc w:val="left"/>
                                    <w:rPr>
                                      <w:rFonts w:ascii="Calibri"/>
                                      <w:position w:val="8"/>
                                      <w:sz w:val="14"/>
                                    </w:rPr>
                                  </w:pPr>
                                  <w:r>
                                    <w:rPr>
                                      <w:rFonts w:ascii="Calibri"/>
                                      <w:color w:val="231F20"/>
                                      <w:spacing w:val="-2"/>
                                      <w:w w:val="110"/>
                                      <w:position w:val="-2"/>
                                      <w:sz w:val="14"/>
                                    </w:rPr>
                                    <w:t>Consumer</w:t>
                                  </w:r>
                                  <w:r>
                                    <w:rPr>
                                      <w:rFonts w:ascii="Calibri"/>
                                      <w:color w:val="231F20"/>
                                      <w:position w:val="-2"/>
                                      <w:sz w:val="14"/>
                                    </w:rPr>
                                    <w:tab/>
                                  </w:r>
                                  <w:r>
                                    <w:rPr>
                                      <w:rFonts w:ascii="Calibri"/>
                                      <w:color w:val="231F20"/>
                                      <w:position w:val="-2"/>
                                      <w:sz w:val="14"/>
                                    </w:rPr>
                                    <w:tab/>
                                  </w:r>
                                  <w:r>
                                    <w:rPr>
                                      <w:rFonts w:ascii="Calibri"/>
                                      <w:color w:val="231F20"/>
                                      <w:w w:val="110"/>
                                      <w:sz w:val="14"/>
                                    </w:rPr>
                                    <w:t>Power,</w:t>
                                  </w:r>
                                  <w:r>
                                    <w:rPr>
                                      <w:rFonts w:ascii="Calibri"/>
                                      <w:color w:val="231F20"/>
                                      <w:spacing w:val="-6"/>
                                      <w:w w:val="110"/>
                                      <w:sz w:val="14"/>
                                    </w:rPr>
                                    <w:t xml:space="preserve"> </w:t>
                                  </w:r>
                                  <w:r>
                                    <w:rPr>
                                      <w:rFonts w:ascii="Calibri"/>
                                      <w:color w:val="231F20"/>
                                      <w:w w:val="110"/>
                                      <w:sz w:val="14"/>
                                    </w:rPr>
                                    <w:t>Oil</w:t>
                                  </w:r>
                                  <w:r>
                                    <w:rPr>
                                      <w:rFonts w:ascii="Calibri"/>
                                      <w:color w:val="231F20"/>
                                      <w:spacing w:val="-5"/>
                                      <w:w w:val="110"/>
                                      <w:sz w:val="14"/>
                                    </w:rPr>
                                    <w:t xml:space="preserve"> </w:t>
                                  </w:r>
                                  <w:r>
                                    <w:rPr>
                                      <w:rFonts w:ascii="Calibri"/>
                                      <w:color w:val="231F20"/>
                                      <w:w w:val="110"/>
                                      <w:sz w:val="14"/>
                                    </w:rPr>
                                    <w:t>and</w:t>
                                  </w:r>
                                  <w:r>
                                    <w:rPr>
                                      <w:rFonts w:ascii="Calibri"/>
                                      <w:color w:val="231F20"/>
                                      <w:spacing w:val="40"/>
                                      <w:w w:val="110"/>
                                      <w:sz w:val="14"/>
                                    </w:rPr>
                                    <w:t xml:space="preserve"> </w:t>
                                  </w:r>
                                  <w:r>
                                    <w:rPr>
                                      <w:rFonts w:ascii="Calibri"/>
                                      <w:color w:val="231F20"/>
                                      <w:w w:val="110"/>
                                      <w:position w:val="2"/>
                                      <w:sz w:val="14"/>
                                    </w:rPr>
                                    <w:t>Products</w:t>
                                  </w:r>
                                  <w:r>
                                    <w:rPr>
                                      <w:rFonts w:ascii="Calibri"/>
                                      <w:color w:val="231F20"/>
                                      <w:spacing w:val="40"/>
                                      <w:w w:val="110"/>
                                      <w:position w:val="2"/>
                                      <w:sz w:val="14"/>
                                    </w:rPr>
                                    <w:t xml:space="preserve"> </w:t>
                                  </w:r>
                                  <w:r>
                                    <w:rPr>
                                      <w:rFonts w:ascii="Calibri"/>
                                      <w:color w:val="231F20"/>
                                      <w:spacing w:val="-2"/>
                                      <w:w w:val="110"/>
                                      <w:position w:val="3"/>
                                      <w:sz w:val="14"/>
                                    </w:rPr>
                                    <w:t>Durables</w:t>
                                  </w:r>
                                  <w:r>
                                    <w:rPr>
                                      <w:rFonts w:ascii="Calibri"/>
                                      <w:color w:val="231F20"/>
                                      <w:position w:val="3"/>
                                      <w:sz w:val="14"/>
                                    </w:rPr>
                                    <w:tab/>
                                  </w:r>
                                  <w:r>
                                    <w:rPr>
                                      <w:rFonts w:ascii="Calibri"/>
                                      <w:color w:val="231F20"/>
                                      <w:w w:val="110"/>
                                      <w:sz w:val="14"/>
                                    </w:rPr>
                                    <w:t>Construction</w:t>
                                  </w:r>
                                  <w:r>
                                    <w:rPr>
                                      <w:rFonts w:ascii="Calibri"/>
                                      <w:color w:val="231F20"/>
                                      <w:spacing w:val="80"/>
                                      <w:w w:val="110"/>
                                      <w:sz w:val="14"/>
                                    </w:rPr>
                                    <w:t xml:space="preserve"> </w:t>
                                  </w:r>
                                  <w:r>
                                    <w:rPr>
                                      <w:rFonts w:ascii="Calibri"/>
                                      <w:color w:val="231F20"/>
                                      <w:w w:val="110"/>
                                      <w:position w:val="1"/>
                                      <w:sz w:val="14"/>
                                    </w:rPr>
                                    <w:t>Retailing</w:t>
                                  </w:r>
                                  <w:r>
                                    <w:rPr>
                                      <w:rFonts w:ascii="Calibri"/>
                                      <w:color w:val="231F20"/>
                                      <w:position w:val="1"/>
                                      <w:sz w:val="14"/>
                                    </w:rPr>
                                    <w:tab/>
                                  </w:r>
                                  <w:r>
                                    <w:rPr>
                                      <w:rFonts w:ascii="Calibri"/>
                                      <w:color w:val="231F20"/>
                                      <w:position w:val="1"/>
                                      <w:sz w:val="14"/>
                                    </w:rPr>
                                    <w:tab/>
                                  </w:r>
                                  <w:r>
                                    <w:rPr>
                                      <w:rFonts w:ascii="Calibri"/>
                                      <w:color w:val="231F20"/>
                                      <w:spacing w:val="-4"/>
                                      <w:w w:val="110"/>
                                      <w:position w:val="6"/>
                                      <w:sz w:val="14"/>
                                    </w:rPr>
                                    <w:t>Gas</w:t>
                                  </w:r>
                                  <w:r>
                                    <w:rPr>
                                      <w:rFonts w:ascii="Calibri"/>
                                      <w:color w:val="231F20"/>
                                      <w:position w:val="6"/>
                                      <w:sz w:val="14"/>
                                    </w:rPr>
                                    <w:tab/>
                                  </w:r>
                                  <w:r>
                                    <w:rPr>
                                      <w:rFonts w:ascii="Calibri"/>
                                      <w:color w:val="231F20"/>
                                      <w:spacing w:val="-6"/>
                                      <w:w w:val="110"/>
                                      <w:position w:val="8"/>
                                      <w:sz w:val="14"/>
                                    </w:rPr>
                                    <w:t>4%</w:t>
                                  </w:r>
                                </w:p>
                                <w:p w:rsidR="003067AE" w:rsidRDefault="003067AE">
                                  <w:pPr>
                                    <w:pStyle w:val="TableParagraph"/>
                                    <w:tabs>
                                      <w:tab w:val="left" w:pos="1868"/>
                                      <w:tab w:val="left" w:pos="2718"/>
                                      <w:tab w:val="left" w:pos="3519"/>
                                    </w:tabs>
                                    <w:spacing w:before="0" w:line="220" w:lineRule="auto"/>
                                    <w:ind w:left="820"/>
                                    <w:jc w:val="left"/>
                                    <w:rPr>
                                      <w:rFonts w:ascii="Calibri"/>
                                      <w:position w:val="6"/>
                                      <w:sz w:val="14"/>
                                    </w:rPr>
                                  </w:pPr>
                                  <w:r>
                                    <w:rPr>
                                      <w:rFonts w:ascii="Calibri"/>
                                      <w:color w:val="231F20"/>
                                      <w:spacing w:val="-5"/>
                                      <w:position w:val="3"/>
                                      <w:sz w:val="14"/>
                                    </w:rPr>
                                    <w:t>3%</w:t>
                                  </w:r>
                                  <w:r>
                                    <w:rPr>
                                      <w:rFonts w:ascii="Calibri"/>
                                      <w:color w:val="231F20"/>
                                      <w:position w:val="3"/>
                                      <w:sz w:val="14"/>
                                    </w:rPr>
                                    <w:tab/>
                                  </w:r>
                                  <w:r>
                                    <w:rPr>
                                      <w:rFonts w:ascii="Calibri"/>
                                      <w:color w:val="231F20"/>
                                      <w:spacing w:val="-5"/>
                                      <w:sz w:val="14"/>
                                    </w:rPr>
                                    <w:t>3%</w:t>
                                  </w:r>
                                  <w:r>
                                    <w:rPr>
                                      <w:rFonts w:ascii="Calibri"/>
                                      <w:color w:val="231F20"/>
                                      <w:sz w:val="14"/>
                                    </w:rPr>
                                    <w:tab/>
                                  </w:r>
                                  <w:r>
                                    <w:rPr>
                                      <w:rFonts w:ascii="Calibri"/>
                                      <w:color w:val="231F20"/>
                                      <w:spacing w:val="-5"/>
                                      <w:position w:val="1"/>
                                      <w:sz w:val="14"/>
                                    </w:rPr>
                                    <w:t>3%</w:t>
                                  </w:r>
                                  <w:r>
                                    <w:rPr>
                                      <w:rFonts w:ascii="Calibri"/>
                                      <w:color w:val="231F20"/>
                                      <w:position w:val="1"/>
                                      <w:sz w:val="14"/>
                                    </w:rPr>
                                    <w:tab/>
                                  </w:r>
                                  <w:r>
                                    <w:rPr>
                                      <w:rFonts w:ascii="Calibri"/>
                                      <w:color w:val="231F20"/>
                                      <w:spacing w:val="-5"/>
                                      <w:position w:val="6"/>
                                      <w:sz w:val="14"/>
                                    </w:rPr>
                                    <w:t>5%</w:t>
                                  </w:r>
                                </w:p>
                              </w:tc>
                            </w:tr>
                          </w:tbl>
                          <w:p w:rsidR="003067AE" w:rsidRDefault="003067AE">
                            <w:pPr>
                              <w:pStyle w:val="BodyText"/>
                            </w:pPr>
                          </w:p>
                        </w:txbxContent>
                      </wps:txbx>
                      <wps:bodyPr wrap="square" lIns="0" tIns="0" rIns="0" bIns="0" rtlCol="0">
                        <a:noAutofit/>
                      </wps:bodyPr>
                    </wps:wsp>
                  </a:graphicData>
                </a:graphic>
              </wp:anchor>
            </w:drawing>
          </mc:Choice>
          <mc:Fallback>
            <w:pict>
              <v:shape id="Textbox 86" o:spid="_x0000_s1079" type="#_x0000_t202" style="position:absolute;left:0;text-align:left;margin-left:322.75pt;margin-top:13.6pt;width:256.15pt;height:171.1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" filled="f" stroked="f">
                <v:path arrowok="t"/>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2"/>
                      </w:tblGrid>
                      <w:tr w:rsidR="003067AE">
                        <w:trPr>
                          <w:trHeight w:val="3381"/>
                        </w:trPr>
                        <w:tc>
                          <w:tcPr>
                            <w:tcW w:w="5102" w:type="dxa"/>
                          </w:tcPr>
                          <w:p w:rsidR="003067AE" w:rsidRDefault="003067AE">
                            <w:pPr>
                              <w:pStyle w:val="TableParagraph"/>
                              <w:spacing w:before="0"/>
                              <w:jc w:val="left"/>
                              <w:rPr>
                                <w:sz w:val="14"/>
                              </w:rPr>
                            </w:pPr>
                          </w:p>
                          <w:p w:rsidR="003067AE" w:rsidRDefault="003067AE">
                            <w:pPr>
                              <w:pStyle w:val="TableParagraph"/>
                              <w:spacing w:before="0"/>
                              <w:jc w:val="left"/>
                              <w:rPr>
                                <w:sz w:val="14"/>
                              </w:rPr>
                            </w:pPr>
                          </w:p>
                          <w:p w:rsidR="003067AE" w:rsidRDefault="003067AE">
                            <w:pPr>
                              <w:pStyle w:val="TableParagraph"/>
                              <w:spacing w:before="0"/>
                              <w:jc w:val="left"/>
                              <w:rPr>
                                <w:sz w:val="14"/>
                              </w:rPr>
                            </w:pPr>
                          </w:p>
                          <w:p w:rsidR="003067AE" w:rsidRDefault="003067AE">
                            <w:pPr>
                              <w:pStyle w:val="TableParagraph"/>
                              <w:spacing w:before="97"/>
                              <w:jc w:val="left"/>
                              <w:rPr>
                                <w:sz w:val="14"/>
                              </w:rPr>
                            </w:pPr>
                          </w:p>
                          <w:p w:rsidR="003067AE" w:rsidRDefault="003067AE">
                            <w:pPr>
                              <w:pStyle w:val="TableParagraph"/>
                              <w:tabs>
                                <w:tab w:val="left" w:pos="915"/>
                              </w:tabs>
                              <w:spacing w:before="0" w:line="170" w:lineRule="exact"/>
                              <w:ind w:right="1654"/>
                              <w:rPr>
                                <w:rFonts w:ascii="Calibri"/>
                                <w:sz w:val="14"/>
                              </w:rPr>
                            </w:pPr>
                            <w:r>
                              <w:rPr>
                                <w:rFonts w:ascii="Calibri"/>
                                <w:color w:val="231F20"/>
                                <w:w w:val="110"/>
                                <w:sz w:val="14"/>
                              </w:rPr>
                              <w:t>Rest</w:t>
                            </w:r>
                            <w:r>
                              <w:rPr>
                                <w:rFonts w:ascii="Calibri"/>
                                <w:color w:val="231F20"/>
                                <w:spacing w:val="4"/>
                                <w:w w:val="110"/>
                                <w:sz w:val="14"/>
                              </w:rPr>
                              <w:t xml:space="preserve"> </w:t>
                            </w:r>
                            <w:r>
                              <w:rPr>
                                <w:rFonts w:ascii="Calibri"/>
                                <w:color w:val="231F20"/>
                                <w:w w:val="110"/>
                                <w:sz w:val="14"/>
                              </w:rPr>
                              <w:t>of</w:t>
                            </w:r>
                            <w:r>
                              <w:rPr>
                                <w:rFonts w:ascii="Calibri"/>
                                <w:color w:val="231F20"/>
                                <w:spacing w:val="5"/>
                                <w:w w:val="110"/>
                                <w:sz w:val="14"/>
                              </w:rPr>
                              <w:t xml:space="preserve"> </w:t>
                            </w:r>
                            <w:r>
                              <w:rPr>
                                <w:rFonts w:ascii="Calibri"/>
                                <w:color w:val="231F20"/>
                                <w:spacing w:val="-5"/>
                                <w:w w:val="110"/>
                                <w:sz w:val="14"/>
                              </w:rPr>
                              <w:t>the</w:t>
                            </w:r>
                            <w:r>
                              <w:rPr>
                                <w:rFonts w:ascii="Calibri"/>
                                <w:color w:val="231F20"/>
                                <w:sz w:val="14"/>
                              </w:rPr>
                              <w:tab/>
                            </w:r>
                            <w:r>
                              <w:rPr>
                                <w:rFonts w:ascii="Calibri"/>
                                <w:color w:val="231F20"/>
                                <w:w w:val="110"/>
                                <w:sz w:val="14"/>
                              </w:rPr>
                              <w:t>Bank</w:t>
                            </w:r>
                            <w:r>
                              <w:rPr>
                                <w:rFonts w:ascii="Calibri"/>
                                <w:color w:val="231F20"/>
                                <w:spacing w:val="10"/>
                                <w:w w:val="110"/>
                                <w:sz w:val="14"/>
                              </w:rPr>
                              <w:t xml:space="preserve"> </w:t>
                            </w:r>
                            <w:r>
                              <w:rPr>
                                <w:rFonts w:ascii="Calibri"/>
                                <w:color w:val="231F20"/>
                                <w:spacing w:val="-5"/>
                                <w:w w:val="110"/>
                                <w:sz w:val="14"/>
                              </w:rPr>
                              <w:t>and</w:t>
                            </w:r>
                          </w:p>
                          <w:p w:rsidR="003067AE" w:rsidRDefault="003067AE">
                            <w:pPr>
                              <w:pStyle w:val="TableParagraph"/>
                              <w:tabs>
                                <w:tab w:val="left" w:pos="1310"/>
                                <w:tab w:val="left" w:pos="2176"/>
                              </w:tabs>
                              <w:spacing w:before="0" w:line="174" w:lineRule="exact"/>
                              <w:ind w:right="1681"/>
                              <w:rPr>
                                <w:rFonts w:ascii="Calibri"/>
                                <w:position w:val="1"/>
                                <w:sz w:val="14"/>
                              </w:rPr>
                            </w:pPr>
                            <w:r>
                              <w:rPr>
                                <w:rFonts w:ascii="Calibri"/>
                                <w:color w:val="231F20"/>
                                <w:spacing w:val="-2"/>
                                <w:w w:val="110"/>
                                <w:sz w:val="14"/>
                              </w:rPr>
                              <w:t>Healthcare</w:t>
                            </w:r>
                            <w:r>
                              <w:rPr>
                                <w:rFonts w:ascii="Calibri"/>
                                <w:color w:val="231F20"/>
                                <w:sz w:val="14"/>
                              </w:rPr>
                              <w:tab/>
                            </w:r>
                            <w:r>
                              <w:rPr>
                                <w:rFonts w:ascii="Calibri"/>
                                <w:color w:val="231F20"/>
                                <w:spacing w:val="-2"/>
                                <w:w w:val="110"/>
                                <w:position w:val="1"/>
                                <w:sz w:val="14"/>
                              </w:rPr>
                              <w:t>Sectors</w:t>
                            </w:r>
                            <w:r>
                              <w:rPr>
                                <w:rFonts w:ascii="Calibri"/>
                                <w:color w:val="231F20"/>
                                <w:position w:val="1"/>
                                <w:sz w:val="14"/>
                              </w:rPr>
                              <w:tab/>
                            </w:r>
                            <w:r>
                              <w:rPr>
                                <w:rFonts w:ascii="Calibri"/>
                                <w:color w:val="231F20"/>
                                <w:spacing w:val="-2"/>
                                <w:w w:val="110"/>
                                <w:position w:val="1"/>
                                <w:sz w:val="14"/>
                              </w:rPr>
                              <w:t>Finance</w:t>
                            </w:r>
                          </w:p>
                          <w:p w:rsidR="003067AE" w:rsidRDefault="003067AE">
                            <w:pPr>
                              <w:pStyle w:val="TableParagraph"/>
                              <w:tabs>
                                <w:tab w:val="left" w:pos="2162"/>
                                <w:tab w:val="left" w:pos="3029"/>
                              </w:tabs>
                              <w:spacing w:before="0" w:line="173" w:lineRule="exact"/>
                              <w:ind w:left="801"/>
                              <w:jc w:val="left"/>
                              <w:rPr>
                                <w:rFonts w:ascii="Calibri"/>
                                <w:position w:val="1"/>
                                <w:sz w:val="14"/>
                              </w:rPr>
                            </w:pPr>
                            <w:r>
                              <w:rPr>
                                <w:rFonts w:ascii="Calibri"/>
                                <w:color w:val="231F20"/>
                                <w:spacing w:val="-2"/>
                                <w:w w:val="110"/>
                                <w:sz w:val="14"/>
                              </w:rPr>
                              <w:t>Services</w:t>
                            </w:r>
                            <w:r>
                              <w:rPr>
                                <w:rFonts w:ascii="Calibri"/>
                                <w:color w:val="231F20"/>
                                <w:sz w:val="14"/>
                              </w:rPr>
                              <w:tab/>
                            </w:r>
                            <w:r>
                              <w:rPr>
                                <w:rFonts w:ascii="Calibri"/>
                                <w:color w:val="231F20"/>
                                <w:spacing w:val="-5"/>
                                <w:w w:val="110"/>
                                <w:position w:val="1"/>
                                <w:sz w:val="14"/>
                              </w:rPr>
                              <w:t>32%</w:t>
                            </w:r>
                            <w:r>
                              <w:rPr>
                                <w:rFonts w:ascii="Calibri"/>
                                <w:color w:val="231F20"/>
                                <w:position w:val="1"/>
                                <w:sz w:val="14"/>
                              </w:rPr>
                              <w:tab/>
                            </w:r>
                            <w:r>
                              <w:rPr>
                                <w:rFonts w:ascii="Calibri"/>
                                <w:color w:val="231F20"/>
                                <w:spacing w:val="-5"/>
                                <w:w w:val="110"/>
                                <w:position w:val="1"/>
                                <w:sz w:val="14"/>
                              </w:rPr>
                              <w:t>25%</w:t>
                            </w:r>
                          </w:p>
                          <w:p w:rsidR="003067AE" w:rsidRDefault="003067AE">
                            <w:pPr>
                              <w:pStyle w:val="TableParagraph"/>
                              <w:tabs>
                                <w:tab w:val="left" w:pos="4176"/>
                              </w:tabs>
                              <w:spacing w:before="14" w:line="153" w:lineRule="auto"/>
                              <w:ind w:left="288"/>
                              <w:jc w:val="left"/>
                              <w:rPr>
                                <w:rFonts w:ascii="Calibri"/>
                                <w:sz w:val="14"/>
                              </w:rPr>
                            </w:pPr>
                            <w:r>
                              <w:rPr>
                                <w:rFonts w:ascii="Calibri"/>
                                <w:color w:val="231F20"/>
                                <w:w w:val="110"/>
                                <w:position w:val="-8"/>
                                <w:sz w:val="14"/>
                              </w:rPr>
                              <w:t>Consumer</w:t>
                            </w:r>
                            <w:r>
                              <w:rPr>
                                <w:rFonts w:ascii="Calibri"/>
                                <w:color w:val="231F20"/>
                                <w:spacing w:val="25"/>
                                <w:w w:val="110"/>
                                <w:position w:val="-8"/>
                                <w:sz w:val="14"/>
                              </w:rPr>
                              <w:t xml:space="preserve"> </w:t>
                            </w:r>
                            <w:r>
                              <w:rPr>
                                <w:rFonts w:ascii="Calibri"/>
                                <w:color w:val="231F20"/>
                                <w:spacing w:val="-5"/>
                                <w:w w:val="110"/>
                                <w:position w:val="10"/>
                                <w:sz w:val="14"/>
                              </w:rPr>
                              <w:t>2%</w:t>
                            </w:r>
                            <w:r>
                              <w:rPr>
                                <w:rFonts w:ascii="Calibri"/>
                                <w:color w:val="231F20"/>
                                <w:position w:val="10"/>
                                <w:sz w:val="14"/>
                              </w:rPr>
                              <w:tab/>
                            </w:r>
                            <w:r>
                              <w:rPr>
                                <w:rFonts w:ascii="Calibri"/>
                                <w:color w:val="231F20"/>
                                <w:spacing w:val="-2"/>
                                <w:w w:val="110"/>
                                <w:sz w:val="14"/>
                              </w:rPr>
                              <w:t>Software</w:t>
                            </w:r>
                          </w:p>
                          <w:p w:rsidR="003067AE" w:rsidRDefault="003067AE">
                            <w:pPr>
                              <w:pStyle w:val="TableParagraph"/>
                              <w:tabs>
                                <w:tab w:val="left" w:pos="4378"/>
                              </w:tabs>
                              <w:spacing w:before="0" w:line="204" w:lineRule="exact"/>
                              <w:ind w:left="201"/>
                              <w:jc w:val="left"/>
                              <w:rPr>
                                <w:rFonts w:ascii="Calibri"/>
                                <w:position w:val="9"/>
                                <w:sz w:val="14"/>
                              </w:rPr>
                            </w:pPr>
                            <w:proofErr w:type="spellStart"/>
                            <w:r>
                              <w:rPr>
                                <w:rFonts w:ascii="Calibri"/>
                                <w:color w:val="231F20"/>
                                <w:w w:val="110"/>
                                <w:sz w:val="14"/>
                              </w:rPr>
                              <w:t>Non</w:t>
                            </w:r>
                            <w:r>
                              <w:rPr>
                                <w:rFonts w:ascii="Calibri"/>
                                <w:color w:val="231F20"/>
                                <w:spacing w:val="-7"/>
                                <w:w w:val="110"/>
                                <w:sz w:val="14"/>
                              </w:rPr>
                              <w:t xml:space="preserve"> </w:t>
                            </w:r>
                            <w:r>
                              <w:rPr>
                                <w:rFonts w:ascii="Calibri"/>
                                <w:color w:val="231F20"/>
                                <w:spacing w:val="-2"/>
                                <w:w w:val="110"/>
                                <w:sz w:val="14"/>
                              </w:rPr>
                              <w:t>Durables</w:t>
                            </w:r>
                            <w:proofErr w:type="spellEnd"/>
                            <w:r>
                              <w:rPr>
                                <w:rFonts w:ascii="Calibri"/>
                                <w:color w:val="231F20"/>
                                <w:sz w:val="14"/>
                              </w:rPr>
                              <w:tab/>
                            </w:r>
                            <w:r>
                              <w:rPr>
                                <w:rFonts w:ascii="Calibri"/>
                                <w:color w:val="231F20"/>
                                <w:spacing w:val="-7"/>
                                <w:w w:val="110"/>
                                <w:position w:val="9"/>
                                <w:sz w:val="14"/>
                              </w:rPr>
                              <w:t>6%</w:t>
                            </w:r>
                          </w:p>
                          <w:p w:rsidR="003067AE" w:rsidRDefault="003067AE">
                            <w:pPr>
                              <w:pStyle w:val="TableParagraph"/>
                              <w:tabs>
                                <w:tab w:val="left" w:pos="3922"/>
                              </w:tabs>
                              <w:spacing w:before="0" w:line="168" w:lineRule="exact"/>
                              <w:ind w:left="546"/>
                              <w:jc w:val="left"/>
                              <w:rPr>
                                <w:rFonts w:ascii="Calibri"/>
                                <w:position w:val="2"/>
                                <w:sz w:val="14"/>
                              </w:rPr>
                            </w:pPr>
                            <w:r>
                              <w:rPr>
                                <w:rFonts w:ascii="Calibri"/>
                                <w:color w:val="231F20"/>
                                <w:spacing w:val="-5"/>
                                <w:w w:val="110"/>
                                <w:sz w:val="14"/>
                              </w:rPr>
                              <w:t>2%</w:t>
                            </w:r>
                            <w:r>
                              <w:rPr>
                                <w:rFonts w:ascii="Calibri"/>
                                <w:color w:val="231F20"/>
                                <w:sz w:val="14"/>
                              </w:rPr>
                              <w:tab/>
                            </w:r>
                            <w:r>
                              <w:rPr>
                                <w:rFonts w:ascii="Calibri"/>
                                <w:color w:val="231F20"/>
                                <w:spacing w:val="-2"/>
                                <w:w w:val="110"/>
                                <w:position w:val="2"/>
                                <w:sz w:val="14"/>
                              </w:rPr>
                              <w:t>Pharmaceuticals</w:t>
                            </w:r>
                          </w:p>
                          <w:p w:rsidR="003067AE" w:rsidRDefault="003067AE">
                            <w:pPr>
                              <w:pStyle w:val="TableParagraph"/>
                              <w:spacing w:before="0" w:line="128" w:lineRule="exact"/>
                              <w:ind w:left="4366"/>
                              <w:jc w:val="left"/>
                              <w:rPr>
                                <w:rFonts w:ascii="Calibri"/>
                                <w:sz w:val="14"/>
                              </w:rPr>
                            </w:pPr>
                            <w:r>
                              <w:rPr>
                                <w:rFonts w:ascii="Calibri"/>
                                <w:color w:val="231F20"/>
                                <w:spacing w:val="-5"/>
                                <w:sz w:val="14"/>
                              </w:rPr>
                              <w:t>5%</w:t>
                            </w:r>
                          </w:p>
                          <w:p w:rsidR="003067AE" w:rsidRDefault="003067AE">
                            <w:pPr>
                              <w:pStyle w:val="TableParagraph"/>
                              <w:tabs>
                                <w:tab w:val="left" w:pos="3887"/>
                              </w:tabs>
                              <w:spacing w:before="0" w:line="153" w:lineRule="auto"/>
                              <w:ind w:right="733"/>
                              <w:rPr>
                                <w:rFonts w:ascii="Calibri"/>
                                <w:position w:val="-7"/>
                                <w:sz w:val="14"/>
                              </w:rPr>
                            </w:pPr>
                            <w:r>
                              <w:rPr>
                                <w:rFonts w:ascii="Calibri"/>
                                <w:color w:val="231F20"/>
                                <w:w w:val="105"/>
                                <w:sz w:val="14"/>
                              </w:rPr>
                              <w:t>Auto</w:t>
                            </w:r>
                            <w:r>
                              <w:rPr>
                                <w:rFonts w:ascii="Calibri"/>
                                <w:color w:val="231F20"/>
                                <w:w w:val="110"/>
                                <w:sz w:val="14"/>
                              </w:rPr>
                              <w:t xml:space="preserve"> </w:t>
                            </w:r>
                            <w:r>
                              <w:rPr>
                                <w:rFonts w:ascii="Calibri"/>
                                <w:color w:val="231F20"/>
                                <w:spacing w:val="-2"/>
                                <w:w w:val="110"/>
                                <w:sz w:val="14"/>
                              </w:rPr>
                              <w:t>Ancillaries</w:t>
                            </w:r>
                            <w:r>
                              <w:rPr>
                                <w:rFonts w:ascii="Calibri"/>
                                <w:color w:val="231F20"/>
                                <w:sz w:val="14"/>
                              </w:rPr>
                              <w:tab/>
                            </w:r>
                            <w:r>
                              <w:rPr>
                                <w:rFonts w:ascii="Calibri"/>
                                <w:color w:val="231F20"/>
                                <w:spacing w:val="-4"/>
                                <w:w w:val="105"/>
                                <w:position w:val="-7"/>
                                <w:sz w:val="14"/>
                              </w:rPr>
                              <w:t>Auto</w:t>
                            </w:r>
                          </w:p>
                          <w:p w:rsidR="003067AE" w:rsidRDefault="003067AE">
                            <w:pPr>
                              <w:pStyle w:val="TableParagraph"/>
                              <w:tabs>
                                <w:tab w:val="left" w:pos="3528"/>
                              </w:tabs>
                              <w:spacing w:before="0" w:line="148" w:lineRule="auto"/>
                              <w:ind w:right="790"/>
                              <w:rPr>
                                <w:rFonts w:ascii="Calibri"/>
                                <w:position w:val="-7"/>
                                <w:sz w:val="14"/>
                              </w:rPr>
                            </w:pPr>
                            <w:r>
                              <w:rPr>
                                <w:rFonts w:ascii="Calibri"/>
                                <w:color w:val="231F20"/>
                                <w:spacing w:val="-5"/>
                                <w:sz w:val="14"/>
                              </w:rPr>
                              <w:t>3%</w:t>
                            </w:r>
                            <w:r>
                              <w:rPr>
                                <w:rFonts w:ascii="Calibri"/>
                                <w:color w:val="231F20"/>
                                <w:sz w:val="14"/>
                              </w:rPr>
                              <w:tab/>
                            </w:r>
                            <w:r>
                              <w:rPr>
                                <w:rFonts w:ascii="Calibri"/>
                                <w:color w:val="231F20"/>
                                <w:spacing w:val="-5"/>
                                <w:position w:val="-7"/>
                                <w:sz w:val="14"/>
                              </w:rPr>
                              <w:t>4%</w:t>
                            </w:r>
                          </w:p>
                          <w:p w:rsidR="003067AE" w:rsidRDefault="003067AE">
                            <w:pPr>
                              <w:pStyle w:val="TableParagraph"/>
                              <w:spacing w:before="0" w:line="100" w:lineRule="exact"/>
                              <w:ind w:left="602"/>
                              <w:jc w:val="left"/>
                              <w:rPr>
                                <w:rFonts w:ascii="Calibri"/>
                                <w:sz w:val="14"/>
                              </w:rPr>
                            </w:pPr>
                            <w:r>
                              <w:rPr>
                                <w:rFonts w:ascii="Calibri"/>
                                <w:color w:val="231F20"/>
                                <w:w w:val="115"/>
                                <w:sz w:val="14"/>
                              </w:rPr>
                              <w:t>Telecom</w:t>
                            </w:r>
                            <w:r>
                              <w:rPr>
                                <w:rFonts w:ascii="Calibri"/>
                                <w:color w:val="231F20"/>
                                <w:spacing w:val="-7"/>
                                <w:w w:val="115"/>
                                <w:sz w:val="14"/>
                              </w:rPr>
                              <w:t xml:space="preserve"> </w:t>
                            </w:r>
                            <w:r>
                              <w:rPr>
                                <w:rFonts w:ascii="Calibri"/>
                                <w:color w:val="231F20"/>
                                <w:w w:val="115"/>
                                <w:sz w:val="14"/>
                              </w:rPr>
                              <w:t>-</w:t>
                            </w:r>
                            <w:r>
                              <w:rPr>
                                <w:rFonts w:ascii="Calibri"/>
                                <w:color w:val="231F20"/>
                                <w:spacing w:val="-7"/>
                                <w:w w:val="115"/>
                                <w:sz w:val="14"/>
                              </w:rPr>
                              <w:t xml:space="preserve"> </w:t>
                            </w:r>
                            <w:r>
                              <w:rPr>
                                <w:rFonts w:ascii="Calibri"/>
                                <w:color w:val="231F20"/>
                                <w:spacing w:val="-2"/>
                                <w:w w:val="115"/>
                                <w:sz w:val="14"/>
                              </w:rPr>
                              <w:t>Services</w:t>
                            </w:r>
                          </w:p>
                          <w:p w:rsidR="003067AE" w:rsidRDefault="003067AE">
                            <w:pPr>
                              <w:pStyle w:val="TableParagraph"/>
                              <w:tabs>
                                <w:tab w:val="left" w:pos="4115"/>
                              </w:tabs>
                              <w:spacing w:before="0" w:line="165" w:lineRule="auto"/>
                              <w:ind w:left="1124"/>
                              <w:jc w:val="left"/>
                              <w:rPr>
                                <w:rFonts w:ascii="Calibri"/>
                                <w:sz w:val="14"/>
                              </w:rPr>
                            </w:pPr>
                            <w:r>
                              <w:rPr>
                                <w:rFonts w:ascii="Calibri"/>
                                <w:color w:val="231F20"/>
                                <w:spacing w:val="-5"/>
                                <w:w w:val="105"/>
                                <w:position w:val="-4"/>
                                <w:sz w:val="14"/>
                              </w:rPr>
                              <w:t>3%</w:t>
                            </w:r>
                            <w:r>
                              <w:rPr>
                                <w:rFonts w:ascii="Calibri"/>
                                <w:color w:val="231F20"/>
                                <w:position w:val="-4"/>
                                <w:sz w:val="14"/>
                              </w:rPr>
                              <w:tab/>
                            </w:r>
                            <w:r>
                              <w:rPr>
                                <w:rFonts w:ascii="Calibri"/>
                                <w:color w:val="231F20"/>
                                <w:spacing w:val="-2"/>
                                <w:w w:val="105"/>
                                <w:sz w:val="14"/>
                              </w:rPr>
                              <w:t>Petroleum</w:t>
                            </w:r>
                          </w:p>
                          <w:p w:rsidR="003067AE" w:rsidRDefault="003067AE">
                            <w:pPr>
                              <w:pStyle w:val="TableParagraph"/>
                              <w:tabs>
                                <w:tab w:val="left" w:pos="1550"/>
                                <w:tab w:val="left" w:pos="3151"/>
                                <w:tab w:val="left" w:pos="3468"/>
                                <w:tab w:val="left" w:pos="4338"/>
                              </w:tabs>
                              <w:spacing w:before="0" w:line="192" w:lineRule="auto"/>
                              <w:ind w:left="639" w:right="350" w:hanging="39"/>
                              <w:jc w:val="left"/>
                              <w:rPr>
                                <w:rFonts w:ascii="Calibri"/>
                                <w:position w:val="8"/>
                                <w:sz w:val="14"/>
                              </w:rPr>
                            </w:pPr>
                            <w:r>
                              <w:rPr>
                                <w:rFonts w:ascii="Calibri"/>
                                <w:color w:val="231F20"/>
                                <w:spacing w:val="-2"/>
                                <w:w w:val="110"/>
                                <w:position w:val="-2"/>
                                <w:sz w:val="14"/>
                              </w:rPr>
                              <w:t>Consumer</w:t>
                            </w:r>
                            <w:r>
                              <w:rPr>
                                <w:rFonts w:ascii="Calibri"/>
                                <w:color w:val="231F20"/>
                                <w:position w:val="-2"/>
                                <w:sz w:val="14"/>
                              </w:rPr>
                              <w:tab/>
                            </w:r>
                            <w:r>
                              <w:rPr>
                                <w:rFonts w:ascii="Calibri"/>
                                <w:color w:val="231F20"/>
                                <w:position w:val="-2"/>
                                <w:sz w:val="14"/>
                              </w:rPr>
                              <w:tab/>
                            </w:r>
                            <w:r>
                              <w:rPr>
                                <w:rFonts w:ascii="Calibri"/>
                                <w:color w:val="231F20"/>
                                <w:w w:val="110"/>
                                <w:sz w:val="14"/>
                              </w:rPr>
                              <w:t>Power,</w:t>
                            </w:r>
                            <w:r>
                              <w:rPr>
                                <w:rFonts w:ascii="Calibri"/>
                                <w:color w:val="231F20"/>
                                <w:spacing w:val="-6"/>
                                <w:w w:val="110"/>
                                <w:sz w:val="14"/>
                              </w:rPr>
                              <w:t xml:space="preserve"> </w:t>
                            </w:r>
                            <w:r>
                              <w:rPr>
                                <w:rFonts w:ascii="Calibri"/>
                                <w:color w:val="231F20"/>
                                <w:w w:val="110"/>
                                <w:sz w:val="14"/>
                              </w:rPr>
                              <w:t>Oil</w:t>
                            </w:r>
                            <w:r>
                              <w:rPr>
                                <w:rFonts w:ascii="Calibri"/>
                                <w:color w:val="231F20"/>
                                <w:spacing w:val="-5"/>
                                <w:w w:val="110"/>
                                <w:sz w:val="14"/>
                              </w:rPr>
                              <w:t xml:space="preserve"> </w:t>
                            </w:r>
                            <w:r>
                              <w:rPr>
                                <w:rFonts w:ascii="Calibri"/>
                                <w:color w:val="231F20"/>
                                <w:w w:val="110"/>
                                <w:sz w:val="14"/>
                              </w:rPr>
                              <w:t>and</w:t>
                            </w:r>
                            <w:r>
                              <w:rPr>
                                <w:rFonts w:ascii="Calibri"/>
                                <w:color w:val="231F20"/>
                                <w:spacing w:val="40"/>
                                <w:w w:val="110"/>
                                <w:sz w:val="14"/>
                              </w:rPr>
                              <w:t xml:space="preserve"> </w:t>
                            </w:r>
                            <w:r>
                              <w:rPr>
                                <w:rFonts w:ascii="Calibri"/>
                                <w:color w:val="231F20"/>
                                <w:w w:val="110"/>
                                <w:position w:val="2"/>
                                <w:sz w:val="14"/>
                              </w:rPr>
                              <w:t>Products</w:t>
                            </w:r>
                            <w:r>
                              <w:rPr>
                                <w:rFonts w:ascii="Calibri"/>
                                <w:color w:val="231F20"/>
                                <w:spacing w:val="40"/>
                                <w:w w:val="110"/>
                                <w:position w:val="2"/>
                                <w:sz w:val="14"/>
                              </w:rPr>
                              <w:t xml:space="preserve"> </w:t>
                            </w:r>
                            <w:r>
                              <w:rPr>
                                <w:rFonts w:ascii="Calibri"/>
                                <w:color w:val="231F20"/>
                                <w:spacing w:val="-2"/>
                                <w:w w:val="110"/>
                                <w:position w:val="3"/>
                                <w:sz w:val="14"/>
                              </w:rPr>
                              <w:t>Durables</w:t>
                            </w:r>
                            <w:r>
                              <w:rPr>
                                <w:rFonts w:ascii="Calibri"/>
                                <w:color w:val="231F20"/>
                                <w:position w:val="3"/>
                                <w:sz w:val="14"/>
                              </w:rPr>
                              <w:tab/>
                            </w:r>
                            <w:r>
                              <w:rPr>
                                <w:rFonts w:ascii="Calibri"/>
                                <w:color w:val="231F20"/>
                                <w:w w:val="110"/>
                                <w:sz w:val="14"/>
                              </w:rPr>
                              <w:t>Construction</w:t>
                            </w:r>
                            <w:r>
                              <w:rPr>
                                <w:rFonts w:ascii="Calibri"/>
                                <w:color w:val="231F20"/>
                                <w:spacing w:val="80"/>
                                <w:w w:val="110"/>
                                <w:sz w:val="14"/>
                              </w:rPr>
                              <w:t xml:space="preserve"> </w:t>
                            </w:r>
                            <w:r>
                              <w:rPr>
                                <w:rFonts w:ascii="Calibri"/>
                                <w:color w:val="231F20"/>
                                <w:w w:val="110"/>
                                <w:position w:val="1"/>
                                <w:sz w:val="14"/>
                              </w:rPr>
                              <w:t>Retailing</w:t>
                            </w:r>
                            <w:r>
                              <w:rPr>
                                <w:rFonts w:ascii="Calibri"/>
                                <w:color w:val="231F20"/>
                                <w:position w:val="1"/>
                                <w:sz w:val="14"/>
                              </w:rPr>
                              <w:tab/>
                            </w:r>
                            <w:r>
                              <w:rPr>
                                <w:rFonts w:ascii="Calibri"/>
                                <w:color w:val="231F20"/>
                                <w:position w:val="1"/>
                                <w:sz w:val="14"/>
                              </w:rPr>
                              <w:tab/>
                            </w:r>
                            <w:r>
                              <w:rPr>
                                <w:rFonts w:ascii="Calibri"/>
                                <w:color w:val="231F20"/>
                                <w:spacing w:val="-4"/>
                                <w:w w:val="110"/>
                                <w:position w:val="6"/>
                                <w:sz w:val="14"/>
                              </w:rPr>
                              <w:t>Gas</w:t>
                            </w:r>
                            <w:r>
                              <w:rPr>
                                <w:rFonts w:ascii="Calibri"/>
                                <w:color w:val="231F20"/>
                                <w:position w:val="6"/>
                                <w:sz w:val="14"/>
                              </w:rPr>
                              <w:tab/>
                            </w:r>
                            <w:r>
                              <w:rPr>
                                <w:rFonts w:ascii="Calibri"/>
                                <w:color w:val="231F20"/>
                                <w:spacing w:val="-6"/>
                                <w:w w:val="110"/>
                                <w:position w:val="8"/>
                                <w:sz w:val="14"/>
                              </w:rPr>
                              <w:t>4%</w:t>
                            </w:r>
                          </w:p>
                          <w:p w:rsidR="003067AE" w:rsidRDefault="003067AE">
                            <w:pPr>
                              <w:pStyle w:val="TableParagraph"/>
                              <w:tabs>
                                <w:tab w:val="left" w:pos="1868"/>
                                <w:tab w:val="left" w:pos="2718"/>
                                <w:tab w:val="left" w:pos="3519"/>
                              </w:tabs>
                              <w:spacing w:before="0" w:line="220" w:lineRule="auto"/>
                              <w:ind w:left="820"/>
                              <w:jc w:val="left"/>
                              <w:rPr>
                                <w:rFonts w:ascii="Calibri"/>
                                <w:position w:val="6"/>
                                <w:sz w:val="14"/>
                              </w:rPr>
                            </w:pPr>
                            <w:r>
                              <w:rPr>
                                <w:rFonts w:ascii="Calibri"/>
                                <w:color w:val="231F20"/>
                                <w:spacing w:val="-5"/>
                                <w:position w:val="3"/>
                                <w:sz w:val="14"/>
                              </w:rPr>
                              <w:t>3%</w:t>
                            </w:r>
                            <w:r>
                              <w:rPr>
                                <w:rFonts w:ascii="Calibri"/>
                                <w:color w:val="231F20"/>
                                <w:position w:val="3"/>
                                <w:sz w:val="14"/>
                              </w:rPr>
                              <w:tab/>
                            </w:r>
                            <w:r>
                              <w:rPr>
                                <w:rFonts w:ascii="Calibri"/>
                                <w:color w:val="231F20"/>
                                <w:spacing w:val="-5"/>
                                <w:sz w:val="14"/>
                              </w:rPr>
                              <w:t>3%</w:t>
                            </w:r>
                            <w:r>
                              <w:rPr>
                                <w:rFonts w:ascii="Calibri"/>
                                <w:color w:val="231F20"/>
                                <w:sz w:val="14"/>
                              </w:rPr>
                              <w:tab/>
                            </w:r>
                            <w:r>
                              <w:rPr>
                                <w:rFonts w:ascii="Calibri"/>
                                <w:color w:val="231F20"/>
                                <w:spacing w:val="-5"/>
                                <w:position w:val="1"/>
                                <w:sz w:val="14"/>
                              </w:rPr>
                              <w:t>3%</w:t>
                            </w:r>
                            <w:r>
                              <w:rPr>
                                <w:rFonts w:ascii="Calibri"/>
                                <w:color w:val="231F20"/>
                                <w:position w:val="1"/>
                                <w:sz w:val="14"/>
                              </w:rPr>
                              <w:tab/>
                            </w:r>
                            <w:r>
                              <w:rPr>
                                <w:rFonts w:ascii="Calibri"/>
                                <w:color w:val="231F20"/>
                                <w:spacing w:val="-5"/>
                                <w:position w:val="6"/>
                                <w:sz w:val="14"/>
                              </w:rPr>
                              <w:t>5%</w:t>
                            </w:r>
                          </w:p>
                        </w:tc>
                      </w:tr>
                    </w:tbl>
                    <w:p w:rsidR="003067AE" w:rsidRDefault="003067AE">
                      <w:pPr>
                        <w:pStyle w:val="BodyText"/>
                      </w:pPr>
                    </w:p>
                  </w:txbxContent>
                </v:textbox>
                <w10:wrap type="topAndBottom" anchorx="page"/>
              </v:shape>
            </w:pict>
          </mc:Fallback>
        </mc:AlternateContent>
      </w:r>
      <w:r w:rsidR="00DA1BE4" w:rsidRPr="00FE12A3">
        <w:rPr>
          <w:b/>
          <w:noProof/>
          <w:sz w:val="18"/>
          <w:lang w:val="en-IN" w:eastAsia="en-IN"/>
        </w:rPr>
        <mc:AlternateContent>
          <mc:Choice Requires="wpg">
            <w:drawing>
              <wp:anchor distT="0" distB="0" distL="0" distR="0" simplePos="0" relativeHeight="251650048" behindDoc="1" locked="0" layoutInCell="1" allowOverlap="1">
                <wp:simplePos x="0" y="0"/>
                <wp:positionH relativeFrom="page">
                  <wp:posOffset>4746076</wp:posOffset>
                </wp:positionH>
                <wp:positionV relativeFrom="paragraph">
                  <wp:posOffset>262747</wp:posOffset>
                </wp:positionV>
                <wp:extent cx="1987550" cy="185928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7550" cy="1859280"/>
                          <a:chOff x="0" y="0"/>
                          <a:chExt cx="1987550" cy="1859280"/>
                        </a:xfrm>
                      </wpg:grpSpPr>
                      <wps:wsp>
                        <wps:cNvPr id="89" name="Graphic 88"/>
                        <wps:cNvSpPr/>
                        <wps:spPr>
                          <a:xfrm>
                            <a:off x="1081354" y="9144"/>
                            <a:ext cx="709295" cy="800100"/>
                          </a:xfrm>
                          <a:custGeom>
                            <a:avLst/>
                            <a:gdLst/>
                            <a:ahLst/>
                            <a:cxnLst/>
                            <a:rect l="l" t="t" r="r" b="b"/>
                            <a:pathLst>
                              <a:path w="709295" h="800100">
                                <a:moveTo>
                                  <a:pt x="584" y="0"/>
                                </a:moveTo>
                                <a:lnTo>
                                  <a:pt x="0" y="782751"/>
                                </a:lnTo>
                                <a:lnTo>
                                  <a:pt x="708710" y="799909"/>
                                </a:lnTo>
                                <a:lnTo>
                                  <a:pt x="708875" y="782751"/>
                                </a:lnTo>
                                <a:lnTo>
                                  <a:pt x="707492" y="732999"/>
                                </a:lnTo>
                                <a:lnTo>
                                  <a:pt x="703396" y="684107"/>
                                </a:lnTo>
                                <a:lnTo>
                                  <a:pt x="696667" y="636164"/>
                                </a:lnTo>
                                <a:lnTo>
                                  <a:pt x="687386" y="589259"/>
                                </a:lnTo>
                                <a:lnTo>
                                  <a:pt x="675634" y="543481"/>
                                </a:lnTo>
                                <a:lnTo>
                                  <a:pt x="661490" y="498919"/>
                                </a:lnTo>
                                <a:lnTo>
                                  <a:pt x="645037" y="455662"/>
                                </a:lnTo>
                                <a:lnTo>
                                  <a:pt x="626354" y="413798"/>
                                </a:lnTo>
                                <a:lnTo>
                                  <a:pt x="605521" y="373418"/>
                                </a:lnTo>
                                <a:lnTo>
                                  <a:pt x="582620" y="334609"/>
                                </a:lnTo>
                                <a:lnTo>
                                  <a:pt x="557731" y="297461"/>
                                </a:lnTo>
                                <a:lnTo>
                                  <a:pt x="530934" y="262063"/>
                                </a:lnTo>
                                <a:lnTo>
                                  <a:pt x="502310" y="228503"/>
                                </a:lnTo>
                                <a:lnTo>
                                  <a:pt x="471939" y="196870"/>
                                </a:lnTo>
                                <a:lnTo>
                                  <a:pt x="439903" y="167254"/>
                                </a:lnTo>
                                <a:lnTo>
                                  <a:pt x="406281" y="139743"/>
                                </a:lnTo>
                                <a:lnTo>
                                  <a:pt x="371154" y="114427"/>
                                </a:lnTo>
                                <a:lnTo>
                                  <a:pt x="334603" y="91394"/>
                                </a:lnTo>
                                <a:lnTo>
                                  <a:pt x="296708" y="70733"/>
                                </a:lnTo>
                                <a:lnTo>
                                  <a:pt x="257550" y="52533"/>
                                </a:lnTo>
                                <a:lnTo>
                                  <a:pt x="217209" y="36884"/>
                                </a:lnTo>
                                <a:lnTo>
                                  <a:pt x="175766" y="23873"/>
                                </a:lnTo>
                                <a:lnTo>
                                  <a:pt x="133302" y="13590"/>
                                </a:lnTo>
                                <a:lnTo>
                                  <a:pt x="89896" y="6125"/>
                                </a:lnTo>
                                <a:lnTo>
                                  <a:pt x="45630" y="1565"/>
                                </a:lnTo>
                                <a:lnTo>
                                  <a:pt x="584" y="0"/>
                                </a:lnTo>
                                <a:close/>
                              </a:path>
                            </a:pathLst>
                          </a:custGeom>
                          <a:solidFill>
                            <a:srgbClr val="5B9BD3"/>
                          </a:solidFill>
                        </wps:spPr>
                        <wps:bodyPr wrap="square" lIns="0" tIns="0" rIns="0" bIns="0" rtlCol="0">
                          <a:prstTxWarp prst="textNoShape">
                            <a:avLst/>
                          </a:prstTxWarp>
                          <a:noAutofit/>
                        </wps:bodyPr>
                      </wps:wsp>
                      <wps:wsp>
                        <wps:cNvPr id="90" name="Graphic 89"/>
                        <wps:cNvSpPr/>
                        <wps:spPr>
                          <a:xfrm>
                            <a:off x="1081354" y="791895"/>
                            <a:ext cx="709295" cy="306705"/>
                          </a:xfrm>
                          <a:custGeom>
                            <a:avLst/>
                            <a:gdLst/>
                            <a:ahLst/>
                            <a:cxnLst/>
                            <a:rect l="l" t="t" r="r" b="b"/>
                            <a:pathLst>
                              <a:path w="709295" h="306705">
                                <a:moveTo>
                                  <a:pt x="0" y="0"/>
                                </a:moveTo>
                                <a:lnTo>
                                  <a:pt x="653288" y="306311"/>
                                </a:lnTo>
                                <a:lnTo>
                                  <a:pt x="669061" y="261060"/>
                                </a:lnTo>
                                <a:lnTo>
                                  <a:pt x="682338" y="214474"/>
                                </a:lnTo>
                                <a:lnTo>
                                  <a:pt x="693031" y="166650"/>
                                </a:lnTo>
                                <a:lnTo>
                                  <a:pt x="701051" y="117685"/>
                                </a:lnTo>
                                <a:lnTo>
                                  <a:pt x="706311" y="67673"/>
                                </a:lnTo>
                                <a:lnTo>
                                  <a:pt x="708723" y="16713"/>
                                </a:lnTo>
                                <a:lnTo>
                                  <a:pt x="0" y="0"/>
                                </a:lnTo>
                                <a:close/>
                              </a:path>
                            </a:pathLst>
                          </a:custGeom>
                          <a:solidFill>
                            <a:srgbClr val="EC7D2F"/>
                          </a:solidFill>
                        </wps:spPr>
                        <wps:bodyPr wrap="square" lIns="0" tIns="0" rIns="0" bIns="0" rtlCol="0">
                          <a:prstTxWarp prst="textNoShape">
                            <a:avLst/>
                          </a:prstTxWarp>
                          <a:noAutofit/>
                        </wps:bodyPr>
                      </wps:wsp>
                      <wps:wsp>
                        <wps:cNvPr id="91" name="Graphic 90"/>
                        <wps:cNvSpPr/>
                        <wps:spPr>
                          <a:xfrm>
                            <a:off x="1081354" y="791895"/>
                            <a:ext cx="709295" cy="306705"/>
                          </a:xfrm>
                          <a:custGeom>
                            <a:avLst/>
                            <a:gdLst/>
                            <a:ahLst/>
                            <a:cxnLst/>
                            <a:rect l="l" t="t" r="r" b="b"/>
                            <a:pathLst>
                              <a:path w="709295" h="306705">
                                <a:moveTo>
                                  <a:pt x="0" y="0"/>
                                </a:moveTo>
                                <a:lnTo>
                                  <a:pt x="653288" y="306311"/>
                                </a:lnTo>
                                <a:lnTo>
                                  <a:pt x="669061" y="261060"/>
                                </a:lnTo>
                                <a:lnTo>
                                  <a:pt x="682338" y="214474"/>
                                </a:lnTo>
                                <a:lnTo>
                                  <a:pt x="693031" y="166650"/>
                                </a:lnTo>
                                <a:lnTo>
                                  <a:pt x="701051" y="117685"/>
                                </a:lnTo>
                                <a:lnTo>
                                  <a:pt x="706311" y="67673"/>
                                </a:lnTo>
                                <a:lnTo>
                                  <a:pt x="708723" y="16713"/>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92" name="Graphic 91"/>
                        <wps:cNvSpPr/>
                        <wps:spPr>
                          <a:xfrm>
                            <a:off x="1081354" y="791895"/>
                            <a:ext cx="709295" cy="306705"/>
                          </a:xfrm>
                          <a:custGeom>
                            <a:avLst/>
                            <a:gdLst/>
                            <a:ahLst/>
                            <a:cxnLst/>
                            <a:rect l="l" t="t" r="r" b="b"/>
                            <a:pathLst>
                              <a:path w="709295" h="306705">
                                <a:moveTo>
                                  <a:pt x="0" y="0"/>
                                </a:moveTo>
                                <a:lnTo>
                                  <a:pt x="653288" y="306311"/>
                                </a:lnTo>
                                <a:lnTo>
                                  <a:pt x="669061" y="261060"/>
                                </a:lnTo>
                                <a:lnTo>
                                  <a:pt x="682338" y="214474"/>
                                </a:lnTo>
                                <a:lnTo>
                                  <a:pt x="693031" y="166650"/>
                                </a:lnTo>
                                <a:lnTo>
                                  <a:pt x="701051" y="117685"/>
                                </a:lnTo>
                                <a:lnTo>
                                  <a:pt x="706311" y="67673"/>
                                </a:lnTo>
                                <a:lnTo>
                                  <a:pt x="708723" y="16713"/>
                                </a:lnTo>
                                <a:lnTo>
                                  <a:pt x="0" y="0"/>
                                </a:lnTo>
                                <a:close/>
                              </a:path>
                            </a:pathLst>
                          </a:custGeom>
                          <a:ln w="18288">
                            <a:solidFill>
                              <a:srgbClr val="FFFFFF"/>
                            </a:solidFill>
                            <a:prstDash val="solid"/>
                          </a:ln>
                        </wps:spPr>
                        <wps:bodyPr wrap="square" lIns="0" tIns="0" rIns="0" bIns="0" rtlCol="0">
                          <a:prstTxWarp prst="textNoShape">
                            <a:avLst/>
                          </a:prstTxWarp>
                          <a:noAutofit/>
                        </wps:bodyPr>
                      </wps:wsp>
                      <wps:wsp>
                        <wps:cNvPr id="93" name="Graphic 92"/>
                        <wps:cNvSpPr/>
                        <wps:spPr>
                          <a:xfrm>
                            <a:off x="1081354" y="791895"/>
                            <a:ext cx="653415" cy="501650"/>
                          </a:xfrm>
                          <a:custGeom>
                            <a:avLst/>
                            <a:gdLst/>
                            <a:ahLst/>
                            <a:cxnLst/>
                            <a:rect l="l" t="t" r="r" b="b"/>
                            <a:pathLst>
                              <a:path w="653415" h="501650">
                                <a:moveTo>
                                  <a:pt x="0" y="0"/>
                                </a:moveTo>
                                <a:lnTo>
                                  <a:pt x="546061" y="501218"/>
                                </a:lnTo>
                                <a:lnTo>
                                  <a:pt x="577540" y="456092"/>
                                </a:lnTo>
                                <a:lnTo>
                                  <a:pt x="606021" y="408414"/>
                                </a:lnTo>
                                <a:lnTo>
                                  <a:pt x="631354" y="358348"/>
                                </a:lnTo>
                                <a:lnTo>
                                  <a:pt x="653389" y="306057"/>
                                </a:lnTo>
                                <a:lnTo>
                                  <a:pt x="0" y="0"/>
                                </a:lnTo>
                                <a:close/>
                              </a:path>
                            </a:pathLst>
                          </a:custGeom>
                          <a:solidFill>
                            <a:srgbClr val="A5A4A5"/>
                          </a:solidFill>
                        </wps:spPr>
                        <wps:bodyPr wrap="square" lIns="0" tIns="0" rIns="0" bIns="0" rtlCol="0">
                          <a:prstTxWarp prst="textNoShape">
                            <a:avLst/>
                          </a:prstTxWarp>
                          <a:noAutofit/>
                        </wps:bodyPr>
                      </wps:wsp>
                      <wps:wsp>
                        <wps:cNvPr id="94" name="Graphic 93"/>
                        <wps:cNvSpPr/>
                        <wps:spPr>
                          <a:xfrm>
                            <a:off x="1081354" y="791895"/>
                            <a:ext cx="653415" cy="501650"/>
                          </a:xfrm>
                          <a:custGeom>
                            <a:avLst/>
                            <a:gdLst/>
                            <a:ahLst/>
                            <a:cxnLst/>
                            <a:rect l="l" t="t" r="r" b="b"/>
                            <a:pathLst>
                              <a:path w="653415" h="501650">
                                <a:moveTo>
                                  <a:pt x="0" y="0"/>
                                </a:moveTo>
                                <a:lnTo>
                                  <a:pt x="546061" y="501218"/>
                                </a:lnTo>
                                <a:lnTo>
                                  <a:pt x="577540" y="456092"/>
                                </a:lnTo>
                                <a:lnTo>
                                  <a:pt x="606021" y="408414"/>
                                </a:lnTo>
                                <a:lnTo>
                                  <a:pt x="631354" y="358348"/>
                                </a:lnTo>
                                <a:lnTo>
                                  <a:pt x="653389" y="306057"/>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95" name="Graphic 94"/>
                        <wps:cNvSpPr/>
                        <wps:spPr>
                          <a:xfrm>
                            <a:off x="1081354" y="791895"/>
                            <a:ext cx="653415" cy="501650"/>
                          </a:xfrm>
                          <a:custGeom>
                            <a:avLst/>
                            <a:gdLst/>
                            <a:ahLst/>
                            <a:cxnLst/>
                            <a:rect l="l" t="t" r="r" b="b"/>
                            <a:pathLst>
                              <a:path w="653415" h="501650">
                                <a:moveTo>
                                  <a:pt x="0" y="0"/>
                                </a:moveTo>
                                <a:lnTo>
                                  <a:pt x="546061" y="501218"/>
                                </a:lnTo>
                                <a:lnTo>
                                  <a:pt x="577540" y="456092"/>
                                </a:lnTo>
                                <a:lnTo>
                                  <a:pt x="606021" y="408414"/>
                                </a:lnTo>
                                <a:lnTo>
                                  <a:pt x="631354" y="358348"/>
                                </a:lnTo>
                                <a:lnTo>
                                  <a:pt x="653389" y="306057"/>
                                </a:lnTo>
                                <a:lnTo>
                                  <a:pt x="0" y="0"/>
                                </a:lnTo>
                                <a:close/>
                              </a:path>
                            </a:pathLst>
                          </a:custGeom>
                          <a:ln w="18288">
                            <a:solidFill>
                              <a:srgbClr val="FFFFFF"/>
                            </a:solidFill>
                            <a:prstDash val="solid"/>
                          </a:ln>
                        </wps:spPr>
                        <wps:bodyPr wrap="square" lIns="0" tIns="0" rIns="0" bIns="0" rtlCol="0">
                          <a:prstTxWarp prst="textNoShape">
                            <a:avLst/>
                          </a:prstTxWarp>
                          <a:noAutofit/>
                        </wps:bodyPr>
                      </wps:wsp>
                      <wps:wsp>
                        <wps:cNvPr id="96" name="Graphic 95"/>
                        <wps:cNvSpPr/>
                        <wps:spPr>
                          <a:xfrm>
                            <a:off x="1081354" y="791895"/>
                            <a:ext cx="546735" cy="642620"/>
                          </a:xfrm>
                          <a:custGeom>
                            <a:avLst/>
                            <a:gdLst/>
                            <a:ahLst/>
                            <a:cxnLst/>
                            <a:rect l="l" t="t" r="r" b="b"/>
                            <a:pathLst>
                              <a:path w="546735" h="642620">
                                <a:moveTo>
                                  <a:pt x="0" y="0"/>
                                </a:moveTo>
                                <a:lnTo>
                                  <a:pt x="407454" y="642099"/>
                                </a:lnTo>
                                <a:lnTo>
                                  <a:pt x="445348" y="610702"/>
                                </a:lnTo>
                                <a:lnTo>
                                  <a:pt x="481193" y="576626"/>
                                </a:lnTo>
                                <a:lnTo>
                                  <a:pt x="514871" y="539999"/>
                                </a:lnTo>
                                <a:lnTo>
                                  <a:pt x="546265" y="500951"/>
                                </a:lnTo>
                                <a:lnTo>
                                  <a:pt x="0" y="0"/>
                                </a:lnTo>
                                <a:close/>
                              </a:path>
                            </a:pathLst>
                          </a:custGeom>
                          <a:solidFill>
                            <a:srgbClr val="FEC010"/>
                          </a:solidFill>
                        </wps:spPr>
                        <wps:bodyPr wrap="square" lIns="0" tIns="0" rIns="0" bIns="0" rtlCol="0">
                          <a:prstTxWarp prst="textNoShape">
                            <a:avLst/>
                          </a:prstTxWarp>
                          <a:noAutofit/>
                        </wps:bodyPr>
                      </wps:wsp>
                      <wps:wsp>
                        <wps:cNvPr id="97" name="Graphic 96"/>
                        <wps:cNvSpPr/>
                        <wps:spPr>
                          <a:xfrm>
                            <a:off x="1081354" y="791895"/>
                            <a:ext cx="546735" cy="642620"/>
                          </a:xfrm>
                          <a:custGeom>
                            <a:avLst/>
                            <a:gdLst/>
                            <a:ahLst/>
                            <a:cxnLst/>
                            <a:rect l="l" t="t" r="r" b="b"/>
                            <a:pathLst>
                              <a:path w="546735" h="642620">
                                <a:moveTo>
                                  <a:pt x="0" y="0"/>
                                </a:moveTo>
                                <a:lnTo>
                                  <a:pt x="407454" y="642099"/>
                                </a:lnTo>
                                <a:lnTo>
                                  <a:pt x="445348" y="610702"/>
                                </a:lnTo>
                                <a:lnTo>
                                  <a:pt x="481193" y="576626"/>
                                </a:lnTo>
                                <a:lnTo>
                                  <a:pt x="514871" y="539999"/>
                                </a:lnTo>
                                <a:lnTo>
                                  <a:pt x="546265" y="500951"/>
                                </a:lnTo>
                                <a:lnTo>
                                  <a:pt x="0" y="0"/>
                                </a:lnTo>
                                <a:close/>
                              </a:path>
                            </a:pathLst>
                          </a:custGeom>
                          <a:ln w="12699">
                            <a:solidFill>
                              <a:srgbClr val="FFFFFF"/>
                            </a:solidFill>
                            <a:prstDash val="solid"/>
                          </a:ln>
                        </wps:spPr>
                        <wps:bodyPr wrap="square" lIns="0" tIns="0" rIns="0" bIns="0" rtlCol="0">
                          <a:prstTxWarp prst="textNoShape">
                            <a:avLst/>
                          </a:prstTxWarp>
                          <a:noAutofit/>
                        </wps:bodyPr>
                      </wps:wsp>
                      <wps:wsp>
                        <wps:cNvPr id="98" name="Graphic 97"/>
                        <wps:cNvSpPr/>
                        <wps:spPr>
                          <a:xfrm>
                            <a:off x="1081354" y="791895"/>
                            <a:ext cx="546735" cy="642620"/>
                          </a:xfrm>
                          <a:custGeom>
                            <a:avLst/>
                            <a:gdLst/>
                            <a:ahLst/>
                            <a:cxnLst/>
                            <a:rect l="l" t="t" r="r" b="b"/>
                            <a:pathLst>
                              <a:path w="546735" h="642620">
                                <a:moveTo>
                                  <a:pt x="0" y="0"/>
                                </a:moveTo>
                                <a:lnTo>
                                  <a:pt x="407454" y="642099"/>
                                </a:lnTo>
                                <a:lnTo>
                                  <a:pt x="445348" y="610702"/>
                                </a:lnTo>
                                <a:lnTo>
                                  <a:pt x="481193" y="576626"/>
                                </a:lnTo>
                                <a:lnTo>
                                  <a:pt x="514871" y="539999"/>
                                </a:lnTo>
                                <a:lnTo>
                                  <a:pt x="546265" y="500951"/>
                                </a:lnTo>
                                <a:lnTo>
                                  <a:pt x="0" y="0"/>
                                </a:lnTo>
                                <a:close/>
                              </a:path>
                            </a:pathLst>
                          </a:custGeom>
                          <a:ln w="18287">
                            <a:solidFill>
                              <a:srgbClr val="FFFFFF"/>
                            </a:solidFill>
                            <a:prstDash val="solid"/>
                          </a:ln>
                        </wps:spPr>
                        <wps:bodyPr wrap="square" lIns="0" tIns="0" rIns="0" bIns="0" rtlCol="0">
                          <a:prstTxWarp prst="textNoShape">
                            <a:avLst/>
                          </a:prstTxWarp>
                          <a:noAutofit/>
                        </wps:bodyPr>
                      </wps:wsp>
                      <wps:wsp>
                        <wps:cNvPr id="99" name="Graphic 98"/>
                        <wps:cNvSpPr/>
                        <wps:spPr>
                          <a:xfrm>
                            <a:off x="1081354" y="791895"/>
                            <a:ext cx="407670" cy="728980"/>
                          </a:xfrm>
                          <a:custGeom>
                            <a:avLst/>
                            <a:gdLst/>
                            <a:ahLst/>
                            <a:cxnLst/>
                            <a:rect l="l" t="t" r="r" b="b"/>
                            <a:pathLst>
                              <a:path w="407670" h="728980">
                                <a:moveTo>
                                  <a:pt x="0" y="0"/>
                                </a:moveTo>
                                <a:lnTo>
                                  <a:pt x="261391" y="728560"/>
                                </a:lnTo>
                                <a:lnTo>
                                  <a:pt x="299816" y="710430"/>
                                </a:lnTo>
                                <a:lnTo>
                                  <a:pt x="337011" y="689927"/>
                                </a:lnTo>
                                <a:lnTo>
                                  <a:pt x="372899" y="667138"/>
                                </a:lnTo>
                                <a:lnTo>
                                  <a:pt x="407403" y="642150"/>
                                </a:lnTo>
                                <a:lnTo>
                                  <a:pt x="0" y="0"/>
                                </a:lnTo>
                                <a:close/>
                              </a:path>
                            </a:pathLst>
                          </a:custGeom>
                          <a:solidFill>
                            <a:srgbClr val="4971B8"/>
                          </a:solidFill>
                        </wps:spPr>
                        <wps:bodyPr wrap="square" lIns="0" tIns="0" rIns="0" bIns="0" rtlCol="0">
                          <a:prstTxWarp prst="textNoShape">
                            <a:avLst/>
                          </a:prstTxWarp>
                          <a:noAutofit/>
                        </wps:bodyPr>
                      </wps:wsp>
                      <wps:wsp>
                        <wps:cNvPr id="100" name="Graphic 99"/>
                        <wps:cNvSpPr/>
                        <wps:spPr>
                          <a:xfrm>
                            <a:off x="1081354" y="791895"/>
                            <a:ext cx="407670" cy="728980"/>
                          </a:xfrm>
                          <a:custGeom>
                            <a:avLst/>
                            <a:gdLst/>
                            <a:ahLst/>
                            <a:cxnLst/>
                            <a:rect l="l" t="t" r="r" b="b"/>
                            <a:pathLst>
                              <a:path w="407670" h="728980">
                                <a:moveTo>
                                  <a:pt x="0" y="0"/>
                                </a:moveTo>
                                <a:lnTo>
                                  <a:pt x="261391" y="728560"/>
                                </a:lnTo>
                                <a:lnTo>
                                  <a:pt x="299816" y="710430"/>
                                </a:lnTo>
                                <a:lnTo>
                                  <a:pt x="337011" y="689927"/>
                                </a:lnTo>
                                <a:lnTo>
                                  <a:pt x="372899" y="667138"/>
                                </a:lnTo>
                                <a:lnTo>
                                  <a:pt x="407403" y="642150"/>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101" name="Graphic 100"/>
                        <wps:cNvSpPr/>
                        <wps:spPr>
                          <a:xfrm>
                            <a:off x="1081354" y="791895"/>
                            <a:ext cx="407670" cy="728980"/>
                          </a:xfrm>
                          <a:custGeom>
                            <a:avLst/>
                            <a:gdLst/>
                            <a:ahLst/>
                            <a:cxnLst/>
                            <a:rect l="l" t="t" r="r" b="b"/>
                            <a:pathLst>
                              <a:path w="407670" h="728980">
                                <a:moveTo>
                                  <a:pt x="0" y="0"/>
                                </a:moveTo>
                                <a:lnTo>
                                  <a:pt x="261391" y="728560"/>
                                </a:lnTo>
                                <a:lnTo>
                                  <a:pt x="299816" y="710430"/>
                                </a:lnTo>
                                <a:lnTo>
                                  <a:pt x="337011" y="689927"/>
                                </a:lnTo>
                                <a:lnTo>
                                  <a:pt x="372899" y="667138"/>
                                </a:lnTo>
                                <a:lnTo>
                                  <a:pt x="407403" y="642150"/>
                                </a:lnTo>
                                <a:lnTo>
                                  <a:pt x="0" y="0"/>
                                </a:lnTo>
                                <a:close/>
                              </a:path>
                            </a:pathLst>
                          </a:custGeom>
                          <a:ln w="18288">
                            <a:solidFill>
                              <a:srgbClr val="FFFFFF"/>
                            </a:solidFill>
                            <a:prstDash val="solid"/>
                          </a:ln>
                        </wps:spPr>
                        <wps:bodyPr wrap="square" lIns="0" tIns="0" rIns="0" bIns="0" rtlCol="0">
                          <a:prstTxWarp prst="textNoShape">
                            <a:avLst/>
                          </a:prstTxWarp>
                          <a:noAutofit/>
                        </wps:bodyPr>
                      </wps:wsp>
                      <wps:wsp>
                        <wps:cNvPr id="102" name="Graphic 101"/>
                        <wps:cNvSpPr/>
                        <wps:spPr>
                          <a:xfrm>
                            <a:off x="1081354" y="791895"/>
                            <a:ext cx="261620" cy="780415"/>
                          </a:xfrm>
                          <a:custGeom>
                            <a:avLst/>
                            <a:gdLst/>
                            <a:ahLst/>
                            <a:cxnLst/>
                            <a:rect l="l" t="t" r="r" b="b"/>
                            <a:pathLst>
                              <a:path w="261620" h="780415">
                                <a:moveTo>
                                  <a:pt x="0" y="0"/>
                                </a:moveTo>
                                <a:lnTo>
                                  <a:pt x="56540" y="780338"/>
                                </a:lnTo>
                                <a:lnTo>
                                  <a:pt x="109822" y="773569"/>
                                </a:lnTo>
                                <a:lnTo>
                                  <a:pt x="161788" y="762592"/>
                                </a:lnTo>
                                <a:lnTo>
                                  <a:pt x="212292" y="747568"/>
                                </a:lnTo>
                                <a:lnTo>
                                  <a:pt x="261188" y="728662"/>
                                </a:lnTo>
                                <a:lnTo>
                                  <a:pt x="0" y="0"/>
                                </a:lnTo>
                                <a:close/>
                              </a:path>
                            </a:pathLst>
                          </a:custGeom>
                          <a:solidFill>
                            <a:srgbClr val="70AD45"/>
                          </a:solidFill>
                        </wps:spPr>
                        <wps:bodyPr wrap="square" lIns="0" tIns="0" rIns="0" bIns="0" rtlCol="0">
                          <a:prstTxWarp prst="textNoShape">
                            <a:avLst/>
                          </a:prstTxWarp>
                          <a:noAutofit/>
                        </wps:bodyPr>
                      </wps:wsp>
                      <wps:wsp>
                        <wps:cNvPr id="103" name="Graphic 102"/>
                        <wps:cNvSpPr/>
                        <wps:spPr>
                          <a:xfrm>
                            <a:off x="1081354" y="791895"/>
                            <a:ext cx="261620" cy="780415"/>
                          </a:xfrm>
                          <a:custGeom>
                            <a:avLst/>
                            <a:gdLst/>
                            <a:ahLst/>
                            <a:cxnLst/>
                            <a:rect l="l" t="t" r="r" b="b"/>
                            <a:pathLst>
                              <a:path w="261620" h="780415">
                                <a:moveTo>
                                  <a:pt x="0" y="0"/>
                                </a:moveTo>
                                <a:lnTo>
                                  <a:pt x="56540" y="780338"/>
                                </a:lnTo>
                                <a:lnTo>
                                  <a:pt x="109822" y="773569"/>
                                </a:lnTo>
                                <a:lnTo>
                                  <a:pt x="161788" y="762592"/>
                                </a:lnTo>
                                <a:lnTo>
                                  <a:pt x="212292" y="747568"/>
                                </a:lnTo>
                                <a:lnTo>
                                  <a:pt x="261188" y="728662"/>
                                </a:lnTo>
                                <a:lnTo>
                                  <a:pt x="0" y="0"/>
                                </a:lnTo>
                                <a:close/>
                              </a:path>
                            </a:pathLst>
                          </a:custGeom>
                          <a:ln w="18288">
                            <a:solidFill>
                              <a:srgbClr val="FFFFFF"/>
                            </a:solidFill>
                            <a:prstDash val="solid"/>
                          </a:ln>
                        </wps:spPr>
                        <wps:bodyPr wrap="square" lIns="0" tIns="0" rIns="0" bIns="0" rtlCol="0">
                          <a:prstTxWarp prst="textNoShape">
                            <a:avLst/>
                          </a:prstTxWarp>
                          <a:noAutofit/>
                        </wps:bodyPr>
                      </wps:wsp>
                      <wps:wsp>
                        <wps:cNvPr id="104" name="Graphic 103"/>
                        <wps:cNvSpPr/>
                        <wps:spPr>
                          <a:xfrm>
                            <a:off x="991171" y="791895"/>
                            <a:ext cx="147320" cy="782955"/>
                          </a:xfrm>
                          <a:custGeom>
                            <a:avLst/>
                            <a:gdLst/>
                            <a:ahLst/>
                            <a:cxnLst/>
                            <a:rect l="l" t="t" r="r" b="b"/>
                            <a:pathLst>
                              <a:path w="147320" h="782955">
                                <a:moveTo>
                                  <a:pt x="90182" y="0"/>
                                </a:moveTo>
                                <a:lnTo>
                                  <a:pt x="0" y="776579"/>
                                </a:lnTo>
                                <a:lnTo>
                                  <a:pt x="22243" y="779265"/>
                                </a:lnTo>
                                <a:lnTo>
                                  <a:pt x="44696" y="781200"/>
                                </a:lnTo>
                                <a:lnTo>
                                  <a:pt x="67345" y="782371"/>
                                </a:lnTo>
                                <a:lnTo>
                                  <a:pt x="90182" y="782764"/>
                                </a:lnTo>
                                <a:lnTo>
                                  <a:pt x="104426" y="782610"/>
                                </a:lnTo>
                                <a:lnTo>
                                  <a:pt x="118600" y="782151"/>
                                </a:lnTo>
                                <a:lnTo>
                                  <a:pt x="132700" y="781392"/>
                                </a:lnTo>
                                <a:lnTo>
                                  <a:pt x="146723" y="780338"/>
                                </a:lnTo>
                                <a:lnTo>
                                  <a:pt x="90182" y="0"/>
                                </a:lnTo>
                                <a:close/>
                              </a:path>
                            </a:pathLst>
                          </a:custGeom>
                          <a:solidFill>
                            <a:srgbClr val="245E91"/>
                          </a:solidFill>
                        </wps:spPr>
                        <wps:bodyPr wrap="square" lIns="0" tIns="0" rIns="0" bIns="0" rtlCol="0">
                          <a:prstTxWarp prst="textNoShape">
                            <a:avLst/>
                          </a:prstTxWarp>
                          <a:noAutofit/>
                        </wps:bodyPr>
                      </wps:wsp>
                      <wps:wsp>
                        <wps:cNvPr id="105" name="Graphic 104"/>
                        <wps:cNvSpPr/>
                        <wps:spPr>
                          <a:xfrm>
                            <a:off x="991171" y="791895"/>
                            <a:ext cx="147320" cy="782955"/>
                          </a:xfrm>
                          <a:custGeom>
                            <a:avLst/>
                            <a:gdLst/>
                            <a:ahLst/>
                            <a:cxnLst/>
                            <a:rect l="l" t="t" r="r" b="b"/>
                            <a:pathLst>
                              <a:path w="147320" h="782955">
                                <a:moveTo>
                                  <a:pt x="90182" y="0"/>
                                </a:moveTo>
                                <a:lnTo>
                                  <a:pt x="0" y="776579"/>
                                </a:lnTo>
                                <a:lnTo>
                                  <a:pt x="22243" y="779265"/>
                                </a:lnTo>
                                <a:lnTo>
                                  <a:pt x="44696" y="781200"/>
                                </a:lnTo>
                                <a:lnTo>
                                  <a:pt x="67345" y="782371"/>
                                </a:lnTo>
                                <a:lnTo>
                                  <a:pt x="90182" y="782764"/>
                                </a:lnTo>
                                <a:lnTo>
                                  <a:pt x="104426" y="782610"/>
                                </a:lnTo>
                                <a:lnTo>
                                  <a:pt x="118600" y="782151"/>
                                </a:lnTo>
                                <a:lnTo>
                                  <a:pt x="132700" y="781392"/>
                                </a:lnTo>
                                <a:lnTo>
                                  <a:pt x="146723" y="780338"/>
                                </a:lnTo>
                                <a:lnTo>
                                  <a:pt x="90182" y="0"/>
                                </a:lnTo>
                                <a:close/>
                              </a:path>
                            </a:pathLst>
                          </a:custGeom>
                          <a:ln w="12699">
                            <a:solidFill>
                              <a:srgbClr val="FFFFFF"/>
                            </a:solidFill>
                            <a:prstDash val="solid"/>
                          </a:ln>
                        </wps:spPr>
                        <wps:bodyPr wrap="square" lIns="0" tIns="0" rIns="0" bIns="0" rtlCol="0">
                          <a:prstTxWarp prst="textNoShape">
                            <a:avLst/>
                          </a:prstTxWarp>
                          <a:noAutofit/>
                        </wps:bodyPr>
                      </wps:wsp>
                      <wps:wsp>
                        <wps:cNvPr id="106" name="Graphic 105"/>
                        <wps:cNvSpPr/>
                        <wps:spPr>
                          <a:xfrm>
                            <a:off x="991171" y="791895"/>
                            <a:ext cx="147320" cy="782955"/>
                          </a:xfrm>
                          <a:custGeom>
                            <a:avLst/>
                            <a:gdLst/>
                            <a:ahLst/>
                            <a:cxnLst/>
                            <a:rect l="l" t="t" r="r" b="b"/>
                            <a:pathLst>
                              <a:path w="147320" h="782955">
                                <a:moveTo>
                                  <a:pt x="90182" y="0"/>
                                </a:moveTo>
                                <a:lnTo>
                                  <a:pt x="0" y="776579"/>
                                </a:lnTo>
                                <a:lnTo>
                                  <a:pt x="22243" y="779265"/>
                                </a:lnTo>
                                <a:lnTo>
                                  <a:pt x="44696" y="781200"/>
                                </a:lnTo>
                                <a:lnTo>
                                  <a:pt x="67345" y="782371"/>
                                </a:lnTo>
                                <a:lnTo>
                                  <a:pt x="90182" y="782764"/>
                                </a:lnTo>
                                <a:lnTo>
                                  <a:pt x="104426" y="782610"/>
                                </a:lnTo>
                                <a:lnTo>
                                  <a:pt x="118600" y="782151"/>
                                </a:lnTo>
                                <a:lnTo>
                                  <a:pt x="132700" y="781392"/>
                                </a:lnTo>
                                <a:lnTo>
                                  <a:pt x="146723" y="780338"/>
                                </a:lnTo>
                                <a:lnTo>
                                  <a:pt x="90182" y="0"/>
                                </a:lnTo>
                                <a:close/>
                              </a:path>
                            </a:pathLst>
                          </a:custGeom>
                          <a:ln w="12699">
                            <a:solidFill>
                              <a:srgbClr val="FFFFFF"/>
                            </a:solidFill>
                            <a:prstDash val="solid"/>
                          </a:ln>
                        </wps:spPr>
                        <wps:bodyPr wrap="square" lIns="0" tIns="0" rIns="0" bIns="0" rtlCol="0">
                          <a:prstTxWarp prst="textNoShape">
                            <a:avLst/>
                          </a:prstTxWarp>
                          <a:noAutofit/>
                        </wps:bodyPr>
                      </wps:wsp>
                      <wps:wsp>
                        <wps:cNvPr id="107" name="Graphic 106"/>
                        <wps:cNvSpPr/>
                        <wps:spPr>
                          <a:xfrm>
                            <a:off x="853617" y="791895"/>
                            <a:ext cx="227965" cy="777240"/>
                          </a:xfrm>
                          <a:custGeom>
                            <a:avLst/>
                            <a:gdLst/>
                            <a:ahLst/>
                            <a:cxnLst/>
                            <a:rect l="l" t="t" r="r" b="b"/>
                            <a:pathLst>
                              <a:path w="227965" h="777240">
                                <a:moveTo>
                                  <a:pt x="227736" y="0"/>
                                </a:moveTo>
                                <a:lnTo>
                                  <a:pt x="0" y="742061"/>
                                </a:lnTo>
                                <a:lnTo>
                                  <a:pt x="33482" y="753433"/>
                                </a:lnTo>
                                <a:lnTo>
                                  <a:pt x="67665" y="763019"/>
                                </a:lnTo>
                                <a:lnTo>
                                  <a:pt x="102505" y="770771"/>
                                </a:lnTo>
                                <a:lnTo>
                                  <a:pt x="137960" y="776643"/>
                                </a:lnTo>
                                <a:lnTo>
                                  <a:pt x="227736" y="0"/>
                                </a:lnTo>
                                <a:close/>
                              </a:path>
                            </a:pathLst>
                          </a:custGeom>
                          <a:solidFill>
                            <a:srgbClr val="9E4A23"/>
                          </a:solidFill>
                        </wps:spPr>
                        <wps:bodyPr wrap="square" lIns="0" tIns="0" rIns="0" bIns="0" rtlCol="0">
                          <a:prstTxWarp prst="textNoShape">
                            <a:avLst/>
                          </a:prstTxWarp>
                          <a:noAutofit/>
                        </wps:bodyPr>
                      </wps:wsp>
                      <wps:wsp>
                        <wps:cNvPr id="108" name="Graphic 107"/>
                        <wps:cNvSpPr/>
                        <wps:spPr>
                          <a:xfrm>
                            <a:off x="853617" y="791895"/>
                            <a:ext cx="227965" cy="777240"/>
                          </a:xfrm>
                          <a:custGeom>
                            <a:avLst/>
                            <a:gdLst/>
                            <a:ahLst/>
                            <a:cxnLst/>
                            <a:rect l="l" t="t" r="r" b="b"/>
                            <a:pathLst>
                              <a:path w="227965" h="777240">
                                <a:moveTo>
                                  <a:pt x="227736" y="0"/>
                                </a:moveTo>
                                <a:lnTo>
                                  <a:pt x="0" y="742061"/>
                                </a:lnTo>
                                <a:lnTo>
                                  <a:pt x="33482" y="753433"/>
                                </a:lnTo>
                                <a:lnTo>
                                  <a:pt x="67665" y="763019"/>
                                </a:lnTo>
                                <a:lnTo>
                                  <a:pt x="102505" y="770771"/>
                                </a:lnTo>
                                <a:lnTo>
                                  <a:pt x="137960" y="776643"/>
                                </a:lnTo>
                                <a:lnTo>
                                  <a:pt x="227736" y="0"/>
                                </a:lnTo>
                                <a:close/>
                              </a:path>
                            </a:pathLst>
                          </a:custGeom>
                          <a:ln w="18288">
                            <a:solidFill>
                              <a:srgbClr val="FFFFFF"/>
                            </a:solidFill>
                            <a:prstDash val="solid"/>
                          </a:ln>
                        </wps:spPr>
                        <wps:bodyPr wrap="square" lIns="0" tIns="0" rIns="0" bIns="0" rtlCol="0">
                          <a:prstTxWarp prst="textNoShape">
                            <a:avLst/>
                          </a:prstTxWarp>
                          <a:noAutofit/>
                        </wps:bodyPr>
                      </wps:wsp>
                      <wps:wsp>
                        <wps:cNvPr id="109" name="Graphic 108"/>
                        <wps:cNvSpPr/>
                        <wps:spPr>
                          <a:xfrm>
                            <a:off x="727938" y="791895"/>
                            <a:ext cx="353695" cy="742315"/>
                          </a:xfrm>
                          <a:custGeom>
                            <a:avLst/>
                            <a:gdLst/>
                            <a:ahLst/>
                            <a:cxnLst/>
                            <a:rect l="l" t="t" r="r" b="b"/>
                            <a:pathLst>
                              <a:path w="353695" h="742315">
                                <a:moveTo>
                                  <a:pt x="353415" y="0"/>
                                </a:moveTo>
                                <a:lnTo>
                                  <a:pt x="0" y="679894"/>
                                </a:lnTo>
                                <a:lnTo>
                                  <a:pt x="30218" y="697898"/>
                                </a:lnTo>
                                <a:lnTo>
                                  <a:pt x="61312" y="714309"/>
                                </a:lnTo>
                                <a:lnTo>
                                  <a:pt x="93240" y="729081"/>
                                </a:lnTo>
                                <a:lnTo>
                                  <a:pt x="125958" y="742162"/>
                                </a:lnTo>
                                <a:lnTo>
                                  <a:pt x="353415" y="0"/>
                                </a:lnTo>
                                <a:close/>
                              </a:path>
                            </a:pathLst>
                          </a:custGeom>
                          <a:solidFill>
                            <a:srgbClr val="636363"/>
                          </a:solidFill>
                        </wps:spPr>
                        <wps:bodyPr wrap="square" lIns="0" tIns="0" rIns="0" bIns="0" rtlCol="0">
                          <a:prstTxWarp prst="textNoShape">
                            <a:avLst/>
                          </a:prstTxWarp>
                          <a:noAutofit/>
                        </wps:bodyPr>
                      </wps:wsp>
                      <wps:wsp>
                        <wps:cNvPr id="110" name="Graphic 109"/>
                        <wps:cNvSpPr/>
                        <wps:spPr>
                          <a:xfrm>
                            <a:off x="727938" y="791895"/>
                            <a:ext cx="353695" cy="742315"/>
                          </a:xfrm>
                          <a:custGeom>
                            <a:avLst/>
                            <a:gdLst/>
                            <a:ahLst/>
                            <a:cxnLst/>
                            <a:rect l="l" t="t" r="r" b="b"/>
                            <a:pathLst>
                              <a:path w="353695" h="742315">
                                <a:moveTo>
                                  <a:pt x="353415" y="0"/>
                                </a:moveTo>
                                <a:lnTo>
                                  <a:pt x="0" y="679894"/>
                                </a:lnTo>
                                <a:lnTo>
                                  <a:pt x="30218" y="697898"/>
                                </a:lnTo>
                                <a:lnTo>
                                  <a:pt x="61312" y="714309"/>
                                </a:lnTo>
                                <a:lnTo>
                                  <a:pt x="93240" y="729081"/>
                                </a:lnTo>
                                <a:lnTo>
                                  <a:pt x="125958" y="742162"/>
                                </a:lnTo>
                                <a:lnTo>
                                  <a:pt x="353415" y="0"/>
                                </a:lnTo>
                                <a:close/>
                              </a:path>
                            </a:pathLst>
                          </a:custGeom>
                          <a:ln w="12700">
                            <a:solidFill>
                              <a:srgbClr val="FFFFFF"/>
                            </a:solidFill>
                            <a:prstDash val="solid"/>
                          </a:ln>
                        </wps:spPr>
                        <wps:bodyPr wrap="square" lIns="0" tIns="0" rIns="0" bIns="0" rtlCol="0">
                          <a:prstTxWarp prst="textNoShape">
                            <a:avLst/>
                          </a:prstTxWarp>
                          <a:noAutofit/>
                        </wps:bodyPr>
                      </wps:wsp>
                      <wps:wsp>
                        <wps:cNvPr id="111" name="Graphic 110"/>
                        <wps:cNvSpPr/>
                        <wps:spPr>
                          <a:xfrm>
                            <a:off x="727938" y="791895"/>
                            <a:ext cx="353695" cy="742315"/>
                          </a:xfrm>
                          <a:custGeom>
                            <a:avLst/>
                            <a:gdLst/>
                            <a:ahLst/>
                            <a:cxnLst/>
                            <a:rect l="l" t="t" r="r" b="b"/>
                            <a:pathLst>
                              <a:path w="353695" h="742315">
                                <a:moveTo>
                                  <a:pt x="353415" y="0"/>
                                </a:moveTo>
                                <a:lnTo>
                                  <a:pt x="0" y="679894"/>
                                </a:lnTo>
                                <a:lnTo>
                                  <a:pt x="30218" y="697898"/>
                                </a:lnTo>
                                <a:lnTo>
                                  <a:pt x="61312" y="714309"/>
                                </a:lnTo>
                                <a:lnTo>
                                  <a:pt x="93240" y="729081"/>
                                </a:lnTo>
                                <a:lnTo>
                                  <a:pt x="125958" y="742162"/>
                                </a:lnTo>
                                <a:lnTo>
                                  <a:pt x="353415" y="0"/>
                                </a:lnTo>
                                <a:close/>
                              </a:path>
                            </a:pathLst>
                          </a:custGeom>
                          <a:ln w="18288">
                            <a:solidFill>
                              <a:srgbClr val="FFFFFF"/>
                            </a:solidFill>
                            <a:prstDash val="solid"/>
                          </a:ln>
                        </wps:spPr>
                        <wps:bodyPr wrap="square" lIns="0" tIns="0" rIns="0" bIns="0" rtlCol="0">
                          <a:prstTxWarp prst="textNoShape">
                            <a:avLst/>
                          </a:prstTxWarp>
                          <a:noAutofit/>
                        </wps:bodyPr>
                      </wps:wsp>
                      <wps:wsp>
                        <wps:cNvPr id="112" name="Graphic 111"/>
                        <wps:cNvSpPr/>
                        <wps:spPr>
                          <a:xfrm>
                            <a:off x="618515" y="791895"/>
                            <a:ext cx="462915" cy="680085"/>
                          </a:xfrm>
                          <a:custGeom>
                            <a:avLst/>
                            <a:gdLst/>
                            <a:ahLst/>
                            <a:cxnLst/>
                            <a:rect l="l" t="t" r="r" b="b"/>
                            <a:pathLst>
                              <a:path w="462915" h="680085">
                                <a:moveTo>
                                  <a:pt x="462838" y="0"/>
                                </a:moveTo>
                                <a:lnTo>
                                  <a:pt x="0" y="594652"/>
                                </a:lnTo>
                                <a:lnTo>
                                  <a:pt x="25874" y="618031"/>
                                </a:lnTo>
                                <a:lnTo>
                                  <a:pt x="52760" y="640056"/>
                                </a:lnTo>
                                <a:lnTo>
                                  <a:pt x="80615" y="660683"/>
                                </a:lnTo>
                                <a:lnTo>
                                  <a:pt x="109397" y="679869"/>
                                </a:lnTo>
                                <a:lnTo>
                                  <a:pt x="462838" y="0"/>
                                </a:lnTo>
                                <a:close/>
                              </a:path>
                            </a:pathLst>
                          </a:custGeom>
                          <a:solidFill>
                            <a:srgbClr val="98742B"/>
                          </a:solidFill>
                        </wps:spPr>
                        <wps:bodyPr wrap="square" lIns="0" tIns="0" rIns="0" bIns="0" rtlCol="0">
                          <a:prstTxWarp prst="textNoShape">
                            <a:avLst/>
                          </a:prstTxWarp>
                          <a:noAutofit/>
                        </wps:bodyPr>
                      </wps:wsp>
                      <wps:wsp>
                        <wps:cNvPr id="113" name="Graphic 112"/>
                        <wps:cNvSpPr/>
                        <wps:spPr>
                          <a:xfrm>
                            <a:off x="618515" y="791895"/>
                            <a:ext cx="462915" cy="680085"/>
                          </a:xfrm>
                          <a:custGeom>
                            <a:avLst/>
                            <a:gdLst/>
                            <a:ahLst/>
                            <a:cxnLst/>
                            <a:rect l="l" t="t" r="r" b="b"/>
                            <a:pathLst>
                              <a:path w="462915" h="680085">
                                <a:moveTo>
                                  <a:pt x="462838" y="0"/>
                                </a:moveTo>
                                <a:lnTo>
                                  <a:pt x="0" y="594652"/>
                                </a:lnTo>
                                <a:lnTo>
                                  <a:pt x="25874" y="618031"/>
                                </a:lnTo>
                                <a:lnTo>
                                  <a:pt x="52760" y="640056"/>
                                </a:lnTo>
                                <a:lnTo>
                                  <a:pt x="80615" y="660683"/>
                                </a:lnTo>
                                <a:lnTo>
                                  <a:pt x="109397" y="679869"/>
                                </a:lnTo>
                                <a:lnTo>
                                  <a:pt x="462838" y="0"/>
                                </a:lnTo>
                                <a:close/>
                              </a:path>
                            </a:pathLst>
                          </a:custGeom>
                          <a:ln w="12700">
                            <a:solidFill>
                              <a:srgbClr val="FFFFFF"/>
                            </a:solidFill>
                            <a:prstDash val="solid"/>
                          </a:ln>
                        </wps:spPr>
                        <wps:bodyPr wrap="square" lIns="0" tIns="0" rIns="0" bIns="0" rtlCol="0">
                          <a:prstTxWarp prst="textNoShape">
                            <a:avLst/>
                          </a:prstTxWarp>
                          <a:noAutofit/>
                        </wps:bodyPr>
                      </wps:wsp>
                      <wps:wsp>
                        <wps:cNvPr id="114" name="Graphic 113"/>
                        <wps:cNvSpPr/>
                        <wps:spPr>
                          <a:xfrm>
                            <a:off x="540766" y="791895"/>
                            <a:ext cx="541020" cy="594360"/>
                          </a:xfrm>
                          <a:custGeom>
                            <a:avLst/>
                            <a:gdLst/>
                            <a:ahLst/>
                            <a:cxnLst/>
                            <a:rect l="l" t="t" r="r" b="b"/>
                            <a:pathLst>
                              <a:path w="541020" h="594360">
                                <a:moveTo>
                                  <a:pt x="540588" y="0"/>
                                </a:moveTo>
                                <a:lnTo>
                                  <a:pt x="0" y="508393"/>
                                </a:lnTo>
                                <a:lnTo>
                                  <a:pt x="18200" y="531106"/>
                                </a:lnTo>
                                <a:lnTo>
                                  <a:pt x="37180" y="553011"/>
                                </a:lnTo>
                                <a:lnTo>
                                  <a:pt x="56916" y="574084"/>
                                </a:lnTo>
                                <a:lnTo>
                                  <a:pt x="77381" y="594296"/>
                                </a:lnTo>
                                <a:lnTo>
                                  <a:pt x="540588" y="0"/>
                                </a:lnTo>
                                <a:close/>
                              </a:path>
                            </a:pathLst>
                          </a:custGeom>
                          <a:solidFill>
                            <a:srgbClr val="254478"/>
                          </a:solidFill>
                        </wps:spPr>
                        <wps:bodyPr wrap="square" lIns="0" tIns="0" rIns="0" bIns="0" rtlCol="0">
                          <a:prstTxWarp prst="textNoShape">
                            <a:avLst/>
                          </a:prstTxWarp>
                          <a:noAutofit/>
                        </wps:bodyPr>
                      </wps:wsp>
                      <wps:wsp>
                        <wps:cNvPr id="115" name="Graphic 114"/>
                        <wps:cNvSpPr/>
                        <wps:spPr>
                          <a:xfrm>
                            <a:off x="540766" y="791895"/>
                            <a:ext cx="541020" cy="594360"/>
                          </a:xfrm>
                          <a:custGeom>
                            <a:avLst/>
                            <a:gdLst/>
                            <a:ahLst/>
                            <a:cxnLst/>
                            <a:rect l="l" t="t" r="r" b="b"/>
                            <a:pathLst>
                              <a:path w="541020" h="594360">
                                <a:moveTo>
                                  <a:pt x="540588" y="0"/>
                                </a:moveTo>
                                <a:lnTo>
                                  <a:pt x="0" y="508393"/>
                                </a:lnTo>
                                <a:lnTo>
                                  <a:pt x="18200" y="531106"/>
                                </a:lnTo>
                                <a:lnTo>
                                  <a:pt x="37180" y="553011"/>
                                </a:lnTo>
                                <a:lnTo>
                                  <a:pt x="56916" y="574084"/>
                                </a:lnTo>
                                <a:lnTo>
                                  <a:pt x="77381" y="594296"/>
                                </a:lnTo>
                                <a:lnTo>
                                  <a:pt x="540588" y="0"/>
                                </a:lnTo>
                                <a:close/>
                              </a:path>
                            </a:pathLst>
                          </a:custGeom>
                          <a:ln w="12700">
                            <a:solidFill>
                              <a:srgbClr val="FFFFFF"/>
                            </a:solidFill>
                            <a:prstDash val="solid"/>
                          </a:ln>
                        </wps:spPr>
                        <wps:bodyPr wrap="square" lIns="0" tIns="0" rIns="0" bIns="0" rtlCol="0">
                          <a:prstTxWarp prst="textNoShape">
                            <a:avLst/>
                          </a:prstTxWarp>
                          <a:noAutofit/>
                        </wps:bodyPr>
                      </wps:wsp>
                      <wps:wsp>
                        <wps:cNvPr id="116" name="Graphic 115"/>
                        <wps:cNvSpPr/>
                        <wps:spPr>
                          <a:xfrm>
                            <a:off x="540766" y="791895"/>
                            <a:ext cx="541020" cy="594360"/>
                          </a:xfrm>
                          <a:custGeom>
                            <a:avLst/>
                            <a:gdLst/>
                            <a:ahLst/>
                            <a:cxnLst/>
                            <a:rect l="l" t="t" r="r" b="b"/>
                            <a:pathLst>
                              <a:path w="541020" h="594360">
                                <a:moveTo>
                                  <a:pt x="540588" y="0"/>
                                </a:moveTo>
                                <a:lnTo>
                                  <a:pt x="0" y="508393"/>
                                </a:lnTo>
                                <a:lnTo>
                                  <a:pt x="18200" y="531106"/>
                                </a:lnTo>
                                <a:lnTo>
                                  <a:pt x="37180" y="553011"/>
                                </a:lnTo>
                                <a:lnTo>
                                  <a:pt x="56916" y="574084"/>
                                </a:lnTo>
                                <a:lnTo>
                                  <a:pt x="77381" y="594296"/>
                                </a:lnTo>
                                <a:lnTo>
                                  <a:pt x="540588" y="0"/>
                                </a:lnTo>
                                <a:close/>
                              </a:path>
                            </a:pathLst>
                          </a:custGeom>
                          <a:ln w="18288">
                            <a:solidFill>
                              <a:srgbClr val="FFFFFF"/>
                            </a:solidFill>
                            <a:prstDash val="solid"/>
                          </a:ln>
                        </wps:spPr>
                        <wps:bodyPr wrap="square" lIns="0" tIns="0" rIns="0" bIns="0" rtlCol="0">
                          <a:prstTxWarp prst="textNoShape">
                            <a:avLst/>
                          </a:prstTxWarp>
                          <a:noAutofit/>
                        </wps:bodyPr>
                      </wps:wsp>
                      <wps:wsp>
                        <wps:cNvPr id="117" name="Graphic 116"/>
                        <wps:cNvSpPr/>
                        <wps:spPr>
                          <a:xfrm>
                            <a:off x="483869" y="791895"/>
                            <a:ext cx="597535" cy="508634"/>
                          </a:xfrm>
                          <a:custGeom>
                            <a:avLst/>
                            <a:gdLst/>
                            <a:ahLst/>
                            <a:cxnLst/>
                            <a:rect l="l" t="t" r="r" b="b"/>
                            <a:pathLst>
                              <a:path w="597535" h="508634">
                                <a:moveTo>
                                  <a:pt x="597484" y="0"/>
                                </a:moveTo>
                                <a:lnTo>
                                  <a:pt x="0" y="423519"/>
                                </a:lnTo>
                                <a:lnTo>
                                  <a:pt x="13254" y="445552"/>
                                </a:lnTo>
                                <a:lnTo>
                                  <a:pt x="27155" y="467045"/>
                                </a:lnTo>
                                <a:lnTo>
                                  <a:pt x="41690" y="487981"/>
                                </a:lnTo>
                                <a:lnTo>
                                  <a:pt x="56845" y="508342"/>
                                </a:lnTo>
                                <a:lnTo>
                                  <a:pt x="597484" y="0"/>
                                </a:lnTo>
                                <a:close/>
                              </a:path>
                            </a:pathLst>
                          </a:custGeom>
                          <a:solidFill>
                            <a:srgbClr val="436931"/>
                          </a:solidFill>
                        </wps:spPr>
                        <wps:bodyPr wrap="square" lIns="0" tIns="0" rIns="0" bIns="0" rtlCol="0">
                          <a:prstTxWarp prst="textNoShape">
                            <a:avLst/>
                          </a:prstTxWarp>
                          <a:noAutofit/>
                        </wps:bodyPr>
                      </wps:wsp>
                      <wps:wsp>
                        <wps:cNvPr id="118" name="Graphic 117"/>
                        <wps:cNvSpPr/>
                        <wps:spPr>
                          <a:xfrm>
                            <a:off x="483869" y="791895"/>
                            <a:ext cx="597535" cy="508634"/>
                          </a:xfrm>
                          <a:custGeom>
                            <a:avLst/>
                            <a:gdLst/>
                            <a:ahLst/>
                            <a:cxnLst/>
                            <a:rect l="l" t="t" r="r" b="b"/>
                            <a:pathLst>
                              <a:path w="597535" h="508634">
                                <a:moveTo>
                                  <a:pt x="597484" y="0"/>
                                </a:moveTo>
                                <a:lnTo>
                                  <a:pt x="0" y="423519"/>
                                </a:lnTo>
                                <a:lnTo>
                                  <a:pt x="13254" y="445552"/>
                                </a:lnTo>
                                <a:lnTo>
                                  <a:pt x="27155" y="467045"/>
                                </a:lnTo>
                                <a:lnTo>
                                  <a:pt x="41690" y="487981"/>
                                </a:lnTo>
                                <a:lnTo>
                                  <a:pt x="56845" y="508342"/>
                                </a:lnTo>
                                <a:lnTo>
                                  <a:pt x="597484" y="0"/>
                                </a:lnTo>
                                <a:close/>
                              </a:path>
                            </a:pathLst>
                          </a:custGeom>
                          <a:ln w="12700">
                            <a:solidFill>
                              <a:srgbClr val="FFFFFF"/>
                            </a:solidFill>
                            <a:prstDash val="solid"/>
                          </a:ln>
                        </wps:spPr>
                        <wps:bodyPr wrap="square" lIns="0" tIns="0" rIns="0" bIns="0" rtlCol="0">
                          <a:prstTxWarp prst="textNoShape">
                            <a:avLst/>
                          </a:prstTxWarp>
                          <a:noAutofit/>
                        </wps:bodyPr>
                      </wps:wsp>
                      <wps:wsp>
                        <wps:cNvPr id="119" name="Graphic 118"/>
                        <wps:cNvSpPr/>
                        <wps:spPr>
                          <a:xfrm>
                            <a:off x="483869" y="791895"/>
                            <a:ext cx="597535" cy="508634"/>
                          </a:xfrm>
                          <a:custGeom>
                            <a:avLst/>
                            <a:gdLst/>
                            <a:ahLst/>
                            <a:cxnLst/>
                            <a:rect l="l" t="t" r="r" b="b"/>
                            <a:pathLst>
                              <a:path w="597535" h="508634">
                                <a:moveTo>
                                  <a:pt x="597484" y="0"/>
                                </a:moveTo>
                                <a:lnTo>
                                  <a:pt x="0" y="423519"/>
                                </a:lnTo>
                                <a:lnTo>
                                  <a:pt x="13254" y="445552"/>
                                </a:lnTo>
                                <a:lnTo>
                                  <a:pt x="27155" y="467045"/>
                                </a:lnTo>
                                <a:lnTo>
                                  <a:pt x="41690" y="487981"/>
                                </a:lnTo>
                                <a:lnTo>
                                  <a:pt x="56845" y="508342"/>
                                </a:lnTo>
                                <a:lnTo>
                                  <a:pt x="597484" y="0"/>
                                </a:lnTo>
                                <a:close/>
                              </a:path>
                            </a:pathLst>
                          </a:custGeom>
                          <a:ln w="18288">
                            <a:solidFill>
                              <a:srgbClr val="FFFFFF"/>
                            </a:solidFill>
                            <a:prstDash val="solid"/>
                          </a:ln>
                        </wps:spPr>
                        <wps:bodyPr wrap="square" lIns="0" tIns="0" rIns="0" bIns="0" rtlCol="0">
                          <a:prstTxWarp prst="textNoShape">
                            <a:avLst/>
                          </a:prstTxWarp>
                          <a:noAutofit/>
                        </wps:bodyPr>
                      </wps:wsp>
                      <wps:wsp>
                        <wps:cNvPr id="120" name="Graphic 119"/>
                        <wps:cNvSpPr/>
                        <wps:spPr>
                          <a:xfrm>
                            <a:off x="439915" y="791895"/>
                            <a:ext cx="641985" cy="423545"/>
                          </a:xfrm>
                          <a:custGeom>
                            <a:avLst/>
                            <a:gdLst/>
                            <a:ahLst/>
                            <a:cxnLst/>
                            <a:rect l="l" t="t" r="r" b="b"/>
                            <a:pathLst>
                              <a:path w="641985" h="423545">
                                <a:moveTo>
                                  <a:pt x="641438" y="0"/>
                                </a:moveTo>
                                <a:lnTo>
                                  <a:pt x="0" y="335648"/>
                                </a:lnTo>
                                <a:lnTo>
                                  <a:pt x="10046" y="358261"/>
                                </a:lnTo>
                                <a:lnTo>
                                  <a:pt x="20727" y="380447"/>
                                </a:lnTo>
                                <a:lnTo>
                                  <a:pt x="32030" y="402195"/>
                                </a:lnTo>
                                <a:lnTo>
                                  <a:pt x="43942" y="423494"/>
                                </a:lnTo>
                                <a:lnTo>
                                  <a:pt x="641438" y="0"/>
                                </a:lnTo>
                                <a:close/>
                              </a:path>
                            </a:pathLst>
                          </a:custGeom>
                          <a:solidFill>
                            <a:srgbClr val="7DB0DE"/>
                          </a:solidFill>
                        </wps:spPr>
                        <wps:bodyPr wrap="square" lIns="0" tIns="0" rIns="0" bIns="0" rtlCol="0">
                          <a:prstTxWarp prst="textNoShape">
                            <a:avLst/>
                          </a:prstTxWarp>
                          <a:noAutofit/>
                        </wps:bodyPr>
                      </wps:wsp>
                      <wps:wsp>
                        <wps:cNvPr id="121" name="Graphic 120"/>
                        <wps:cNvSpPr/>
                        <wps:spPr>
                          <a:xfrm>
                            <a:off x="439915" y="791895"/>
                            <a:ext cx="641985" cy="423545"/>
                          </a:xfrm>
                          <a:custGeom>
                            <a:avLst/>
                            <a:gdLst/>
                            <a:ahLst/>
                            <a:cxnLst/>
                            <a:rect l="l" t="t" r="r" b="b"/>
                            <a:pathLst>
                              <a:path w="641985" h="423545">
                                <a:moveTo>
                                  <a:pt x="641438" y="0"/>
                                </a:moveTo>
                                <a:lnTo>
                                  <a:pt x="0" y="335648"/>
                                </a:lnTo>
                                <a:lnTo>
                                  <a:pt x="10046" y="358261"/>
                                </a:lnTo>
                                <a:lnTo>
                                  <a:pt x="20727" y="380447"/>
                                </a:lnTo>
                                <a:lnTo>
                                  <a:pt x="32030" y="402195"/>
                                </a:lnTo>
                                <a:lnTo>
                                  <a:pt x="43942" y="423494"/>
                                </a:lnTo>
                                <a:lnTo>
                                  <a:pt x="641438" y="0"/>
                                </a:lnTo>
                                <a:close/>
                              </a:path>
                            </a:pathLst>
                          </a:custGeom>
                          <a:ln w="12700">
                            <a:solidFill>
                              <a:srgbClr val="FFFFFF"/>
                            </a:solidFill>
                            <a:prstDash val="solid"/>
                          </a:ln>
                        </wps:spPr>
                        <wps:bodyPr wrap="square" lIns="0" tIns="0" rIns="0" bIns="0" rtlCol="0">
                          <a:prstTxWarp prst="textNoShape">
                            <a:avLst/>
                          </a:prstTxWarp>
                          <a:noAutofit/>
                        </wps:bodyPr>
                      </wps:wsp>
                      <wps:wsp>
                        <wps:cNvPr id="122" name="Graphic 121"/>
                        <wps:cNvSpPr/>
                        <wps:spPr>
                          <a:xfrm>
                            <a:off x="439915" y="791895"/>
                            <a:ext cx="641985" cy="423545"/>
                          </a:xfrm>
                          <a:custGeom>
                            <a:avLst/>
                            <a:gdLst/>
                            <a:ahLst/>
                            <a:cxnLst/>
                            <a:rect l="l" t="t" r="r" b="b"/>
                            <a:pathLst>
                              <a:path w="641985" h="423545">
                                <a:moveTo>
                                  <a:pt x="641438" y="0"/>
                                </a:moveTo>
                                <a:lnTo>
                                  <a:pt x="0" y="335648"/>
                                </a:lnTo>
                                <a:lnTo>
                                  <a:pt x="10046" y="358261"/>
                                </a:lnTo>
                                <a:lnTo>
                                  <a:pt x="20727" y="380447"/>
                                </a:lnTo>
                                <a:lnTo>
                                  <a:pt x="32030" y="402195"/>
                                </a:lnTo>
                                <a:lnTo>
                                  <a:pt x="43942" y="423494"/>
                                </a:lnTo>
                                <a:lnTo>
                                  <a:pt x="641438" y="0"/>
                                </a:lnTo>
                                <a:close/>
                              </a:path>
                            </a:pathLst>
                          </a:custGeom>
                          <a:ln w="18288">
                            <a:solidFill>
                              <a:srgbClr val="FFFFFF"/>
                            </a:solidFill>
                            <a:prstDash val="solid"/>
                          </a:ln>
                        </wps:spPr>
                        <wps:bodyPr wrap="square" lIns="0" tIns="0" rIns="0" bIns="0" rtlCol="0">
                          <a:prstTxWarp prst="textNoShape">
                            <a:avLst/>
                          </a:prstTxWarp>
                          <a:noAutofit/>
                        </wps:bodyPr>
                      </wps:wsp>
                      <wps:wsp>
                        <wps:cNvPr id="123" name="Graphic 122"/>
                        <wps:cNvSpPr/>
                        <wps:spPr>
                          <a:xfrm>
                            <a:off x="372478" y="9144"/>
                            <a:ext cx="709295" cy="1118870"/>
                          </a:xfrm>
                          <a:custGeom>
                            <a:avLst/>
                            <a:gdLst/>
                            <a:ahLst/>
                            <a:cxnLst/>
                            <a:rect l="l" t="t" r="r" b="b"/>
                            <a:pathLst>
                              <a:path w="709295" h="1118870">
                                <a:moveTo>
                                  <a:pt x="708304" y="0"/>
                                </a:moveTo>
                                <a:lnTo>
                                  <a:pt x="663258" y="1565"/>
                                </a:lnTo>
                                <a:lnTo>
                                  <a:pt x="618991" y="6125"/>
                                </a:lnTo>
                                <a:lnTo>
                                  <a:pt x="575585" y="13590"/>
                                </a:lnTo>
                                <a:lnTo>
                                  <a:pt x="533120" y="23873"/>
                                </a:lnTo>
                                <a:lnTo>
                                  <a:pt x="491677" y="36884"/>
                                </a:lnTo>
                                <a:lnTo>
                                  <a:pt x="451336" y="52533"/>
                                </a:lnTo>
                                <a:lnTo>
                                  <a:pt x="412177" y="70733"/>
                                </a:lnTo>
                                <a:lnTo>
                                  <a:pt x="374281" y="91394"/>
                                </a:lnTo>
                                <a:lnTo>
                                  <a:pt x="337730" y="114427"/>
                                </a:lnTo>
                                <a:lnTo>
                                  <a:pt x="302602" y="139743"/>
                                </a:lnTo>
                                <a:lnTo>
                                  <a:pt x="268980" y="167254"/>
                                </a:lnTo>
                                <a:lnTo>
                                  <a:pt x="236943" y="196870"/>
                                </a:lnTo>
                                <a:lnTo>
                                  <a:pt x="206571" y="228503"/>
                                </a:lnTo>
                                <a:lnTo>
                                  <a:pt x="177947" y="262063"/>
                                </a:lnTo>
                                <a:lnTo>
                                  <a:pt x="151149" y="297461"/>
                                </a:lnTo>
                                <a:lnTo>
                                  <a:pt x="126259" y="334609"/>
                                </a:lnTo>
                                <a:lnTo>
                                  <a:pt x="103357" y="373418"/>
                                </a:lnTo>
                                <a:lnTo>
                                  <a:pt x="82524" y="413798"/>
                                </a:lnTo>
                                <a:lnTo>
                                  <a:pt x="63840" y="455662"/>
                                </a:lnTo>
                                <a:lnTo>
                                  <a:pt x="47386" y="498919"/>
                                </a:lnTo>
                                <a:lnTo>
                                  <a:pt x="33243" y="543481"/>
                                </a:lnTo>
                                <a:lnTo>
                                  <a:pt x="21490" y="589259"/>
                                </a:lnTo>
                                <a:lnTo>
                                  <a:pt x="12209" y="636164"/>
                                </a:lnTo>
                                <a:lnTo>
                                  <a:pt x="5479" y="684107"/>
                                </a:lnTo>
                                <a:lnTo>
                                  <a:pt x="1383" y="732999"/>
                                </a:lnTo>
                                <a:lnTo>
                                  <a:pt x="0" y="782751"/>
                                </a:lnTo>
                                <a:lnTo>
                                  <a:pt x="1464" y="833925"/>
                                </a:lnTo>
                                <a:lnTo>
                                  <a:pt x="5798" y="884186"/>
                                </a:lnTo>
                                <a:lnTo>
                                  <a:pt x="12914" y="933436"/>
                                </a:lnTo>
                                <a:lnTo>
                                  <a:pt x="22724" y="981580"/>
                                </a:lnTo>
                                <a:lnTo>
                                  <a:pt x="35139" y="1028519"/>
                                </a:lnTo>
                                <a:lnTo>
                                  <a:pt x="50073" y="1074158"/>
                                </a:lnTo>
                                <a:lnTo>
                                  <a:pt x="67437" y="1118400"/>
                                </a:lnTo>
                                <a:lnTo>
                                  <a:pt x="708875" y="782751"/>
                                </a:lnTo>
                                <a:lnTo>
                                  <a:pt x="708304" y="0"/>
                                </a:lnTo>
                                <a:close/>
                              </a:path>
                            </a:pathLst>
                          </a:custGeom>
                          <a:solidFill>
                            <a:srgbClr val="F1975B"/>
                          </a:solidFill>
                        </wps:spPr>
                        <wps:bodyPr wrap="square" lIns="0" tIns="0" rIns="0" bIns="0" rtlCol="0">
                          <a:prstTxWarp prst="textNoShape">
                            <a:avLst/>
                          </a:prstTxWarp>
                          <a:noAutofit/>
                        </wps:bodyPr>
                      </wps:wsp>
                      <wps:wsp>
                        <wps:cNvPr id="124" name="Graphic 123"/>
                        <wps:cNvSpPr/>
                        <wps:spPr>
                          <a:xfrm>
                            <a:off x="372478" y="9144"/>
                            <a:ext cx="709295" cy="1118870"/>
                          </a:xfrm>
                          <a:custGeom>
                            <a:avLst/>
                            <a:gdLst/>
                            <a:ahLst/>
                            <a:cxnLst/>
                            <a:rect l="l" t="t" r="r" b="b"/>
                            <a:pathLst>
                              <a:path w="709295" h="1118870">
                                <a:moveTo>
                                  <a:pt x="708875" y="782751"/>
                                </a:moveTo>
                                <a:lnTo>
                                  <a:pt x="708304" y="0"/>
                                </a:lnTo>
                                <a:lnTo>
                                  <a:pt x="663258" y="1565"/>
                                </a:lnTo>
                                <a:lnTo>
                                  <a:pt x="618991" y="6125"/>
                                </a:lnTo>
                                <a:lnTo>
                                  <a:pt x="575585" y="13590"/>
                                </a:lnTo>
                                <a:lnTo>
                                  <a:pt x="533120" y="23873"/>
                                </a:lnTo>
                                <a:lnTo>
                                  <a:pt x="491677" y="36884"/>
                                </a:lnTo>
                                <a:lnTo>
                                  <a:pt x="451336" y="52533"/>
                                </a:lnTo>
                                <a:lnTo>
                                  <a:pt x="412177" y="70733"/>
                                </a:lnTo>
                                <a:lnTo>
                                  <a:pt x="374281" y="91394"/>
                                </a:lnTo>
                                <a:lnTo>
                                  <a:pt x="337730" y="114427"/>
                                </a:lnTo>
                                <a:lnTo>
                                  <a:pt x="302602" y="139743"/>
                                </a:lnTo>
                                <a:lnTo>
                                  <a:pt x="268980" y="167254"/>
                                </a:lnTo>
                                <a:lnTo>
                                  <a:pt x="236943" y="196870"/>
                                </a:lnTo>
                                <a:lnTo>
                                  <a:pt x="206571" y="228503"/>
                                </a:lnTo>
                                <a:lnTo>
                                  <a:pt x="177947" y="262063"/>
                                </a:lnTo>
                                <a:lnTo>
                                  <a:pt x="151149" y="297461"/>
                                </a:lnTo>
                                <a:lnTo>
                                  <a:pt x="126259" y="334609"/>
                                </a:lnTo>
                                <a:lnTo>
                                  <a:pt x="103357" y="373418"/>
                                </a:lnTo>
                                <a:lnTo>
                                  <a:pt x="82524" y="413798"/>
                                </a:lnTo>
                                <a:lnTo>
                                  <a:pt x="63840" y="455662"/>
                                </a:lnTo>
                                <a:lnTo>
                                  <a:pt x="47386" y="498919"/>
                                </a:lnTo>
                                <a:lnTo>
                                  <a:pt x="33243" y="543481"/>
                                </a:lnTo>
                                <a:lnTo>
                                  <a:pt x="21490" y="589259"/>
                                </a:lnTo>
                                <a:lnTo>
                                  <a:pt x="12209" y="636164"/>
                                </a:lnTo>
                                <a:lnTo>
                                  <a:pt x="5479" y="684107"/>
                                </a:lnTo>
                                <a:lnTo>
                                  <a:pt x="1383" y="732999"/>
                                </a:lnTo>
                                <a:lnTo>
                                  <a:pt x="0" y="782751"/>
                                </a:lnTo>
                                <a:lnTo>
                                  <a:pt x="1464" y="833925"/>
                                </a:lnTo>
                                <a:lnTo>
                                  <a:pt x="5798" y="884186"/>
                                </a:lnTo>
                                <a:lnTo>
                                  <a:pt x="12914" y="933436"/>
                                </a:lnTo>
                                <a:lnTo>
                                  <a:pt x="22724" y="981580"/>
                                </a:lnTo>
                                <a:lnTo>
                                  <a:pt x="35139" y="1028519"/>
                                </a:lnTo>
                                <a:lnTo>
                                  <a:pt x="50073" y="1074158"/>
                                </a:lnTo>
                                <a:lnTo>
                                  <a:pt x="67437" y="1118400"/>
                                </a:lnTo>
                                <a:lnTo>
                                  <a:pt x="708875" y="782751"/>
                                </a:lnTo>
                                <a:close/>
                              </a:path>
                            </a:pathLst>
                          </a:custGeom>
                          <a:ln w="12700">
                            <a:solidFill>
                              <a:srgbClr val="FFFFFF"/>
                            </a:solidFill>
                            <a:prstDash val="solid"/>
                          </a:ln>
                        </wps:spPr>
                        <wps:bodyPr wrap="square" lIns="0" tIns="0" rIns="0" bIns="0" rtlCol="0">
                          <a:prstTxWarp prst="textNoShape">
                            <a:avLst/>
                          </a:prstTxWarp>
                          <a:noAutofit/>
                        </wps:bodyPr>
                      </wps:wsp>
                      <wps:wsp>
                        <wps:cNvPr id="125" name="Graphic 124"/>
                        <wps:cNvSpPr/>
                        <wps:spPr>
                          <a:xfrm>
                            <a:off x="372478" y="9144"/>
                            <a:ext cx="709295" cy="1118870"/>
                          </a:xfrm>
                          <a:custGeom>
                            <a:avLst/>
                            <a:gdLst/>
                            <a:ahLst/>
                            <a:cxnLst/>
                            <a:rect l="l" t="t" r="r" b="b"/>
                            <a:pathLst>
                              <a:path w="709295" h="1118870">
                                <a:moveTo>
                                  <a:pt x="708875" y="782751"/>
                                </a:moveTo>
                                <a:lnTo>
                                  <a:pt x="708304" y="0"/>
                                </a:lnTo>
                                <a:lnTo>
                                  <a:pt x="663258" y="1565"/>
                                </a:lnTo>
                                <a:lnTo>
                                  <a:pt x="618991" y="6125"/>
                                </a:lnTo>
                                <a:lnTo>
                                  <a:pt x="575585" y="13590"/>
                                </a:lnTo>
                                <a:lnTo>
                                  <a:pt x="533120" y="23873"/>
                                </a:lnTo>
                                <a:lnTo>
                                  <a:pt x="491677" y="36884"/>
                                </a:lnTo>
                                <a:lnTo>
                                  <a:pt x="451336" y="52533"/>
                                </a:lnTo>
                                <a:lnTo>
                                  <a:pt x="412177" y="70733"/>
                                </a:lnTo>
                                <a:lnTo>
                                  <a:pt x="374281" y="91394"/>
                                </a:lnTo>
                                <a:lnTo>
                                  <a:pt x="337730" y="114427"/>
                                </a:lnTo>
                                <a:lnTo>
                                  <a:pt x="302602" y="139743"/>
                                </a:lnTo>
                                <a:lnTo>
                                  <a:pt x="268980" y="167254"/>
                                </a:lnTo>
                                <a:lnTo>
                                  <a:pt x="236943" y="196870"/>
                                </a:lnTo>
                                <a:lnTo>
                                  <a:pt x="206571" y="228503"/>
                                </a:lnTo>
                                <a:lnTo>
                                  <a:pt x="177947" y="262063"/>
                                </a:lnTo>
                                <a:lnTo>
                                  <a:pt x="151149" y="297461"/>
                                </a:lnTo>
                                <a:lnTo>
                                  <a:pt x="126259" y="334609"/>
                                </a:lnTo>
                                <a:lnTo>
                                  <a:pt x="103357" y="373418"/>
                                </a:lnTo>
                                <a:lnTo>
                                  <a:pt x="82524" y="413798"/>
                                </a:lnTo>
                                <a:lnTo>
                                  <a:pt x="63840" y="455662"/>
                                </a:lnTo>
                                <a:lnTo>
                                  <a:pt x="47386" y="498919"/>
                                </a:lnTo>
                                <a:lnTo>
                                  <a:pt x="33243" y="543481"/>
                                </a:lnTo>
                                <a:lnTo>
                                  <a:pt x="21490" y="589259"/>
                                </a:lnTo>
                                <a:lnTo>
                                  <a:pt x="12209" y="636164"/>
                                </a:lnTo>
                                <a:lnTo>
                                  <a:pt x="5479" y="684107"/>
                                </a:lnTo>
                                <a:lnTo>
                                  <a:pt x="1383" y="732999"/>
                                </a:lnTo>
                                <a:lnTo>
                                  <a:pt x="0" y="782751"/>
                                </a:lnTo>
                                <a:lnTo>
                                  <a:pt x="1464" y="833925"/>
                                </a:lnTo>
                                <a:lnTo>
                                  <a:pt x="5798" y="884186"/>
                                </a:lnTo>
                                <a:lnTo>
                                  <a:pt x="12914" y="933436"/>
                                </a:lnTo>
                                <a:lnTo>
                                  <a:pt x="22724" y="981580"/>
                                </a:lnTo>
                                <a:lnTo>
                                  <a:pt x="35139" y="1028519"/>
                                </a:lnTo>
                                <a:lnTo>
                                  <a:pt x="50073" y="1074158"/>
                                </a:lnTo>
                                <a:lnTo>
                                  <a:pt x="67437" y="1118400"/>
                                </a:lnTo>
                                <a:lnTo>
                                  <a:pt x="708875" y="782751"/>
                                </a:lnTo>
                                <a:close/>
                              </a:path>
                            </a:pathLst>
                          </a:custGeom>
                          <a:ln w="18288">
                            <a:solidFill>
                              <a:srgbClr val="FFFFFF"/>
                            </a:solidFill>
                            <a:prstDash val="solid"/>
                          </a:ln>
                        </wps:spPr>
                        <wps:bodyPr wrap="square" lIns="0" tIns="0" rIns="0" bIns="0" rtlCol="0">
                          <a:prstTxWarp prst="textNoShape">
                            <a:avLst/>
                          </a:prstTxWarp>
                          <a:noAutofit/>
                        </wps:bodyPr>
                      </wps:wsp>
                      <wps:wsp>
                        <wps:cNvPr id="126" name="Graphic 125"/>
                        <wps:cNvSpPr/>
                        <wps:spPr>
                          <a:xfrm>
                            <a:off x="4572" y="797462"/>
                            <a:ext cx="1978025" cy="1057275"/>
                          </a:xfrm>
                          <a:custGeom>
                            <a:avLst/>
                            <a:gdLst/>
                            <a:ahLst/>
                            <a:cxnLst/>
                            <a:rect l="l" t="t" r="r" b="b"/>
                            <a:pathLst>
                              <a:path w="1978025" h="1057275">
                                <a:moveTo>
                                  <a:pt x="1769922" y="158191"/>
                                </a:moveTo>
                                <a:lnTo>
                                  <a:pt x="1946871" y="71081"/>
                                </a:lnTo>
                                <a:lnTo>
                                  <a:pt x="1977999" y="71081"/>
                                </a:lnTo>
                              </a:path>
                              <a:path w="1978025" h="1057275">
                                <a:moveTo>
                                  <a:pt x="1682711" y="401193"/>
                                </a:moveTo>
                                <a:lnTo>
                                  <a:pt x="1789645" y="304914"/>
                                </a:lnTo>
                                <a:lnTo>
                                  <a:pt x="1828050" y="304914"/>
                                </a:lnTo>
                              </a:path>
                              <a:path w="1978025" h="1057275">
                                <a:moveTo>
                                  <a:pt x="1557108" y="569696"/>
                                </a:moveTo>
                                <a:lnTo>
                                  <a:pt x="1876120" y="575945"/>
                                </a:lnTo>
                                <a:lnTo>
                                  <a:pt x="1895030" y="575945"/>
                                </a:lnTo>
                              </a:path>
                              <a:path w="1978025" h="1057275">
                                <a:moveTo>
                                  <a:pt x="1423327" y="650633"/>
                                </a:moveTo>
                                <a:lnTo>
                                  <a:pt x="1875421" y="761441"/>
                                </a:lnTo>
                                <a:lnTo>
                                  <a:pt x="1919630" y="767994"/>
                                </a:lnTo>
                              </a:path>
                              <a:path w="1978025" h="1057275">
                                <a:moveTo>
                                  <a:pt x="1237386" y="756539"/>
                                </a:moveTo>
                                <a:lnTo>
                                  <a:pt x="1307973" y="922743"/>
                                </a:lnTo>
                                <a:lnTo>
                                  <a:pt x="1347419" y="922743"/>
                                </a:lnTo>
                              </a:path>
                              <a:path w="1978025" h="1057275">
                                <a:moveTo>
                                  <a:pt x="1059878" y="777176"/>
                                </a:moveTo>
                                <a:lnTo>
                                  <a:pt x="1059878" y="905560"/>
                                </a:lnTo>
                                <a:lnTo>
                                  <a:pt x="1059878" y="947966"/>
                                </a:lnTo>
                              </a:path>
                              <a:path w="1978025" h="1057275">
                                <a:moveTo>
                                  <a:pt x="917651" y="757682"/>
                                </a:moveTo>
                                <a:lnTo>
                                  <a:pt x="910386" y="1056855"/>
                                </a:lnTo>
                                <a:lnTo>
                                  <a:pt x="870940" y="1056855"/>
                                </a:lnTo>
                              </a:path>
                              <a:path w="1978025" h="1057275">
                                <a:moveTo>
                                  <a:pt x="784783" y="708393"/>
                                </a:moveTo>
                                <a:lnTo>
                                  <a:pt x="198272" y="955992"/>
                                </a:lnTo>
                                <a:lnTo>
                                  <a:pt x="159867" y="955992"/>
                                </a:lnTo>
                              </a:path>
                              <a:path w="1978025" h="1057275">
                                <a:moveTo>
                                  <a:pt x="667486" y="633895"/>
                                </a:moveTo>
                                <a:lnTo>
                                  <a:pt x="508660" y="762266"/>
                                </a:lnTo>
                                <a:lnTo>
                                  <a:pt x="469201" y="762266"/>
                                </a:lnTo>
                              </a:path>
                              <a:path w="1978025" h="1057275">
                                <a:moveTo>
                                  <a:pt x="574052" y="546773"/>
                                </a:moveTo>
                                <a:lnTo>
                                  <a:pt x="79933" y="539889"/>
                                </a:lnTo>
                                <a:lnTo>
                                  <a:pt x="40487" y="539889"/>
                                </a:lnTo>
                              </a:path>
                              <a:path w="1978025" h="1057275">
                                <a:moveTo>
                                  <a:pt x="507619" y="460806"/>
                                </a:moveTo>
                                <a:lnTo>
                                  <a:pt x="39446" y="328980"/>
                                </a:lnTo>
                                <a:lnTo>
                                  <a:pt x="0" y="328980"/>
                                </a:lnTo>
                              </a:path>
                              <a:path w="1978025" h="1057275">
                                <a:moveTo>
                                  <a:pt x="456755" y="373684"/>
                                </a:moveTo>
                                <a:lnTo>
                                  <a:pt x="211759" y="0"/>
                                </a:lnTo>
                                <a:lnTo>
                                  <a:pt x="173355" y="0"/>
                                </a:lnTo>
                              </a:path>
                            </a:pathLst>
                          </a:custGeom>
                          <a:ln w="9144">
                            <a:solidFill>
                              <a:srgbClr val="A6A5A5"/>
                            </a:solidFill>
                            <a:prstDash val="solid"/>
                          </a:ln>
                        </wps:spPr>
                        <wps:bodyPr wrap="square" lIns="0" tIns="0" rIns="0" bIns="0" rtlCol="0">
                          <a:prstTxWarp prst="textNoShape">
                            <a:avLst/>
                          </a:prstTxWarp>
                          <a:noAutofit/>
                        </wps:bodyPr>
                      </wps:wsp>
                    </wpg:wgp>
                  </a:graphicData>
                </a:graphic>
              </wp:anchor>
            </w:drawing>
          </mc:Choice>
          <mc:Fallback>
            <w:pict>
              <v:group w14:anchorId="0B6D86D6" id="Group 87" o:spid="_x0000_s1026" style="position:absolute;margin-left:373.7pt;margin-top:20.7pt;width:156.5pt;height:146.4pt;z-index:-251666432;mso-wrap-distance-left:0;mso-wrap-distance-right:0;mso-position-horizontal-relative:page" coordsize="19875,18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">
                <v:shape id="Graphic 88" o:spid="_x0000_s1027" style="position:absolute;left:10813;top:91;width:7093;height:8001;visibility:visible;mso-wrap-style:square;v-text-anchor:top" coordsize="70929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" path="m584,l,782751r708710,17158l708875,782751r-1383,-49752l703396,684107r-6729,-47943l687386,589259,675634,543481,661490,498919,645037,455662,626354,413798,605521,373418,582620,334609,557731,297461,530934,262063,502310,228503,471939,196870,439903,167254,406281,139743,371154,114427,334603,91394,296708,70733,257550,52533,217209,36884,175766,23873,133302,13590,89896,6125,45630,1565,584,xe" fillcolor="#5b9bd3" stroked="f">
                  <v:path arrowok="t"/>
                </v:shape>
                <v:shape id="Graphic 89" o:spid="_x0000_s1028" style="position:absolute;left:10813;top:7918;width:7093;height:3068;visibility:visible;mso-wrap-style:square;v-text-anchor:top" coordsize="7092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" path="m,l653288,306311r15773,-45251l682338,214474r10693,-47824l701051,117685r5260,-50012l708723,16713,,xe" fillcolor="#ec7d2f" stroked="f">
                  <v:path arrowok="t"/>
                </v:shape>
                <v:shape id="Graphic 90" o:spid="_x0000_s1029" style="position:absolute;left:10813;top:7918;width:7093;height:3068;visibility:visible;mso-wrap-style:square;v-text-anchor:top" coordsize="7092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" path="m,l653288,306311r15773,-45251l682338,214474r10693,-47824l701051,117685r5260,-50012l708723,16713,,xe" filled="f" strokecolor="white" strokeweight="1pt">
                  <v:path arrowok="t"/>
                </v:shape>
                <v:shape id="Graphic 91" o:spid="_x0000_s1030" style="position:absolute;left:10813;top:7918;width:7093;height:3068;visibility:visible;mso-wrap-style:square;v-text-anchor:top" coordsize="7092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" path="m,l653288,306311r15773,-45251l682338,214474r10693,-47824l701051,117685r5260,-50012l708723,16713,,xe" filled="f" strokecolor="white" strokeweight="1.44pt">
                  <v:path arrowok="t"/>
                </v:shape>
                <v:shape id="Graphic 92" o:spid="_x0000_s1031" style="position:absolute;left:10813;top:7918;width:6534;height:5017;visibility:visible;mso-wrap-style:square;v-text-anchor:top" coordsize="65341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" path="m,l546061,501218r31479,-45126l606021,408414r25333,-50066l653389,306057,,xe" fillcolor="#a5a4a5" stroked="f">
                  <v:path arrowok="t"/>
                </v:shape>
                <v:shape id="Graphic 93" o:spid="_x0000_s1032" style="position:absolute;left:10813;top:7918;width:6534;height:5017;visibility:visible;mso-wrap-style:square;v-text-anchor:top" coordsize="65341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" path="m,l546061,501218r31479,-45126l606021,408414r25333,-50066l653389,306057,,xe" filled="f" strokecolor="white" strokeweight="1pt">
                  <v:path arrowok="t"/>
                </v:shape>
                <v:shape id="Graphic 94" o:spid="_x0000_s1033" style="position:absolute;left:10813;top:7918;width:6534;height:5017;visibility:visible;mso-wrap-style:square;v-text-anchor:top" coordsize="65341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" path="m,l546061,501218r31479,-45126l606021,408414r25333,-50066l653389,306057,,xe" filled="f" strokecolor="white" strokeweight="1.44pt">
                  <v:path arrowok="t"/>
                </v:shape>
                <v:shape id="Graphic 95" o:spid="_x0000_s1034" style="position:absolute;left:10813;top:7918;width:5467;height:6427;visibility:visible;mso-wrap-style:square;v-text-anchor:top" coordsize="54673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" path="m,l407454,642099r37894,-31397l481193,576626r33678,-36627l546265,500951,,xe" fillcolor="#fec010" stroked="f">
                  <v:path arrowok="t"/>
                </v:shape>
                <v:shape id="Graphic 96" o:spid="_x0000_s1035" style="position:absolute;left:10813;top:7918;width:5467;height:6427;visibility:visible;mso-wrap-style:square;v-text-anchor:top" coordsize="54673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" path="m,l407454,642099r37894,-31397l481193,576626r33678,-36627l546265,500951,,xe" filled="f" strokecolor="white" strokeweight=".35275mm">
                  <v:path arrowok="t"/>
                </v:shape>
                <v:shape id="Graphic 97" o:spid="_x0000_s1036" style="position:absolute;left:10813;top:7918;width:5467;height:6427;visibility:visible;mso-wrap-style:square;v-text-anchor:top" coordsize="54673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" path="m,l407454,642099r37894,-31397l481193,576626r33678,-36627l546265,500951,,xe" filled="f" strokecolor="white" strokeweight=".50797mm">
                  <v:path arrowok="t"/>
                </v:shape>
                <v:shape id="Graphic 98" o:spid="_x0000_s1037" style="position:absolute;left:10813;top:7918;width:4077;height:7290;visibility:visible;mso-wrap-style:square;v-text-anchor:top" coordsize="407670,7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" path="m,l261391,728560r38425,-18130l337011,689927r35888,-22789l407403,642150,,xe" fillcolor="#4971b8" stroked="f">
                  <v:path arrowok="t"/>
                </v:shape>
                <v:shape id="Graphic 99" o:spid="_x0000_s1038" style="position:absolute;left:10813;top:7918;width:4077;height:7290;visibility:visible;mso-wrap-style:square;v-text-anchor:top" coordsize="407670,7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" path="m,l261391,728560r38425,-18130l337011,689927r35888,-22789l407403,642150,,xe" filled="f" strokecolor="white" strokeweight="1pt">
                  <v:path arrowok="t"/>
                </v:shape>
                <v:shape id="Graphic 100" o:spid="_x0000_s1039" style="position:absolute;left:10813;top:7918;width:4077;height:7290;visibility:visible;mso-wrap-style:square;v-text-anchor:top" coordsize="407670,7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" path="m,l261391,728560r38425,-18130l337011,689927r35888,-22789l407403,642150,,xe" filled="f" strokecolor="white" strokeweight="1.44pt">
                  <v:path arrowok="t"/>
                </v:shape>
                <v:shape id="Graphic 101" o:spid="_x0000_s1040" style="position:absolute;left:10813;top:7918;width:2616;height:7805;visibility:visible;mso-wrap-style:square;v-text-anchor:top" coordsize="26162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" path="m,l56540,780338r53282,-6769l161788,762592r50504,-15024l261188,728662,,xe" fillcolor="#70ad45" stroked="f">
                  <v:path arrowok="t"/>
                </v:shape>
                <v:shape id="Graphic 102" o:spid="_x0000_s1041" style="position:absolute;left:10813;top:7918;width:2616;height:7805;visibility:visible;mso-wrap-style:square;v-text-anchor:top" coordsize="26162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" path="m,l56540,780338r53282,-6769l161788,762592r50504,-15024l261188,728662,,xe" filled="f" strokecolor="white" strokeweight="1.44pt">
                  <v:path arrowok="t"/>
                </v:shape>
                <v:shape id="Graphic 103" o:spid="_x0000_s1042" style="position:absolute;left:9911;top:7918;width:1473;height:7830;visibility:visible;mso-wrap-style:square;v-text-anchor:top" coordsize="147320,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" path="m90182,l,776579r22243,2686l44696,781200r22649,1171l90182,782764r14244,-154l118600,782151r14100,-759l146723,780338,90182,xe" fillcolor="#245e91" stroked="f">
                  <v:path arrowok="t"/>
                </v:shape>
                <v:shape id="Graphic 104" o:spid="_x0000_s1043" style="position:absolute;left:9911;top:7918;width:1473;height:7830;visibility:visible;mso-wrap-style:square;v-text-anchor:top" coordsize="147320,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" path="m90182,l,776579r22243,2686l44696,781200r22649,1171l90182,782764r14244,-154l118600,782151r14100,-759l146723,780338,90182,xe" filled="f" strokecolor="white" strokeweight=".35275mm">
                  <v:path arrowok="t"/>
                </v:shape>
                <v:shape id="Graphic 105" o:spid="_x0000_s1044" style="position:absolute;left:9911;top:7918;width:1473;height:7830;visibility:visible;mso-wrap-style:square;v-text-anchor:top" coordsize="147320,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" path="m90182,l,776579r22243,2686l44696,781200r22649,1171l90182,782764r14244,-154l118600,782151r14100,-759l146723,780338,90182,xe" filled="f" strokecolor="white" strokeweight=".35275mm">
                  <v:path arrowok="t"/>
                </v:shape>
                <v:shape id="Graphic 106" o:spid="_x0000_s1045" style="position:absolute;left:8536;top:7918;width:2279;height:7773;visibility:visible;mso-wrap-style:square;v-text-anchor:top" coordsize="227965,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" path="m227736,l,742061r33482,11372l67665,763019r34840,7752l137960,776643,227736,xe" fillcolor="#9e4a23" stroked="f">
                  <v:path arrowok="t"/>
                </v:shape>
                <v:shape id="Graphic 107" o:spid="_x0000_s1046" style="position:absolute;left:8536;top:7918;width:2279;height:7773;visibility:visible;mso-wrap-style:square;v-text-anchor:top" coordsize="227965,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" path="m227736,l,742061r33482,11372l67665,763019r34840,7752l137960,776643,227736,xe" filled="f" strokecolor="white" strokeweight="1.44pt">
                  <v:path arrowok="t"/>
                </v:shape>
                <v:shape id="Graphic 108" o:spid="_x0000_s1047" style="position:absolute;left:7279;top:7918;width:3537;height:7424;visibility:visible;mso-wrap-style:square;v-text-anchor:top" coordsize="353695,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" path="m353415,l,679894r30218,18004l61312,714309r31928,14772l125958,742162,353415,xe" fillcolor="#636363" stroked="f">
                  <v:path arrowok="t"/>
                </v:shape>
                <v:shape id="Graphic 109" o:spid="_x0000_s1048" style="position:absolute;left:7279;top:7918;width:3537;height:7424;visibility:visible;mso-wrap-style:square;v-text-anchor:top" coordsize="353695,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" path="m353415,l,679894r30218,18004l61312,714309r31928,14772l125958,742162,353415,xe" filled="f" strokecolor="white" strokeweight="1pt">
                  <v:path arrowok="t"/>
                </v:shape>
                <v:shape id="Graphic 110" o:spid="_x0000_s1049" style="position:absolute;left:7279;top:7918;width:3537;height:7424;visibility:visible;mso-wrap-style:square;v-text-anchor:top" coordsize="353695,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" path="m353415,l,679894r30218,18004l61312,714309r31928,14772l125958,742162,353415,xe" filled="f" strokecolor="white" strokeweight="1.44pt">
                  <v:path arrowok="t"/>
                </v:shape>
                <v:shape id="Graphic 111" o:spid="_x0000_s1050" style="position:absolute;left:6185;top:7918;width:4629;height:6801;visibility:visible;mso-wrap-style:square;v-text-anchor:top" coordsize="462915,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" path="m462838,l,594652r25874,23379l52760,640056r27855,20627l109397,679869,462838,xe" fillcolor="#98742b" stroked="f">
                  <v:path arrowok="t"/>
                </v:shape>
                <v:shape id="Graphic 112" o:spid="_x0000_s1051" style="position:absolute;left:6185;top:7918;width:4629;height:6801;visibility:visible;mso-wrap-style:square;v-text-anchor:top" coordsize="462915,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" path="m462838,l,594652r25874,23379l52760,640056r27855,20627l109397,679869,462838,xe" filled="f" strokecolor="white" strokeweight="1pt">
                  <v:path arrowok="t"/>
                </v:shape>
                <v:shape id="Graphic 113" o:spid="_x0000_s1052" style="position:absolute;left:5407;top:7918;width:5410;height:5944;visibility:visible;mso-wrap-style:square;v-text-anchor:top" coordsize="54102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" path="m540588,l,508393r18200,22713l37180,553011r19736,21073l77381,594296,540588,xe" fillcolor="#254478" stroked="f">
                  <v:path arrowok="t"/>
                </v:shape>
                <v:shape id="Graphic 114" o:spid="_x0000_s1053" style="position:absolute;left:5407;top:7918;width:5410;height:5944;visibility:visible;mso-wrap-style:square;v-text-anchor:top" coordsize="54102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" path="m540588,l,508393r18200,22713l37180,553011r19736,21073l77381,594296,540588,xe" filled="f" strokecolor="white" strokeweight="1pt">
                  <v:path arrowok="t"/>
                </v:shape>
                <v:shape id="Graphic 115" o:spid="_x0000_s1054" style="position:absolute;left:5407;top:7918;width:5410;height:5944;visibility:visible;mso-wrap-style:square;v-text-anchor:top" coordsize="54102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" path="m540588,l,508393r18200,22713l37180,553011r19736,21073l77381,594296,540588,xe" filled="f" strokecolor="white" strokeweight="1.44pt">
                  <v:path arrowok="t"/>
                </v:shape>
                <v:shape id="Graphic 116" o:spid="_x0000_s1055" style="position:absolute;left:4838;top:7918;width:5976;height:5087;visibility:visible;mso-wrap-style:square;v-text-anchor:top" coordsize="597535,50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" path="m597484,l,423519r13254,22033l27155,467045r14535,20936l56845,508342,597484,xe" fillcolor="#436931" stroked="f">
                  <v:path arrowok="t"/>
                </v:shape>
                <v:shape id="Graphic 117" o:spid="_x0000_s1056" style="position:absolute;left:4838;top:7918;width:5976;height:5087;visibility:visible;mso-wrap-style:square;v-text-anchor:top" coordsize="597535,50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" path="m597484,l,423519r13254,22033l27155,467045r14535,20936l56845,508342,597484,xe" filled="f" strokecolor="white" strokeweight="1pt">
                  <v:path arrowok="t"/>
                </v:shape>
                <v:shape id="Graphic 118" o:spid="_x0000_s1057" style="position:absolute;left:4838;top:7918;width:5976;height:5087;visibility:visible;mso-wrap-style:square;v-text-anchor:top" coordsize="597535,50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" path="m597484,l,423519r13254,22033l27155,467045r14535,20936l56845,508342,597484,xe" filled="f" strokecolor="white" strokeweight="1.44pt">
                  <v:path arrowok="t"/>
                </v:shape>
                <v:shape id="Graphic 119" o:spid="_x0000_s1058" style="position:absolute;left:4399;top:7918;width:6420;height:4236;visibility:visible;mso-wrap-style:square;v-text-anchor:top" coordsize="64198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" path="m641438,l,335648r10046,22613l20727,380447r11303,21748l43942,423494,641438,xe" fillcolor="#7db0de" stroked="f">
                  <v:path arrowok="t"/>
                </v:shape>
                <v:shape id="Graphic 120" o:spid="_x0000_s1059" style="position:absolute;left:4399;top:7918;width:6420;height:4236;visibility:visible;mso-wrap-style:square;v-text-anchor:top" coordsize="64198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" path="m641438,l,335648r10046,22613l20727,380447r11303,21748l43942,423494,641438,xe" filled="f" strokecolor="white" strokeweight="1pt">
                  <v:path arrowok="t"/>
                </v:shape>
                <v:shape id="Graphic 121" o:spid="_x0000_s1060" style="position:absolute;left:4399;top:7918;width:6420;height:4236;visibility:visible;mso-wrap-style:square;v-text-anchor:top" coordsize="64198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" path="m641438,l,335648r10046,22613l20727,380447r11303,21748l43942,423494,641438,xe" filled="f" strokecolor="white" strokeweight="1.44pt">
                  <v:path arrowok="t"/>
                </v:shape>
                <v:shape id="Graphic 122" o:spid="_x0000_s1061" style="position:absolute;left:3724;top:91;width:7093;height:11189;visibility:visible;mso-wrap-style:square;v-text-anchor:top" coordsize="709295,111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" path="m708304,l663258,1565,618991,6125r-43406,7465l533120,23873,491677,36884,451336,52533,412177,70733,374281,91394r-36551,23033l302602,139743r-33622,27511l236943,196870r-30372,31633l177947,262063r-26798,35398l126259,334609r-22902,38809l82524,413798,63840,455662,47386,498919,33243,543481,21490,589259r-9281,46905l5479,684107,1383,732999,,782751r1464,51174l5798,884186r7116,49250l22724,981580r12415,46939l50073,1074158r17364,44242l708875,782751,708304,xe" fillcolor="#f1975b" stroked="f">
                  <v:path arrowok="t"/>
                </v:shape>
                <v:shape id="Graphic 123" o:spid="_x0000_s1062" style="position:absolute;left:3724;top:91;width:7093;height:11189;visibility:visible;mso-wrap-style:square;v-text-anchor:top" coordsize="709295,111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" path="m708875,782751l708304,,663258,1565,618991,6125r-43406,7465l533120,23873,491677,36884,451336,52533,412177,70733,374281,91394r-36551,23033l302602,139743r-33622,27511l236943,196870r-30372,31633l177947,262063r-26798,35398l126259,334609r-22902,38809l82524,413798,63840,455662,47386,498919,33243,543481,21490,589259r-9281,46905l5479,684107,1383,732999,,782751r1464,51174l5798,884186r7116,49250l22724,981580r12415,46939l50073,1074158r17364,44242l708875,782751xe" filled="f" strokecolor="white" strokeweight="1pt">
                  <v:path arrowok="t"/>
                </v:shape>
                <v:shape id="Graphic 124" o:spid="_x0000_s1063" style="position:absolute;left:3724;top:91;width:7093;height:11189;visibility:visible;mso-wrap-style:square;v-text-anchor:top" coordsize="709295,111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" path="m708875,782751l708304,,663258,1565,618991,6125r-43406,7465l533120,23873,491677,36884,451336,52533,412177,70733,374281,91394r-36551,23033l302602,139743r-33622,27511l236943,196870r-30372,31633l177947,262063r-26798,35398l126259,334609r-22902,38809l82524,413798,63840,455662,47386,498919,33243,543481,21490,589259r-9281,46905l5479,684107,1383,732999,,782751r1464,51174l5798,884186r7116,49250l22724,981580r12415,46939l50073,1074158r17364,44242l708875,782751xe" filled="f" strokecolor="white" strokeweight="1.44pt">
                  <v:path arrowok="t"/>
                </v:shape>
                <v:shape id="Graphic 125" o:spid="_x0000_s1064" style="position:absolute;left:45;top:7974;width:19780;height:10573;visibility:visible;mso-wrap-style:square;v-text-anchor:top" coordsize="1978025,105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" path="m1769922,158191l1946871,71081r31128,em1682711,401193r106934,-96279l1828050,304914em1557108,569696r319012,6249l1895030,575945em1423327,650633r452094,110808l1919630,767994em1237386,756539r70587,166204l1347419,922743em1059878,777176r,128384l1059878,947966em917651,757682r-7265,299173l870940,1056855em784783,708393l198272,955992r-38405,em667486,633895l508660,762266r-39459,em574052,546773l79933,539889r-39446,em507619,460806l39446,328980,,328980em456755,373684l211759,,173355,e" filled="f" strokecolor="#a6a5a5" strokeweight=".72pt">
                  <v:path arrowok="t"/>
                </v:shape>
                <w10:wrap anchorx="page"/>
              </v:group>
            </w:pict>
          </mc:Fallback>
        </mc:AlternateContent>
      </w:r>
      <w:r w:rsidR="00DA1BE4" w:rsidRPr="00FE12A3">
        <w:rPr>
          <w:b/>
          <w:noProof/>
          <w:sz w:val="18"/>
          <w:lang w:val="en-IN" w:eastAsia="en-IN"/>
        </w:rPr>
        <mc:AlternateContent>
          <mc:Choice Requires="wpg">
            <w:drawing>
              <wp:anchor distT="0" distB="0" distL="0" distR="0" simplePos="0" relativeHeight="251652096" behindDoc="1" locked="0" layoutInCell="1" allowOverlap="1">
                <wp:simplePos x="0" y="0"/>
                <wp:positionH relativeFrom="page">
                  <wp:posOffset>1288235</wp:posOffset>
                </wp:positionH>
                <wp:positionV relativeFrom="paragraph">
                  <wp:posOffset>400915</wp:posOffset>
                </wp:positionV>
                <wp:extent cx="1849755" cy="172148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9755" cy="1721485"/>
                          <a:chOff x="0" y="0"/>
                          <a:chExt cx="1849755" cy="1721485"/>
                        </a:xfrm>
                      </wpg:grpSpPr>
                      <wps:wsp>
                        <wps:cNvPr id="128" name="Graphic 127"/>
                        <wps:cNvSpPr/>
                        <wps:spPr>
                          <a:xfrm>
                            <a:off x="1014106" y="119320"/>
                            <a:ext cx="768985" cy="783590"/>
                          </a:xfrm>
                          <a:custGeom>
                            <a:avLst/>
                            <a:gdLst/>
                            <a:ahLst/>
                            <a:cxnLst/>
                            <a:rect l="l" t="t" r="r" b="b"/>
                            <a:pathLst>
                              <a:path w="768985" h="783590">
                                <a:moveTo>
                                  <a:pt x="622" y="0"/>
                                </a:moveTo>
                                <a:lnTo>
                                  <a:pt x="0" y="783374"/>
                                </a:lnTo>
                                <a:lnTo>
                                  <a:pt x="768667" y="778916"/>
                                </a:lnTo>
                                <a:lnTo>
                                  <a:pt x="766913" y="729366"/>
                                </a:lnTo>
                                <a:lnTo>
                                  <a:pt x="762244" y="680678"/>
                                </a:lnTo>
                                <a:lnTo>
                                  <a:pt x="754748" y="632942"/>
                                </a:lnTo>
                                <a:lnTo>
                                  <a:pt x="744509" y="586244"/>
                                </a:lnTo>
                                <a:lnTo>
                                  <a:pt x="731616" y="540672"/>
                                </a:lnTo>
                                <a:lnTo>
                                  <a:pt x="716154" y="496316"/>
                                </a:lnTo>
                                <a:lnTo>
                                  <a:pt x="698210" y="453263"/>
                                </a:lnTo>
                                <a:lnTo>
                                  <a:pt x="677870" y="411601"/>
                                </a:lnTo>
                                <a:lnTo>
                                  <a:pt x="655221" y="371419"/>
                                </a:lnTo>
                                <a:lnTo>
                                  <a:pt x="630349" y="332803"/>
                                </a:lnTo>
                                <a:lnTo>
                                  <a:pt x="603340" y="295843"/>
                                </a:lnTo>
                                <a:lnTo>
                                  <a:pt x="574282" y="260627"/>
                                </a:lnTo>
                                <a:lnTo>
                                  <a:pt x="543259" y="227242"/>
                                </a:lnTo>
                                <a:lnTo>
                                  <a:pt x="510360" y="195777"/>
                                </a:lnTo>
                                <a:lnTo>
                                  <a:pt x="475670" y="166320"/>
                                </a:lnTo>
                                <a:lnTo>
                                  <a:pt x="439276" y="138959"/>
                                </a:lnTo>
                                <a:lnTo>
                                  <a:pt x="401264" y="113781"/>
                                </a:lnTo>
                                <a:lnTo>
                                  <a:pt x="361721" y="90876"/>
                                </a:lnTo>
                                <a:lnTo>
                                  <a:pt x="320733" y="70331"/>
                                </a:lnTo>
                                <a:lnTo>
                                  <a:pt x="278387" y="52234"/>
                                </a:lnTo>
                                <a:lnTo>
                                  <a:pt x="234768" y="36673"/>
                                </a:lnTo>
                                <a:lnTo>
                                  <a:pt x="189964" y="23737"/>
                                </a:lnTo>
                                <a:lnTo>
                                  <a:pt x="144061" y="13514"/>
                                </a:lnTo>
                                <a:lnTo>
                                  <a:pt x="97145" y="6091"/>
                                </a:lnTo>
                                <a:lnTo>
                                  <a:pt x="49304" y="1557"/>
                                </a:lnTo>
                                <a:lnTo>
                                  <a:pt x="622" y="0"/>
                                </a:lnTo>
                                <a:close/>
                              </a:path>
                            </a:pathLst>
                          </a:custGeom>
                          <a:solidFill>
                            <a:srgbClr val="5B9BD3"/>
                          </a:solidFill>
                        </wps:spPr>
                        <wps:bodyPr wrap="square" lIns="0" tIns="0" rIns="0" bIns="0" rtlCol="0">
                          <a:prstTxWarp prst="textNoShape">
                            <a:avLst/>
                          </a:prstTxWarp>
                          <a:noAutofit/>
                        </wps:bodyPr>
                      </wps:wsp>
                      <wps:wsp>
                        <wps:cNvPr id="129" name="Graphic 128"/>
                        <wps:cNvSpPr/>
                        <wps:spPr>
                          <a:xfrm>
                            <a:off x="1014106" y="898236"/>
                            <a:ext cx="768985" cy="695960"/>
                          </a:xfrm>
                          <a:custGeom>
                            <a:avLst/>
                            <a:gdLst/>
                            <a:ahLst/>
                            <a:cxnLst/>
                            <a:rect l="l" t="t" r="r" b="b"/>
                            <a:pathLst>
                              <a:path w="768985" h="695960">
                                <a:moveTo>
                                  <a:pt x="768667" y="0"/>
                                </a:moveTo>
                                <a:lnTo>
                                  <a:pt x="0" y="4457"/>
                                </a:lnTo>
                                <a:lnTo>
                                  <a:pt x="363931" y="695756"/>
                                </a:lnTo>
                                <a:lnTo>
                                  <a:pt x="405745" y="671250"/>
                                </a:lnTo>
                                <a:lnTo>
                                  <a:pt x="445825" y="644198"/>
                                </a:lnTo>
                                <a:lnTo>
                                  <a:pt x="484066" y="614705"/>
                                </a:lnTo>
                                <a:lnTo>
                                  <a:pt x="520367" y="582877"/>
                                </a:lnTo>
                                <a:lnTo>
                                  <a:pt x="554623" y="548819"/>
                                </a:lnTo>
                                <a:lnTo>
                                  <a:pt x="586732" y="512636"/>
                                </a:lnTo>
                                <a:lnTo>
                                  <a:pt x="616590" y="474433"/>
                                </a:lnTo>
                                <a:lnTo>
                                  <a:pt x="644094" y="434316"/>
                                </a:lnTo>
                                <a:lnTo>
                                  <a:pt x="669141" y="392389"/>
                                </a:lnTo>
                                <a:lnTo>
                                  <a:pt x="691627" y="348758"/>
                                </a:lnTo>
                                <a:lnTo>
                                  <a:pt x="711451" y="303527"/>
                                </a:lnTo>
                                <a:lnTo>
                                  <a:pt x="728507" y="256803"/>
                                </a:lnTo>
                                <a:lnTo>
                                  <a:pt x="742694" y="208691"/>
                                </a:lnTo>
                                <a:lnTo>
                                  <a:pt x="753908" y="159295"/>
                                </a:lnTo>
                                <a:lnTo>
                                  <a:pt x="762046" y="108720"/>
                                </a:lnTo>
                                <a:lnTo>
                                  <a:pt x="767004" y="57073"/>
                                </a:lnTo>
                                <a:lnTo>
                                  <a:pt x="768667" y="0"/>
                                </a:lnTo>
                                <a:close/>
                              </a:path>
                            </a:pathLst>
                          </a:custGeom>
                          <a:solidFill>
                            <a:srgbClr val="EC7D2F"/>
                          </a:solidFill>
                        </wps:spPr>
                        <wps:bodyPr wrap="square" lIns="0" tIns="0" rIns="0" bIns="0" rtlCol="0">
                          <a:prstTxWarp prst="textNoShape">
                            <a:avLst/>
                          </a:prstTxWarp>
                          <a:noAutofit/>
                        </wps:bodyPr>
                      </wps:wsp>
                      <wps:wsp>
                        <wps:cNvPr id="130" name="Graphic 129"/>
                        <wps:cNvSpPr/>
                        <wps:spPr>
                          <a:xfrm>
                            <a:off x="1014106" y="898236"/>
                            <a:ext cx="768985" cy="695960"/>
                          </a:xfrm>
                          <a:custGeom>
                            <a:avLst/>
                            <a:gdLst/>
                            <a:ahLst/>
                            <a:cxnLst/>
                            <a:rect l="l" t="t" r="r" b="b"/>
                            <a:pathLst>
                              <a:path w="768985" h="695960">
                                <a:moveTo>
                                  <a:pt x="0" y="4457"/>
                                </a:moveTo>
                                <a:lnTo>
                                  <a:pt x="363931" y="695756"/>
                                </a:lnTo>
                                <a:lnTo>
                                  <a:pt x="405745" y="671250"/>
                                </a:lnTo>
                                <a:lnTo>
                                  <a:pt x="445825" y="644198"/>
                                </a:lnTo>
                                <a:lnTo>
                                  <a:pt x="484066" y="614705"/>
                                </a:lnTo>
                                <a:lnTo>
                                  <a:pt x="520367" y="582877"/>
                                </a:lnTo>
                                <a:lnTo>
                                  <a:pt x="554623" y="548819"/>
                                </a:lnTo>
                                <a:lnTo>
                                  <a:pt x="586732" y="512636"/>
                                </a:lnTo>
                                <a:lnTo>
                                  <a:pt x="616590" y="474433"/>
                                </a:lnTo>
                                <a:lnTo>
                                  <a:pt x="644094" y="434316"/>
                                </a:lnTo>
                                <a:lnTo>
                                  <a:pt x="669141" y="392389"/>
                                </a:lnTo>
                                <a:lnTo>
                                  <a:pt x="691627" y="348758"/>
                                </a:lnTo>
                                <a:lnTo>
                                  <a:pt x="711451" y="303527"/>
                                </a:lnTo>
                                <a:lnTo>
                                  <a:pt x="728507" y="256803"/>
                                </a:lnTo>
                                <a:lnTo>
                                  <a:pt x="742694" y="208691"/>
                                </a:lnTo>
                                <a:lnTo>
                                  <a:pt x="753908" y="159295"/>
                                </a:lnTo>
                                <a:lnTo>
                                  <a:pt x="762046" y="108720"/>
                                </a:lnTo>
                                <a:lnTo>
                                  <a:pt x="767004" y="57073"/>
                                </a:lnTo>
                                <a:lnTo>
                                  <a:pt x="768680" y="4457"/>
                                </a:lnTo>
                                <a:lnTo>
                                  <a:pt x="768680" y="2971"/>
                                </a:lnTo>
                                <a:lnTo>
                                  <a:pt x="768680" y="1485"/>
                                </a:lnTo>
                                <a:lnTo>
                                  <a:pt x="768667" y="0"/>
                                </a:lnTo>
                                <a:lnTo>
                                  <a:pt x="0" y="4457"/>
                                </a:lnTo>
                                <a:close/>
                              </a:path>
                            </a:pathLst>
                          </a:custGeom>
                          <a:ln w="12700">
                            <a:solidFill>
                              <a:srgbClr val="FFFFFF"/>
                            </a:solidFill>
                            <a:prstDash val="solid"/>
                          </a:ln>
                        </wps:spPr>
                        <wps:bodyPr wrap="square" lIns="0" tIns="0" rIns="0" bIns="0" rtlCol="0">
                          <a:prstTxWarp prst="textNoShape">
                            <a:avLst/>
                          </a:prstTxWarp>
                          <a:noAutofit/>
                        </wps:bodyPr>
                      </wps:wsp>
                      <wps:wsp>
                        <wps:cNvPr id="131" name="Graphic 130"/>
                        <wps:cNvSpPr/>
                        <wps:spPr>
                          <a:xfrm>
                            <a:off x="1014106" y="898236"/>
                            <a:ext cx="768985" cy="695960"/>
                          </a:xfrm>
                          <a:custGeom>
                            <a:avLst/>
                            <a:gdLst/>
                            <a:ahLst/>
                            <a:cxnLst/>
                            <a:rect l="l" t="t" r="r" b="b"/>
                            <a:pathLst>
                              <a:path w="768985" h="695960">
                                <a:moveTo>
                                  <a:pt x="0" y="4457"/>
                                </a:moveTo>
                                <a:lnTo>
                                  <a:pt x="363931" y="695756"/>
                                </a:lnTo>
                                <a:lnTo>
                                  <a:pt x="405745" y="671250"/>
                                </a:lnTo>
                                <a:lnTo>
                                  <a:pt x="445825" y="644198"/>
                                </a:lnTo>
                                <a:lnTo>
                                  <a:pt x="484066" y="614705"/>
                                </a:lnTo>
                                <a:lnTo>
                                  <a:pt x="520367" y="582877"/>
                                </a:lnTo>
                                <a:lnTo>
                                  <a:pt x="554623" y="548819"/>
                                </a:lnTo>
                                <a:lnTo>
                                  <a:pt x="586732" y="512636"/>
                                </a:lnTo>
                                <a:lnTo>
                                  <a:pt x="616590" y="474433"/>
                                </a:lnTo>
                                <a:lnTo>
                                  <a:pt x="644094" y="434316"/>
                                </a:lnTo>
                                <a:lnTo>
                                  <a:pt x="669141" y="392389"/>
                                </a:lnTo>
                                <a:lnTo>
                                  <a:pt x="691627" y="348758"/>
                                </a:lnTo>
                                <a:lnTo>
                                  <a:pt x="711451" y="303527"/>
                                </a:lnTo>
                                <a:lnTo>
                                  <a:pt x="728507" y="256803"/>
                                </a:lnTo>
                                <a:lnTo>
                                  <a:pt x="742694" y="208691"/>
                                </a:lnTo>
                                <a:lnTo>
                                  <a:pt x="753908" y="159295"/>
                                </a:lnTo>
                                <a:lnTo>
                                  <a:pt x="762046" y="108720"/>
                                </a:lnTo>
                                <a:lnTo>
                                  <a:pt x="767004" y="57073"/>
                                </a:lnTo>
                                <a:lnTo>
                                  <a:pt x="768680" y="4457"/>
                                </a:lnTo>
                                <a:lnTo>
                                  <a:pt x="768680" y="2971"/>
                                </a:lnTo>
                                <a:lnTo>
                                  <a:pt x="768680" y="1485"/>
                                </a:lnTo>
                                <a:lnTo>
                                  <a:pt x="768667" y="0"/>
                                </a:lnTo>
                                <a:lnTo>
                                  <a:pt x="0" y="4457"/>
                                </a:lnTo>
                                <a:close/>
                              </a:path>
                            </a:pathLst>
                          </a:custGeom>
                          <a:ln w="18288">
                            <a:solidFill>
                              <a:srgbClr val="FFFFFF"/>
                            </a:solidFill>
                            <a:prstDash val="solid"/>
                          </a:ln>
                        </wps:spPr>
                        <wps:bodyPr wrap="square" lIns="0" tIns="0" rIns="0" bIns="0" rtlCol="0">
                          <a:prstTxWarp prst="textNoShape">
                            <a:avLst/>
                          </a:prstTxWarp>
                          <a:noAutofit/>
                        </wps:bodyPr>
                      </wps:wsp>
                      <wps:wsp>
                        <wps:cNvPr id="132" name="Graphic 131"/>
                        <wps:cNvSpPr/>
                        <wps:spPr>
                          <a:xfrm>
                            <a:off x="732864" y="902694"/>
                            <a:ext cx="645795" cy="783590"/>
                          </a:xfrm>
                          <a:custGeom>
                            <a:avLst/>
                            <a:gdLst/>
                            <a:ahLst/>
                            <a:cxnLst/>
                            <a:rect l="l" t="t" r="r" b="b"/>
                            <a:pathLst>
                              <a:path w="645795" h="783590">
                                <a:moveTo>
                                  <a:pt x="281241" y="0"/>
                                </a:moveTo>
                                <a:lnTo>
                                  <a:pt x="0" y="730008"/>
                                </a:lnTo>
                                <a:lnTo>
                                  <a:pt x="44119" y="745934"/>
                                </a:lnTo>
                                <a:lnTo>
                                  <a:pt x="89461" y="759168"/>
                                </a:lnTo>
                                <a:lnTo>
                                  <a:pt x="135934" y="769621"/>
                                </a:lnTo>
                                <a:lnTo>
                                  <a:pt x="183449" y="777200"/>
                                </a:lnTo>
                                <a:lnTo>
                                  <a:pt x="231914" y="781815"/>
                                </a:lnTo>
                                <a:lnTo>
                                  <a:pt x="281241" y="783374"/>
                                </a:lnTo>
                                <a:lnTo>
                                  <a:pt x="330341" y="781830"/>
                                </a:lnTo>
                                <a:lnTo>
                                  <a:pt x="378587" y="777258"/>
                                </a:lnTo>
                                <a:lnTo>
                                  <a:pt x="425891" y="769748"/>
                                </a:lnTo>
                                <a:lnTo>
                                  <a:pt x="472165" y="759391"/>
                                </a:lnTo>
                                <a:lnTo>
                                  <a:pt x="517318" y="746278"/>
                                </a:lnTo>
                                <a:lnTo>
                                  <a:pt x="561263" y="730497"/>
                                </a:lnTo>
                                <a:lnTo>
                                  <a:pt x="603911" y="712141"/>
                                </a:lnTo>
                                <a:lnTo>
                                  <a:pt x="645172" y="691299"/>
                                </a:lnTo>
                                <a:lnTo>
                                  <a:pt x="281241" y="0"/>
                                </a:lnTo>
                                <a:close/>
                              </a:path>
                            </a:pathLst>
                          </a:custGeom>
                          <a:solidFill>
                            <a:srgbClr val="A5A4A5"/>
                          </a:solidFill>
                        </wps:spPr>
                        <wps:bodyPr wrap="square" lIns="0" tIns="0" rIns="0" bIns="0" rtlCol="0">
                          <a:prstTxWarp prst="textNoShape">
                            <a:avLst/>
                          </a:prstTxWarp>
                          <a:noAutofit/>
                        </wps:bodyPr>
                      </wps:wsp>
                      <wps:wsp>
                        <wps:cNvPr id="133" name="Graphic 132"/>
                        <wps:cNvSpPr/>
                        <wps:spPr>
                          <a:xfrm>
                            <a:off x="732864" y="902694"/>
                            <a:ext cx="645795" cy="783590"/>
                          </a:xfrm>
                          <a:custGeom>
                            <a:avLst/>
                            <a:gdLst/>
                            <a:ahLst/>
                            <a:cxnLst/>
                            <a:rect l="l" t="t" r="r" b="b"/>
                            <a:pathLst>
                              <a:path w="645795" h="783590">
                                <a:moveTo>
                                  <a:pt x="281241" y="0"/>
                                </a:moveTo>
                                <a:lnTo>
                                  <a:pt x="0" y="730008"/>
                                </a:lnTo>
                                <a:lnTo>
                                  <a:pt x="44119" y="745934"/>
                                </a:lnTo>
                                <a:lnTo>
                                  <a:pt x="89461" y="759168"/>
                                </a:lnTo>
                                <a:lnTo>
                                  <a:pt x="135934" y="769621"/>
                                </a:lnTo>
                                <a:lnTo>
                                  <a:pt x="183449" y="777200"/>
                                </a:lnTo>
                                <a:lnTo>
                                  <a:pt x="231914" y="781815"/>
                                </a:lnTo>
                                <a:lnTo>
                                  <a:pt x="281241" y="783374"/>
                                </a:lnTo>
                                <a:lnTo>
                                  <a:pt x="330341" y="781830"/>
                                </a:lnTo>
                                <a:lnTo>
                                  <a:pt x="378587" y="777258"/>
                                </a:lnTo>
                                <a:lnTo>
                                  <a:pt x="425891" y="769748"/>
                                </a:lnTo>
                                <a:lnTo>
                                  <a:pt x="472165" y="759391"/>
                                </a:lnTo>
                                <a:lnTo>
                                  <a:pt x="517318" y="746278"/>
                                </a:lnTo>
                                <a:lnTo>
                                  <a:pt x="561263" y="730497"/>
                                </a:lnTo>
                                <a:lnTo>
                                  <a:pt x="603911" y="712141"/>
                                </a:lnTo>
                                <a:lnTo>
                                  <a:pt x="645172" y="691299"/>
                                </a:lnTo>
                                <a:lnTo>
                                  <a:pt x="281241" y="0"/>
                                </a:lnTo>
                                <a:close/>
                              </a:path>
                            </a:pathLst>
                          </a:custGeom>
                          <a:ln w="12700">
                            <a:solidFill>
                              <a:srgbClr val="FFFFFF"/>
                            </a:solidFill>
                            <a:prstDash val="solid"/>
                          </a:ln>
                        </wps:spPr>
                        <wps:bodyPr wrap="square" lIns="0" tIns="0" rIns="0" bIns="0" rtlCol="0">
                          <a:prstTxWarp prst="textNoShape">
                            <a:avLst/>
                          </a:prstTxWarp>
                          <a:noAutofit/>
                        </wps:bodyPr>
                      </wps:wsp>
                      <wps:wsp>
                        <wps:cNvPr id="134" name="Graphic 133"/>
                        <wps:cNvSpPr/>
                        <wps:spPr>
                          <a:xfrm>
                            <a:off x="732864" y="902694"/>
                            <a:ext cx="645795" cy="783590"/>
                          </a:xfrm>
                          <a:custGeom>
                            <a:avLst/>
                            <a:gdLst/>
                            <a:ahLst/>
                            <a:cxnLst/>
                            <a:rect l="l" t="t" r="r" b="b"/>
                            <a:pathLst>
                              <a:path w="645795" h="783590">
                                <a:moveTo>
                                  <a:pt x="281241" y="0"/>
                                </a:moveTo>
                                <a:lnTo>
                                  <a:pt x="0" y="730008"/>
                                </a:lnTo>
                                <a:lnTo>
                                  <a:pt x="44119" y="745934"/>
                                </a:lnTo>
                                <a:lnTo>
                                  <a:pt x="89461" y="759168"/>
                                </a:lnTo>
                                <a:lnTo>
                                  <a:pt x="135934" y="769621"/>
                                </a:lnTo>
                                <a:lnTo>
                                  <a:pt x="183449" y="777200"/>
                                </a:lnTo>
                                <a:lnTo>
                                  <a:pt x="231914" y="781815"/>
                                </a:lnTo>
                                <a:lnTo>
                                  <a:pt x="281241" y="783374"/>
                                </a:lnTo>
                                <a:lnTo>
                                  <a:pt x="330341" y="781830"/>
                                </a:lnTo>
                                <a:lnTo>
                                  <a:pt x="378587" y="777258"/>
                                </a:lnTo>
                                <a:lnTo>
                                  <a:pt x="425891" y="769748"/>
                                </a:lnTo>
                                <a:lnTo>
                                  <a:pt x="472165" y="759391"/>
                                </a:lnTo>
                                <a:lnTo>
                                  <a:pt x="517318" y="746278"/>
                                </a:lnTo>
                                <a:lnTo>
                                  <a:pt x="561263" y="730497"/>
                                </a:lnTo>
                                <a:lnTo>
                                  <a:pt x="603911" y="712141"/>
                                </a:lnTo>
                                <a:lnTo>
                                  <a:pt x="645172" y="691299"/>
                                </a:lnTo>
                                <a:lnTo>
                                  <a:pt x="281241" y="0"/>
                                </a:lnTo>
                                <a:close/>
                              </a:path>
                            </a:pathLst>
                          </a:custGeom>
                          <a:ln w="18288">
                            <a:solidFill>
                              <a:srgbClr val="FFFFFF"/>
                            </a:solidFill>
                            <a:prstDash val="solid"/>
                          </a:ln>
                        </wps:spPr>
                        <wps:bodyPr wrap="square" lIns="0" tIns="0" rIns="0" bIns="0" rtlCol="0">
                          <a:prstTxWarp prst="textNoShape">
                            <a:avLst/>
                          </a:prstTxWarp>
                          <a:noAutofit/>
                        </wps:bodyPr>
                      </wps:wsp>
                      <wps:wsp>
                        <wps:cNvPr id="135" name="Graphic 134"/>
                        <wps:cNvSpPr/>
                        <wps:spPr>
                          <a:xfrm>
                            <a:off x="291997" y="902694"/>
                            <a:ext cx="722630" cy="730250"/>
                          </a:xfrm>
                          <a:custGeom>
                            <a:avLst/>
                            <a:gdLst/>
                            <a:ahLst/>
                            <a:cxnLst/>
                            <a:rect l="l" t="t" r="r" b="b"/>
                            <a:pathLst>
                              <a:path w="722630" h="730250">
                                <a:moveTo>
                                  <a:pt x="722109" y="0"/>
                                </a:moveTo>
                                <a:lnTo>
                                  <a:pt x="0" y="270941"/>
                                </a:lnTo>
                                <a:lnTo>
                                  <a:pt x="18881" y="318763"/>
                                </a:lnTo>
                                <a:lnTo>
                                  <a:pt x="40689" y="364929"/>
                                </a:lnTo>
                                <a:lnTo>
                                  <a:pt x="65309" y="409322"/>
                                </a:lnTo>
                                <a:lnTo>
                                  <a:pt x="92627" y="451827"/>
                                </a:lnTo>
                                <a:lnTo>
                                  <a:pt x="122525" y="492324"/>
                                </a:lnTo>
                                <a:lnTo>
                                  <a:pt x="154891" y="530698"/>
                                </a:lnTo>
                                <a:lnTo>
                                  <a:pt x="189607" y="566831"/>
                                </a:lnTo>
                                <a:lnTo>
                                  <a:pt x="226560" y="600606"/>
                                </a:lnTo>
                                <a:lnTo>
                                  <a:pt x="265635" y="631906"/>
                                </a:lnTo>
                                <a:lnTo>
                                  <a:pt x="306715" y="660613"/>
                                </a:lnTo>
                                <a:lnTo>
                                  <a:pt x="349687" y="686610"/>
                                </a:lnTo>
                                <a:lnTo>
                                  <a:pt x="394434" y="709781"/>
                                </a:lnTo>
                                <a:lnTo>
                                  <a:pt x="440842" y="730008"/>
                                </a:lnTo>
                                <a:lnTo>
                                  <a:pt x="722109" y="0"/>
                                </a:lnTo>
                                <a:close/>
                              </a:path>
                            </a:pathLst>
                          </a:custGeom>
                          <a:solidFill>
                            <a:srgbClr val="FEC010"/>
                          </a:solidFill>
                        </wps:spPr>
                        <wps:bodyPr wrap="square" lIns="0" tIns="0" rIns="0" bIns="0" rtlCol="0">
                          <a:prstTxWarp prst="textNoShape">
                            <a:avLst/>
                          </a:prstTxWarp>
                          <a:noAutofit/>
                        </wps:bodyPr>
                      </wps:wsp>
                      <wps:wsp>
                        <wps:cNvPr id="136" name="Graphic 135"/>
                        <wps:cNvSpPr/>
                        <wps:spPr>
                          <a:xfrm>
                            <a:off x="291997" y="902694"/>
                            <a:ext cx="722630" cy="730250"/>
                          </a:xfrm>
                          <a:custGeom>
                            <a:avLst/>
                            <a:gdLst/>
                            <a:ahLst/>
                            <a:cxnLst/>
                            <a:rect l="l" t="t" r="r" b="b"/>
                            <a:pathLst>
                              <a:path w="722630" h="730250">
                                <a:moveTo>
                                  <a:pt x="722109" y="0"/>
                                </a:moveTo>
                                <a:lnTo>
                                  <a:pt x="0" y="270941"/>
                                </a:lnTo>
                                <a:lnTo>
                                  <a:pt x="18881" y="318763"/>
                                </a:lnTo>
                                <a:lnTo>
                                  <a:pt x="40689" y="364929"/>
                                </a:lnTo>
                                <a:lnTo>
                                  <a:pt x="65309" y="409322"/>
                                </a:lnTo>
                                <a:lnTo>
                                  <a:pt x="92627" y="451827"/>
                                </a:lnTo>
                                <a:lnTo>
                                  <a:pt x="122525" y="492324"/>
                                </a:lnTo>
                                <a:lnTo>
                                  <a:pt x="154891" y="530698"/>
                                </a:lnTo>
                                <a:lnTo>
                                  <a:pt x="189607" y="566831"/>
                                </a:lnTo>
                                <a:lnTo>
                                  <a:pt x="226560" y="600606"/>
                                </a:lnTo>
                                <a:lnTo>
                                  <a:pt x="265635" y="631906"/>
                                </a:lnTo>
                                <a:lnTo>
                                  <a:pt x="306715" y="660613"/>
                                </a:lnTo>
                                <a:lnTo>
                                  <a:pt x="349687" y="686610"/>
                                </a:lnTo>
                                <a:lnTo>
                                  <a:pt x="394434" y="709781"/>
                                </a:lnTo>
                                <a:lnTo>
                                  <a:pt x="440842" y="730008"/>
                                </a:lnTo>
                                <a:lnTo>
                                  <a:pt x="722109" y="0"/>
                                </a:lnTo>
                                <a:close/>
                              </a:path>
                            </a:pathLst>
                          </a:custGeom>
                          <a:ln w="12700">
                            <a:solidFill>
                              <a:srgbClr val="FFFFFF"/>
                            </a:solidFill>
                            <a:prstDash val="solid"/>
                          </a:ln>
                        </wps:spPr>
                        <wps:bodyPr wrap="square" lIns="0" tIns="0" rIns="0" bIns="0" rtlCol="0">
                          <a:prstTxWarp prst="textNoShape">
                            <a:avLst/>
                          </a:prstTxWarp>
                          <a:noAutofit/>
                        </wps:bodyPr>
                      </wps:wsp>
                      <wps:wsp>
                        <wps:cNvPr id="137" name="Graphic 136"/>
                        <wps:cNvSpPr/>
                        <wps:spPr>
                          <a:xfrm>
                            <a:off x="291997" y="902694"/>
                            <a:ext cx="722630" cy="730250"/>
                          </a:xfrm>
                          <a:custGeom>
                            <a:avLst/>
                            <a:gdLst/>
                            <a:ahLst/>
                            <a:cxnLst/>
                            <a:rect l="l" t="t" r="r" b="b"/>
                            <a:pathLst>
                              <a:path w="722630" h="730250">
                                <a:moveTo>
                                  <a:pt x="722109" y="0"/>
                                </a:moveTo>
                                <a:lnTo>
                                  <a:pt x="0" y="270941"/>
                                </a:lnTo>
                                <a:lnTo>
                                  <a:pt x="18881" y="318763"/>
                                </a:lnTo>
                                <a:lnTo>
                                  <a:pt x="40689" y="364929"/>
                                </a:lnTo>
                                <a:lnTo>
                                  <a:pt x="65309" y="409322"/>
                                </a:lnTo>
                                <a:lnTo>
                                  <a:pt x="92627" y="451827"/>
                                </a:lnTo>
                                <a:lnTo>
                                  <a:pt x="122525" y="492324"/>
                                </a:lnTo>
                                <a:lnTo>
                                  <a:pt x="154891" y="530698"/>
                                </a:lnTo>
                                <a:lnTo>
                                  <a:pt x="189607" y="566831"/>
                                </a:lnTo>
                                <a:lnTo>
                                  <a:pt x="226560" y="600606"/>
                                </a:lnTo>
                                <a:lnTo>
                                  <a:pt x="265635" y="631906"/>
                                </a:lnTo>
                                <a:lnTo>
                                  <a:pt x="306715" y="660613"/>
                                </a:lnTo>
                                <a:lnTo>
                                  <a:pt x="349687" y="686610"/>
                                </a:lnTo>
                                <a:lnTo>
                                  <a:pt x="394434" y="709781"/>
                                </a:lnTo>
                                <a:lnTo>
                                  <a:pt x="440842" y="730008"/>
                                </a:lnTo>
                                <a:lnTo>
                                  <a:pt x="722109" y="0"/>
                                </a:lnTo>
                                <a:close/>
                              </a:path>
                            </a:pathLst>
                          </a:custGeom>
                          <a:ln w="18288">
                            <a:solidFill>
                              <a:srgbClr val="FFFFFF"/>
                            </a:solidFill>
                            <a:prstDash val="solid"/>
                          </a:ln>
                        </wps:spPr>
                        <wps:bodyPr wrap="square" lIns="0" tIns="0" rIns="0" bIns="0" rtlCol="0">
                          <a:prstTxWarp prst="textNoShape">
                            <a:avLst/>
                          </a:prstTxWarp>
                          <a:noAutofit/>
                        </wps:bodyPr>
                      </wps:wsp>
                      <wps:wsp>
                        <wps:cNvPr id="138" name="Graphic 137"/>
                        <wps:cNvSpPr/>
                        <wps:spPr>
                          <a:xfrm>
                            <a:off x="245438" y="643055"/>
                            <a:ext cx="768985" cy="530860"/>
                          </a:xfrm>
                          <a:custGeom>
                            <a:avLst/>
                            <a:gdLst/>
                            <a:ahLst/>
                            <a:cxnLst/>
                            <a:rect l="l" t="t" r="r" b="b"/>
                            <a:pathLst>
                              <a:path w="768985" h="530860">
                                <a:moveTo>
                                  <a:pt x="42608" y="0"/>
                                </a:moveTo>
                                <a:lnTo>
                                  <a:pt x="27570" y="49404"/>
                                </a:lnTo>
                                <a:lnTo>
                                  <a:pt x="15677" y="100185"/>
                                </a:lnTo>
                                <a:lnTo>
                                  <a:pt x="7042" y="152229"/>
                                </a:lnTo>
                                <a:lnTo>
                                  <a:pt x="1779" y="205418"/>
                                </a:lnTo>
                                <a:lnTo>
                                  <a:pt x="0" y="259638"/>
                                </a:lnTo>
                                <a:lnTo>
                                  <a:pt x="1948" y="316364"/>
                                </a:lnTo>
                                <a:lnTo>
                                  <a:pt x="7709" y="371954"/>
                                </a:lnTo>
                                <a:lnTo>
                                  <a:pt x="17150" y="426275"/>
                                </a:lnTo>
                                <a:lnTo>
                                  <a:pt x="30143" y="479195"/>
                                </a:lnTo>
                                <a:lnTo>
                                  <a:pt x="46558" y="530580"/>
                                </a:lnTo>
                                <a:lnTo>
                                  <a:pt x="768667" y="259638"/>
                                </a:lnTo>
                                <a:lnTo>
                                  <a:pt x="42608" y="0"/>
                                </a:lnTo>
                                <a:close/>
                              </a:path>
                            </a:pathLst>
                          </a:custGeom>
                          <a:solidFill>
                            <a:srgbClr val="4971B8"/>
                          </a:solidFill>
                        </wps:spPr>
                        <wps:bodyPr wrap="square" lIns="0" tIns="0" rIns="0" bIns="0" rtlCol="0">
                          <a:prstTxWarp prst="textNoShape">
                            <a:avLst/>
                          </a:prstTxWarp>
                          <a:noAutofit/>
                        </wps:bodyPr>
                      </wps:wsp>
                      <wps:wsp>
                        <wps:cNvPr id="139" name="Graphic 138"/>
                        <wps:cNvSpPr/>
                        <wps:spPr>
                          <a:xfrm>
                            <a:off x="245438" y="643055"/>
                            <a:ext cx="768985" cy="530860"/>
                          </a:xfrm>
                          <a:custGeom>
                            <a:avLst/>
                            <a:gdLst/>
                            <a:ahLst/>
                            <a:cxnLst/>
                            <a:rect l="l" t="t" r="r" b="b"/>
                            <a:pathLst>
                              <a:path w="768985" h="530860">
                                <a:moveTo>
                                  <a:pt x="768667" y="259638"/>
                                </a:moveTo>
                                <a:lnTo>
                                  <a:pt x="42608" y="0"/>
                                </a:lnTo>
                                <a:lnTo>
                                  <a:pt x="27570" y="49404"/>
                                </a:lnTo>
                                <a:lnTo>
                                  <a:pt x="15677" y="100185"/>
                                </a:lnTo>
                                <a:lnTo>
                                  <a:pt x="7042" y="152229"/>
                                </a:lnTo>
                                <a:lnTo>
                                  <a:pt x="1779" y="205418"/>
                                </a:lnTo>
                                <a:lnTo>
                                  <a:pt x="0" y="259638"/>
                                </a:lnTo>
                                <a:lnTo>
                                  <a:pt x="1948" y="316364"/>
                                </a:lnTo>
                                <a:lnTo>
                                  <a:pt x="7709" y="371954"/>
                                </a:lnTo>
                                <a:lnTo>
                                  <a:pt x="17150" y="426275"/>
                                </a:lnTo>
                                <a:lnTo>
                                  <a:pt x="30143" y="479195"/>
                                </a:lnTo>
                                <a:lnTo>
                                  <a:pt x="46558" y="530580"/>
                                </a:lnTo>
                                <a:lnTo>
                                  <a:pt x="768667" y="259638"/>
                                </a:lnTo>
                                <a:close/>
                              </a:path>
                            </a:pathLst>
                          </a:custGeom>
                          <a:ln w="12700">
                            <a:solidFill>
                              <a:srgbClr val="FFFFFF"/>
                            </a:solidFill>
                            <a:prstDash val="solid"/>
                          </a:ln>
                        </wps:spPr>
                        <wps:bodyPr wrap="square" lIns="0" tIns="0" rIns="0" bIns="0" rtlCol="0">
                          <a:prstTxWarp prst="textNoShape">
                            <a:avLst/>
                          </a:prstTxWarp>
                          <a:noAutofit/>
                        </wps:bodyPr>
                      </wps:wsp>
                      <wps:wsp>
                        <wps:cNvPr id="140" name="Graphic 139"/>
                        <wps:cNvSpPr/>
                        <wps:spPr>
                          <a:xfrm>
                            <a:off x="245438" y="643055"/>
                            <a:ext cx="768985" cy="530860"/>
                          </a:xfrm>
                          <a:custGeom>
                            <a:avLst/>
                            <a:gdLst/>
                            <a:ahLst/>
                            <a:cxnLst/>
                            <a:rect l="l" t="t" r="r" b="b"/>
                            <a:pathLst>
                              <a:path w="768985" h="530860">
                                <a:moveTo>
                                  <a:pt x="768667" y="259638"/>
                                </a:moveTo>
                                <a:lnTo>
                                  <a:pt x="42608" y="0"/>
                                </a:lnTo>
                                <a:lnTo>
                                  <a:pt x="27570" y="49404"/>
                                </a:lnTo>
                                <a:lnTo>
                                  <a:pt x="15677" y="100185"/>
                                </a:lnTo>
                                <a:lnTo>
                                  <a:pt x="7042" y="152229"/>
                                </a:lnTo>
                                <a:lnTo>
                                  <a:pt x="1779" y="205418"/>
                                </a:lnTo>
                                <a:lnTo>
                                  <a:pt x="0" y="259638"/>
                                </a:lnTo>
                                <a:lnTo>
                                  <a:pt x="1948" y="316364"/>
                                </a:lnTo>
                                <a:lnTo>
                                  <a:pt x="7709" y="371954"/>
                                </a:lnTo>
                                <a:lnTo>
                                  <a:pt x="17150" y="426275"/>
                                </a:lnTo>
                                <a:lnTo>
                                  <a:pt x="30143" y="479195"/>
                                </a:lnTo>
                                <a:lnTo>
                                  <a:pt x="46558" y="530580"/>
                                </a:lnTo>
                                <a:lnTo>
                                  <a:pt x="768667" y="259638"/>
                                </a:lnTo>
                                <a:close/>
                              </a:path>
                            </a:pathLst>
                          </a:custGeom>
                          <a:ln w="18288">
                            <a:solidFill>
                              <a:srgbClr val="FFFFFF"/>
                            </a:solidFill>
                            <a:prstDash val="solid"/>
                          </a:ln>
                        </wps:spPr>
                        <wps:bodyPr wrap="square" lIns="0" tIns="0" rIns="0" bIns="0" rtlCol="0">
                          <a:prstTxWarp prst="textNoShape">
                            <a:avLst/>
                          </a:prstTxWarp>
                          <a:noAutofit/>
                        </wps:bodyPr>
                      </wps:wsp>
                      <wps:wsp>
                        <wps:cNvPr id="141" name="Graphic 140"/>
                        <wps:cNvSpPr/>
                        <wps:spPr>
                          <a:xfrm>
                            <a:off x="288022" y="287430"/>
                            <a:ext cx="726440" cy="615315"/>
                          </a:xfrm>
                          <a:custGeom>
                            <a:avLst/>
                            <a:gdLst/>
                            <a:ahLst/>
                            <a:cxnLst/>
                            <a:rect l="l" t="t" r="r" b="b"/>
                            <a:pathLst>
                              <a:path w="726440" h="615315">
                                <a:moveTo>
                                  <a:pt x="248196" y="0"/>
                                </a:moveTo>
                                <a:lnTo>
                                  <a:pt x="211522" y="31493"/>
                                </a:lnTo>
                                <a:lnTo>
                                  <a:pt x="176880" y="65241"/>
                                </a:lnTo>
                                <a:lnTo>
                                  <a:pt x="144374" y="101137"/>
                                </a:lnTo>
                                <a:lnTo>
                                  <a:pt x="114108" y="139075"/>
                                </a:lnTo>
                                <a:lnTo>
                                  <a:pt x="86185" y="178949"/>
                                </a:lnTo>
                                <a:lnTo>
                                  <a:pt x="60709" y="220655"/>
                                </a:lnTo>
                                <a:lnTo>
                                  <a:pt x="37783" y="264086"/>
                                </a:lnTo>
                                <a:lnTo>
                                  <a:pt x="17512" y="309137"/>
                                </a:lnTo>
                                <a:lnTo>
                                  <a:pt x="0" y="355701"/>
                                </a:lnTo>
                                <a:lnTo>
                                  <a:pt x="726084" y="615264"/>
                                </a:lnTo>
                                <a:lnTo>
                                  <a:pt x="248196" y="0"/>
                                </a:lnTo>
                                <a:close/>
                              </a:path>
                            </a:pathLst>
                          </a:custGeom>
                          <a:solidFill>
                            <a:srgbClr val="70AD45"/>
                          </a:solidFill>
                        </wps:spPr>
                        <wps:bodyPr wrap="square" lIns="0" tIns="0" rIns="0" bIns="0" rtlCol="0">
                          <a:prstTxWarp prst="textNoShape">
                            <a:avLst/>
                          </a:prstTxWarp>
                          <a:noAutofit/>
                        </wps:bodyPr>
                      </wps:wsp>
                      <wps:wsp>
                        <wps:cNvPr id="142" name="Graphic 141"/>
                        <wps:cNvSpPr/>
                        <wps:spPr>
                          <a:xfrm>
                            <a:off x="288022" y="287430"/>
                            <a:ext cx="726440" cy="615315"/>
                          </a:xfrm>
                          <a:custGeom>
                            <a:avLst/>
                            <a:gdLst/>
                            <a:ahLst/>
                            <a:cxnLst/>
                            <a:rect l="l" t="t" r="r" b="b"/>
                            <a:pathLst>
                              <a:path w="726440" h="615315">
                                <a:moveTo>
                                  <a:pt x="726084" y="615264"/>
                                </a:moveTo>
                                <a:lnTo>
                                  <a:pt x="248196" y="0"/>
                                </a:lnTo>
                                <a:lnTo>
                                  <a:pt x="211522" y="31493"/>
                                </a:lnTo>
                                <a:lnTo>
                                  <a:pt x="176880" y="65241"/>
                                </a:lnTo>
                                <a:lnTo>
                                  <a:pt x="144374" y="101137"/>
                                </a:lnTo>
                                <a:lnTo>
                                  <a:pt x="114108" y="139075"/>
                                </a:lnTo>
                                <a:lnTo>
                                  <a:pt x="86185" y="178949"/>
                                </a:lnTo>
                                <a:lnTo>
                                  <a:pt x="60709" y="220655"/>
                                </a:lnTo>
                                <a:lnTo>
                                  <a:pt x="37783" y="264086"/>
                                </a:lnTo>
                                <a:lnTo>
                                  <a:pt x="17512" y="309137"/>
                                </a:lnTo>
                                <a:lnTo>
                                  <a:pt x="0" y="355701"/>
                                </a:lnTo>
                                <a:lnTo>
                                  <a:pt x="726084" y="615264"/>
                                </a:lnTo>
                                <a:close/>
                              </a:path>
                            </a:pathLst>
                          </a:custGeom>
                          <a:ln w="12700">
                            <a:solidFill>
                              <a:srgbClr val="FFFFFF"/>
                            </a:solidFill>
                            <a:prstDash val="solid"/>
                          </a:ln>
                        </wps:spPr>
                        <wps:bodyPr wrap="square" lIns="0" tIns="0" rIns="0" bIns="0" rtlCol="0">
                          <a:prstTxWarp prst="textNoShape">
                            <a:avLst/>
                          </a:prstTxWarp>
                          <a:noAutofit/>
                        </wps:bodyPr>
                      </wps:wsp>
                      <wps:wsp>
                        <wps:cNvPr id="143" name="Graphic 142"/>
                        <wps:cNvSpPr/>
                        <wps:spPr>
                          <a:xfrm>
                            <a:off x="288022" y="287430"/>
                            <a:ext cx="726440" cy="615315"/>
                          </a:xfrm>
                          <a:custGeom>
                            <a:avLst/>
                            <a:gdLst/>
                            <a:ahLst/>
                            <a:cxnLst/>
                            <a:rect l="l" t="t" r="r" b="b"/>
                            <a:pathLst>
                              <a:path w="726440" h="615315">
                                <a:moveTo>
                                  <a:pt x="726084" y="615264"/>
                                </a:moveTo>
                                <a:lnTo>
                                  <a:pt x="248196" y="0"/>
                                </a:lnTo>
                                <a:lnTo>
                                  <a:pt x="211522" y="31493"/>
                                </a:lnTo>
                                <a:lnTo>
                                  <a:pt x="176880" y="65241"/>
                                </a:lnTo>
                                <a:lnTo>
                                  <a:pt x="144374" y="101137"/>
                                </a:lnTo>
                                <a:lnTo>
                                  <a:pt x="114108" y="139075"/>
                                </a:lnTo>
                                <a:lnTo>
                                  <a:pt x="86185" y="178949"/>
                                </a:lnTo>
                                <a:lnTo>
                                  <a:pt x="60709" y="220655"/>
                                </a:lnTo>
                                <a:lnTo>
                                  <a:pt x="37783" y="264086"/>
                                </a:lnTo>
                                <a:lnTo>
                                  <a:pt x="17512" y="309137"/>
                                </a:lnTo>
                                <a:lnTo>
                                  <a:pt x="0" y="355701"/>
                                </a:lnTo>
                                <a:lnTo>
                                  <a:pt x="726084" y="615264"/>
                                </a:lnTo>
                                <a:close/>
                              </a:path>
                            </a:pathLst>
                          </a:custGeom>
                          <a:ln w="18288">
                            <a:solidFill>
                              <a:srgbClr val="FFFFFF"/>
                            </a:solidFill>
                            <a:prstDash val="solid"/>
                          </a:ln>
                        </wps:spPr>
                        <wps:bodyPr wrap="square" lIns="0" tIns="0" rIns="0" bIns="0" rtlCol="0">
                          <a:prstTxWarp prst="textNoShape">
                            <a:avLst/>
                          </a:prstTxWarp>
                          <a:noAutofit/>
                        </wps:bodyPr>
                      </wps:wsp>
                      <wps:wsp>
                        <wps:cNvPr id="144" name="Graphic 143"/>
                        <wps:cNvSpPr/>
                        <wps:spPr>
                          <a:xfrm>
                            <a:off x="536103" y="150346"/>
                            <a:ext cx="478155" cy="752475"/>
                          </a:xfrm>
                          <a:custGeom>
                            <a:avLst/>
                            <a:gdLst/>
                            <a:ahLst/>
                            <a:cxnLst/>
                            <a:rect l="l" t="t" r="r" b="b"/>
                            <a:pathLst>
                              <a:path w="478155" h="752475">
                                <a:moveTo>
                                  <a:pt x="261543" y="0"/>
                                </a:moveTo>
                                <a:lnTo>
                                  <a:pt x="213970" y="15755"/>
                                </a:lnTo>
                                <a:lnTo>
                                  <a:pt x="167845" y="34502"/>
                                </a:lnTo>
                                <a:lnTo>
                                  <a:pt x="123275" y="56127"/>
                                </a:lnTo>
                                <a:lnTo>
                                  <a:pt x="80372" y="80521"/>
                                </a:lnTo>
                                <a:lnTo>
                                  <a:pt x="39243" y="107573"/>
                                </a:lnTo>
                                <a:lnTo>
                                  <a:pt x="0" y="137172"/>
                                </a:lnTo>
                                <a:lnTo>
                                  <a:pt x="478002" y="752348"/>
                                </a:lnTo>
                                <a:lnTo>
                                  <a:pt x="261543" y="0"/>
                                </a:lnTo>
                                <a:close/>
                              </a:path>
                            </a:pathLst>
                          </a:custGeom>
                          <a:solidFill>
                            <a:srgbClr val="245E91"/>
                          </a:solidFill>
                        </wps:spPr>
                        <wps:bodyPr wrap="square" lIns="0" tIns="0" rIns="0" bIns="0" rtlCol="0">
                          <a:prstTxWarp prst="textNoShape">
                            <a:avLst/>
                          </a:prstTxWarp>
                          <a:noAutofit/>
                        </wps:bodyPr>
                      </wps:wsp>
                      <wps:wsp>
                        <wps:cNvPr id="145" name="Graphic 144"/>
                        <wps:cNvSpPr/>
                        <wps:spPr>
                          <a:xfrm>
                            <a:off x="536103" y="150346"/>
                            <a:ext cx="478155" cy="752475"/>
                          </a:xfrm>
                          <a:custGeom>
                            <a:avLst/>
                            <a:gdLst/>
                            <a:ahLst/>
                            <a:cxnLst/>
                            <a:rect l="l" t="t" r="r" b="b"/>
                            <a:pathLst>
                              <a:path w="478155" h="752475">
                                <a:moveTo>
                                  <a:pt x="478002" y="752348"/>
                                </a:moveTo>
                                <a:lnTo>
                                  <a:pt x="261543" y="0"/>
                                </a:lnTo>
                                <a:lnTo>
                                  <a:pt x="213970" y="15755"/>
                                </a:lnTo>
                                <a:lnTo>
                                  <a:pt x="167845" y="34502"/>
                                </a:lnTo>
                                <a:lnTo>
                                  <a:pt x="123275" y="56127"/>
                                </a:lnTo>
                                <a:lnTo>
                                  <a:pt x="80372" y="80521"/>
                                </a:lnTo>
                                <a:lnTo>
                                  <a:pt x="39243" y="107573"/>
                                </a:lnTo>
                                <a:lnTo>
                                  <a:pt x="0" y="137172"/>
                                </a:lnTo>
                                <a:lnTo>
                                  <a:pt x="478002" y="752348"/>
                                </a:lnTo>
                                <a:close/>
                              </a:path>
                            </a:pathLst>
                          </a:custGeom>
                          <a:ln w="12700">
                            <a:solidFill>
                              <a:srgbClr val="FFFFFF"/>
                            </a:solidFill>
                            <a:prstDash val="solid"/>
                          </a:ln>
                        </wps:spPr>
                        <wps:bodyPr wrap="square" lIns="0" tIns="0" rIns="0" bIns="0" rtlCol="0">
                          <a:prstTxWarp prst="textNoShape">
                            <a:avLst/>
                          </a:prstTxWarp>
                          <a:noAutofit/>
                        </wps:bodyPr>
                      </wps:wsp>
                      <wps:wsp>
                        <wps:cNvPr id="146" name="Graphic 145"/>
                        <wps:cNvSpPr/>
                        <wps:spPr>
                          <a:xfrm>
                            <a:off x="536103" y="150346"/>
                            <a:ext cx="478155" cy="752475"/>
                          </a:xfrm>
                          <a:custGeom>
                            <a:avLst/>
                            <a:gdLst/>
                            <a:ahLst/>
                            <a:cxnLst/>
                            <a:rect l="l" t="t" r="r" b="b"/>
                            <a:pathLst>
                              <a:path w="478155" h="752475">
                                <a:moveTo>
                                  <a:pt x="478002" y="752348"/>
                                </a:moveTo>
                                <a:lnTo>
                                  <a:pt x="261543" y="0"/>
                                </a:lnTo>
                                <a:lnTo>
                                  <a:pt x="213970" y="15755"/>
                                </a:lnTo>
                                <a:lnTo>
                                  <a:pt x="167845" y="34502"/>
                                </a:lnTo>
                                <a:lnTo>
                                  <a:pt x="123275" y="56127"/>
                                </a:lnTo>
                                <a:lnTo>
                                  <a:pt x="80372" y="80521"/>
                                </a:lnTo>
                                <a:lnTo>
                                  <a:pt x="39243" y="107573"/>
                                </a:lnTo>
                                <a:lnTo>
                                  <a:pt x="0" y="137172"/>
                                </a:lnTo>
                                <a:lnTo>
                                  <a:pt x="478002" y="752348"/>
                                </a:lnTo>
                                <a:close/>
                              </a:path>
                            </a:pathLst>
                          </a:custGeom>
                          <a:ln w="18288">
                            <a:solidFill>
                              <a:srgbClr val="FFFFFF"/>
                            </a:solidFill>
                            <a:prstDash val="solid"/>
                          </a:ln>
                        </wps:spPr>
                        <wps:bodyPr wrap="square" lIns="0" tIns="0" rIns="0" bIns="0" rtlCol="0">
                          <a:prstTxWarp prst="textNoShape">
                            <a:avLst/>
                          </a:prstTxWarp>
                          <a:noAutofit/>
                        </wps:bodyPr>
                      </wps:wsp>
                      <wps:wsp>
                        <wps:cNvPr id="147" name="Graphic 146"/>
                        <wps:cNvSpPr/>
                        <wps:spPr>
                          <a:xfrm>
                            <a:off x="796923" y="121936"/>
                            <a:ext cx="217804" cy="781050"/>
                          </a:xfrm>
                          <a:custGeom>
                            <a:avLst/>
                            <a:gdLst/>
                            <a:ahLst/>
                            <a:cxnLst/>
                            <a:rect l="l" t="t" r="r" b="b"/>
                            <a:pathLst>
                              <a:path w="217804" h="781050">
                                <a:moveTo>
                                  <a:pt x="153441" y="0"/>
                                </a:moveTo>
                                <a:lnTo>
                                  <a:pt x="114073" y="4256"/>
                                </a:lnTo>
                                <a:lnTo>
                                  <a:pt x="75344" y="10479"/>
                                </a:lnTo>
                                <a:lnTo>
                                  <a:pt x="37303" y="18618"/>
                                </a:lnTo>
                                <a:lnTo>
                                  <a:pt x="0" y="28625"/>
                                </a:lnTo>
                                <a:lnTo>
                                  <a:pt x="217182" y="780757"/>
                                </a:lnTo>
                                <a:lnTo>
                                  <a:pt x="153441" y="0"/>
                                </a:lnTo>
                                <a:close/>
                              </a:path>
                            </a:pathLst>
                          </a:custGeom>
                          <a:solidFill>
                            <a:srgbClr val="9E4A23"/>
                          </a:solidFill>
                        </wps:spPr>
                        <wps:bodyPr wrap="square" lIns="0" tIns="0" rIns="0" bIns="0" rtlCol="0">
                          <a:prstTxWarp prst="textNoShape">
                            <a:avLst/>
                          </a:prstTxWarp>
                          <a:noAutofit/>
                        </wps:bodyPr>
                      </wps:wsp>
                      <wps:wsp>
                        <wps:cNvPr id="148" name="Graphic 147"/>
                        <wps:cNvSpPr/>
                        <wps:spPr>
                          <a:xfrm>
                            <a:off x="796923" y="121936"/>
                            <a:ext cx="217804" cy="781050"/>
                          </a:xfrm>
                          <a:custGeom>
                            <a:avLst/>
                            <a:gdLst/>
                            <a:ahLst/>
                            <a:cxnLst/>
                            <a:rect l="l" t="t" r="r" b="b"/>
                            <a:pathLst>
                              <a:path w="217804" h="781050">
                                <a:moveTo>
                                  <a:pt x="217182" y="780757"/>
                                </a:moveTo>
                                <a:lnTo>
                                  <a:pt x="153441" y="0"/>
                                </a:lnTo>
                                <a:lnTo>
                                  <a:pt x="114073" y="4256"/>
                                </a:lnTo>
                                <a:lnTo>
                                  <a:pt x="75344" y="10479"/>
                                </a:lnTo>
                                <a:lnTo>
                                  <a:pt x="37303" y="18618"/>
                                </a:lnTo>
                                <a:lnTo>
                                  <a:pt x="0" y="28625"/>
                                </a:lnTo>
                                <a:lnTo>
                                  <a:pt x="217182" y="780757"/>
                                </a:lnTo>
                                <a:close/>
                              </a:path>
                            </a:pathLst>
                          </a:custGeom>
                          <a:ln w="12700">
                            <a:solidFill>
                              <a:srgbClr val="FFFFFF"/>
                            </a:solidFill>
                            <a:prstDash val="solid"/>
                          </a:ln>
                        </wps:spPr>
                        <wps:bodyPr wrap="square" lIns="0" tIns="0" rIns="0" bIns="0" rtlCol="0">
                          <a:prstTxWarp prst="textNoShape">
                            <a:avLst/>
                          </a:prstTxWarp>
                          <a:noAutofit/>
                        </wps:bodyPr>
                      </wps:wsp>
                      <wps:wsp>
                        <wps:cNvPr id="149" name="Graphic 148"/>
                        <wps:cNvSpPr/>
                        <wps:spPr>
                          <a:xfrm>
                            <a:off x="796923" y="121936"/>
                            <a:ext cx="217804" cy="781050"/>
                          </a:xfrm>
                          <a:custGeom>
                            <a:avLst/>
                            <a:gdLst/>
                            <a:ahLst/>
                            <a:cxnLst/>
                            <a:rect l="l" t="t" r="r" b="b"/>
                            <a:pathLst>
                              <a:path w="217804" h="781050">
                                <a:moveTo>
                                  <a:pt x="217182" y="780757"/>
                                </a:moveTo>
                                <a:lnTo>
                                  <a:pt x="153441" y="0"/>
                                </a:lnTo>
                                <a:lnTo>
                                  <a:pt x="114073" y="4256"/>
                                </a:lnTo>
                                <a:lnTo>
                                  <a:pt x="75344" y="10479"/>
                                </a:lnTo>
                                <a:lnTo>
                                  <a:pt x="37303" y="18618"/>
                                </a:lnTo>
                                <a:lnTo>
                                  <a:pt x="0" y="28625"/>
                                </a:lnTo>
                                <a:lnTo>
                                  <a:pt x="217182" y="780757"/>
                                </a:lnTo>
                                <a:close/>
                              </a:path>
                            </a:pathLst>
                          </a:custGeom>
                          <a:ln w="18288">
                            <a:solidFill>
                              <a:srgbClr val="FFFFFF"/>
                            </a:solidFill>
                            <a:prstDash val="solid"/>
                          </a:ln>
                        </wps:spPr>
                        <wps:bodyPr wrap="square" lIns="0" tIns="0" rIns="0" bIns="0" rtlCol="0">
                          <a:prstTxWarp prst="textNoShape">
                            <a:avLst/>
                          </a:prstTxWarp>
                          <a:noAutofit/>
                        </wps:bodyPr>
                      </wps:wsp>
                      <wps:wsp>
                        <wps:cNvPr id="150" name="Graphic 149"/>
                        <wps:cNvSpPr/>
                        <wps:spPr>
                          <a:xfrm>
                            <a:off x="951000" y="119320"/>
                            <a:ext cx="63500" cy="783590"/>
                          </a:xfrm>
                          <a:custGeom>
                            <a:avLst/>
                            <a:gdLst/>
                            <a:ahLst/>
                            <a:cxnLst/>
                            <a:rect l="l" t="t" r="r" b="b"/>
                            <a:pathLst>
                              <a:path w="63500" h="783590">
                                <a:moveTo>
                                  <a:pt x="62483" y="0"/>
                                </a:moveTo>
                                <a:lnTo>
                                  <a:pt x="46739" y="168"/>
                                </a:lnTo>
                                <a:lnTo>
                                  <a:pt x="31075" y="654"/>
                                </a:lnTo>
                                <a:lnTo>
                                  <a:pt x="15494" y="1453"/>
                                </a:lnTo>
                                <a:lnTo>
                                  <a:pt x="0" y="2565"/>
                                </a:lnTo>
                                <a:lnTo>
                                  <a:pt x="63106" y="783374"/>
                                </a:lnTo>
                                <a:lnTo>
                                  <a:pt x="62483" y="0"/>
                                </a:lnTo>
                                <a:close/>
                              </a:path>
                            </a:pathLst>
                          </a:custGeom>
                          <a:solidFill>
                            <a:srgbClr val="636363"/>
                          </a:solidFill>
                        </wps:spPr>
                        <wps:bodyPr wrap="square" lIns="0" tIns="0" rIns="0" bIns="0" rtlCol="0">
                          <a:prstTxWarp prst="textNoShape">
                            <a:avLst/>
                          </a:prstTxWarp>
                          <a:noAutofit/>
                        </wps:bodyPr>
                      </wps:wsp>
                      <wps:wsp>
                        <wps:cNvPr id="151" name="Graphic 150"/>
                        <wps:cNvSpPr/>
                        <wps:spPr>
                          <a:xfrm>
                            <a:off x="951000" y="119320"/>
                            <a:ext cx="63500" cy="783590"/>
                          </a:xfrm>
                          <a:custGeom>
                            <a:avLst/>
                            <a:gdLst/>
                            <a:ahLst/>
                            <a:cxnLst/>
                            <a:rect l="l" t="t" r="r" b="b"/>
                            <a:pathLst>
                              <a:path w="63500" h="783590">
                                <a:moveTo>
                                  <a:pt x="63106" y="783374"/>
                                </a:moveTo>
                                <a:lnTo>
                                  <a:pt x="62483" y="0"/>
                                </a:lnTo>
                                <a:lnTo>
                                  <a:pt x="46739" y="168"/>
                                </a:lnTo>
                                <a:lnTo>
                                  <a:pt x="31075" y="654"/>
                                </a:lnTo>
                                <a:lnTo>
                                  <a:pt x="15494" y="1453"/>
                                </a:lnTo>
                                <a:lnTo>
                                  <a:pt x="0" y="2565"/>
                                </a:lnTo>
                                <a:lnTo>
                                  <a:pt x="63106" y="783374"/>
                                </a:lnTo>
                                <a:close/>
                              </a:path>
                            </a:pathLst>
                          </a:custGeom>
                          <a:ln w="12700">
                            <a:solidFill>
                              <a:srgbClr val="FFFFFF"/>
                            </a:solidFill>
                            <a:prstDash val="solid"/>
                          </a:ln>
                        </wps:spPr>
                        <wps:bodyPr wrap="square" lIns="0" tIns="0" rIns="0" bIns="0" rtlCol="0">
                          <a:prstTxWarp prst="textNoShape">
                            <a:avLst/>
                          </a:prstTxWarp>
                          <a:noAutofit/>
                        </wps:bodyPr>
                      </wps:wsp>
                      <wps:wsp>
                        <wps:cNvPr id="152" name="Graphic 151"/>
                        <wps:cNvSpPr/>
                        <wps:spPr>
                          <a:xfrm>
                            <a:off x="951000" y="119320"/>
                            <a:ext cx="63500" cy="783590"/>
                          </a:xfrm>
                          <a:custGeom>
                            <a:avLst/>
                            <a:gdLst/>
                            <a:ahLst/>
                            <a:cxnLst/>
                            <a:rect l="l" t="t" r="r" b="b"/>
                            <a:pathLst>
                              <a:path w="63500" h="783590">
                                <a:moveTo>
                                  <a:pt x="63106" y="783374"/>
                                </a:moveTo>
                                <a:lnTo>
                                  <a:pt x="62483" y="0"/>
                                </a:lnTo>
                                <a:lnTo>
                                  <a:pt x="46739" y="168"/>
                                </a:lnTo>
                                <a:lnTo>
                                  <a:pt x="31075" y="654"/>
                                </a:lnTo>
                                <a:lnTo>
                                  <a:pt x="15494" y="1453"/>
                                </a:lnTo>
                                <a:lnTo>
                                  <a:pt x="0" y="2565"/>
                                </a:lnTo>
                                <a:lnTo>
                                  <a:pt x="63106" y="783374"/>
                                </a:lnTo>
                                <a:close/>
                              </a:path>
                            </a:pathLst>
                          </a:custGeom>
                          <a:ln w="18288">
                            <a:solidFill>
                              <a:srgbClr val="FFFFFF"/>
                            </a:solidFill>
                            <a:prstDash val="solid"/>
                          </a:ln>
                        </wps:spPr>
                        <wps:bodyPr wrap="square" lIns="0" tIns="0" rIns="0" bIns="0" rtlCol="0">
                          <a:prstTxWarp prst="textNoShape">
                            <a:avLst/>
                          </a:prstTxWarp>
                          <a:noAutofit/>
                        </wps:bodyPr>
                      </wps:wsp>
                      <wps:wsp>
                        <wps:cNvPr id="153" name="Graphic 152"/>
                        <wps:cNvSpPr/>
                        <wps:spPr>
                          <a:xfrm>
                            <a:off x="1014106" y="119320"/>
                            <a:ext cx="1270" cy="783590"/>
                          </a:xfrm>
                          <a:custGeom>
                            <a:avLst/>
                            <a:gdLst/>
                            <a:ahLst/>
                            <a:cxnLst/>
                            <a:rect l="l" t="t" r="r" b="b"/>
                            <a:pathLst>
                              <a:path h="783590">
                                <a:moveTo>
                                  <a:pt x="0" y="0"/>
                                </a:moveTo>
                                <a:lnTo>
                                  <a:pt x="0" y="783374"/>
                                </a:lnTo>
                                <a:lnTo>
                                  <a:pt x="0" y="0"/>
                                </a:lnTo>
                                <a:close/>
                              </a:path>
                            </a:pathLst>
                          </a:custGeom>
                          <a:solidFill>
                            <a:srgbClr val="98742B"/>
                          </a:solidFill>
                        </wps:spPr>
                        <wps:bodyPr wrap="square" lIns="0" tIns="0" rIns="0" bIns="0" rtlCol="0">
                          <a:prstTxWarp prst="textNoShape">
                            <a:avLst/>
                          </a:prstTxWarp>
                          <a:noAutofit/>
                        </wps:bodyPr>
                      </wps:wsp>
                      <wps:wsp>
                        <wps:cNvPr id="154" name="Graphic 153"/>
                        <wps:cNvSpPr/>
                        <wps:spPr>
                          <a:xfrm>
                            <a:off x="1014106" y="119320"/>
                            <a:ext cx="1270" cy="783590"/>
                          </a:xfrm>
                          <a:custGeom>
                            <a:avLst/>
                            <a:gdLst/>
                            <a:ahLst/>
                            <a:cxnLst/>
                            <a:rect l="l" t="t" r="r" b="b"/>
                            <a:pathLst>
                              <a:path w="635" h="783590">
                                <a:moveTo>
                                  <a:pt x="0" y="783374"/>
                                </a:moveTo>
                                <a:lnTo>
                                  <a:pt x="12" y="0"/>
                                </a:lnTo>
                                <a:lnTo>
                                  <a:pt x="0" y="0"/>
                                </a:lnTo>
                              </a:path>
                            </a:pathLst>
                          </a:custGeom>
                          <a:ln w="18288">
                            <a:solidFill>
                              <a:srgbClr val="FFFFFF"/>
                            </a:solidFill>
                            <a:prstDash val="solid"/>
                          </a:ln>
                        </wps:spPr>
                        <wps:bodyPr wrap="square" lIns="0" tIns="0" rIns="0" bIns="0" rtlCol="0">
                          <a:prstTxWarp prst="textNoShape">
                            <a:avLst/>
                          </a:prstTxWarp>
                          <a:noAutofit/>
                        </wps:bodyPr>
                      </wps:wsp>
                      <wps:wsp>
                        <wps:cNvPr id="155" name="Graphic 154"/>
                        <wps:cNvSpPr/>
                        <wps:spPr>
                          <a:xfrm>
                            <a:off x="4572" y="4572"/>
                            <a:ext cx="1840864" cy="1711960"/>
                          </a:xfrm>
                          <a:custGeom>
                            <a:avLst/>
                            <a:gdLst/>
                            <a:ahLst/>
                            <a:cxnLst/>
                            <a:rect l="l" t="t" r="r" b="b"/>
                            <a:pathLst>
                              <a:path w="1840864" h="1711960">
                                <a:moveTo>
                                  <a:pt x="1723707" y="1115796"/>
                                </a:moveTo>
                                <a:lnTo>
                                  <a:pt x="1824342" y="1194282"/>
                                </a:lnTo>
                                <a:lnTo>
                                  <a:pt x="1840407" y="1194282"/>
                                </a:lnTo>
                              </a:path>
                              <a:path w="1840864" h="1711960">
                                <a:moveTo>
                                  <a:pt x="1054849" y="1661528"/>
                                </a:moveTo>
                                <a:lnTo>
                                  <a:pt x="1384935" y="1711794"/>
                                </a:lnTo>
                                <a:lnTo>
                                  <a:pt x="1433360" y="1711794"/>
                                </a:lnTo>
                              </a:path>
                              <a:path w="1840864" h="1711960">
                                <a:moveTo>
                                  <a:pt x="383933" y="442887"/>
                                </a:moveTo>
                                <a:lnTo>
                                  <a:pt x="263702" y="367804"/>
                                </a:lnTo>
                                <a:lnTo>
                                  <a:pt x="224345" y="367804"/>
                                </a:lnTo>
                              </a:path>
                              <a:path w="1840864" h="1711960">
                                <a:moveTo>
                                  <a:pt x="657034" y="202044"/>
                                </a:moveTo>
                                <a:lnTo>
                                  <a:pt x="40995" y="30772"/>
                                </a:lnTo>
                                <a:lnTo>
                                  <a:pt x="0" y="30772"/>
                                </a:lnTo>
                              </a:path>
                              <a:path w="1840864" h="1711960">
                                <a:moveTo>
                                  <a:pt x="977391" y="115074"/>
                                </a:moveTo>
                                <a:lnTo>
                                  <a:pt x="855281" y="0"/>
                                </a:lnTo>
                                <a:lnTo>
                                  <a:pt x="806704" y="0"/>
                                </a:lnTo>
                              </a:path>
                              <a:path w="1840864" h="1711960">
                                <a:moveTo>
                                  <a:pt x="1008900" y="115074"/>
                                </a:moveTo>
                                <a:lnTo>
                                  <a:pt x="1404099" y="0"/>
                                </a:lnTo>
                                <a:lnTo>
                                  <a:pt x="1452676" y="0"/>
                                </a:lnTo>
                              </a:path>
                            </a:pathLst>
                          </a:custGeom>
                          <a:ln w="9144">
                            <a:solidFill>
                              <a:srgbClr val="A6A5A5"/>
                            </a:solidFill>
                            <a:prstDash val="solid"/>
                          </a:ln>
                        </wps:spPr>
                        <wps:bodyPr wrap="square" lIns="0" tIns="0" rIns="0" bIns="0" rtlCol="0">
                          <a:prstTxWarp prst="textNoShape">
                            <a:avLst/>
                          </a:prstTxWarp>
                          <a:noAutofit/>
                        </wps:bodyPr>
                      </wps:wsp>
                    </wpg:wgp>
                  </a:graphicData>
                </a:graphic>
              </wp:anchor>
            </w:drawing>
          </mc:Choice>
          <mc:Fallback>
            <w:pict>
              <v:group w14:anchorId="28000DD0" id="Group 126" o:spid="_x0000_s1026" style="position:absolute;margin-left:101.45pt;margin-top:31.55pt;width:145.65pt;height:135.55pt;z-index:-251664384;mso-wrap-distance-left:0;mso-wrap-distance-right:0;mso-position-horizontal-relative:page" coordsize="18497,17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">
                <v:shape id="Graphic 127" o:spid="_x0000_s1027" style="position:absolute;left:10141;top:1193;width:7689;height:7836;visibility:visible;mso-wrap-style:square;v-text-anchor:top" coordsize="76898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" path="m622,l,783374r768667,-4458l766913,729366r-4669,-48688l754748,632942,744509,586244,731616,540672,716154,496316,698210,453263,677870,411601,655221,371419,630349,332803,603340,295843,574282,260627,543259,227242,510360,195777,475670,166320,439276,138959,401264,113781,361721,90876,320733,70331,278387,52234,234768,36673,189964,23737,144061,13514,97145,6091,49304,1557,622,xe" fillcolor="#5b9bd3" stroked="f">
                  <v:path arrowok="t"/>
                </v:shape>
                <v:shape id="Graphic 128" o:spid="_x0000_s1028" style="position:absolute;left:10141;top:8982;width:7689;height:6959;visibility:visible;mso-wrap-style:square;v-text-anchor:top" coordsize="768985,69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" path="m768667,l,4457,363931,695756r41814,-24506l445825,644198r38241,-29493l520367,582877r34256,-34058l586732,512636r29858,-38203l644094,434316r25047,-41927l691627,348758r19824,-45231l728507,256803r14187,-48112l753908,159295r8138,-50575l767004,57073,768667,xe" fillcolor="#ec7d2f" stroked="f">
                  <v:path arrowok="t"/>
                </v:shape>
                <v:shape id="Graphic 129" o:spid="_x0000_s1029" style="position:absolute;left:10141;top:8982;width:7689;height:6959;visibility:visible;mso-wrap-style:square;v-text-anchor:top" coordsize="768985,69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" path="m,4457l363931,695756r41814,-24506l445825,644198r38241,-29493l520367,582877r34256,-34058l586732,512636r29858,-38203l644094,434316r25047,-41927l691627,348758r19824,-45231l728507,256803r14187,-48112l753908,159295r8138,-50575l767004,57073,768680,4457r,-1486l768680,1485,768667,,,4457xe" filled="f" strokecolor="white" strokeweight="1pt">
                  <v:path arrowok="t"/>
                </v:shape>
                <v:shape id="Graphic 130" o:spid="_x0000_s1030" style="position:absolute;left:10141;top:8982;width:7689;height:6959;visibility:visible;mso-wrap-style:square;v-text-anchor:top" coordsize="768985,69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" path="m,4457l363931,695756r41814,-24506l445825,644198r38241,-29493l520367,582877r34256,-34058l586732,512636r29858,-38203l644094,434316r25047,-41927l691627,348758r19824,-45231l728507,256803r14187,-48112l753908,159295r8138,-50575l767004,57073,768680,4457r,-1486l768680,1485,768667,,,4457xe" filled="f" strokecolor="white" strokeweight="1.44pt">
                  <v:path arrowok="t"/>
                </v:shape>
                <v:shape id="Graphic 131" o:spid="_x0000_s1031" style="position:absolute;left:7328;top:9026;width:6458;height:7836;visibility:visible;mso-wrap-style:square;v-text-anchor:top" coordsize="64579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" path="m281241,l,730008r44119,15926l89461,759168r46473,10453l183449,777200r48465,4615l281241,783374r49100,-1544l378587,777258r47304,-7510l472165,759391r45153,-13113l561263,730497r42648,-18356l645172,691299,281241,xe" fillcolor="#a5a4a5" stroked="f">
                  <v:path arrowok="t"/>
                </v:shape>
                <v:shape id="Graphic 132" o:spid="_x0000_s1032" style="position:absolute;left:7328;top:9026;width:6458;height:7836;visibility:visible;mso-wrap-style:square;v-text-anchor:top" coordsize="64579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" path="m281241,l,730008r44119,15926l89461,759168r46473,10453l183449,777200r48465,4615l281241,783374r49100,-1544l378587,777258r47304,-7510l472165,759391r45153,-13113l561263,730497r42648,-18356l645172,691299,281241,xe" filled="f" strokecolor="white" strokeweight="1pt">
                  <v:path arrowok="t"/>
                </v:shape>
                <v:shape id="Graphic 133" o:spid="_x0000_s1033" style="position:absolute;left:7328;top:9026;width:6458;height:7836;visibility:visible;mso-wrap-style:square;v-text-anchor:top" coordsize="64579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" path="m281241,l,730008r44119,15926l89461,759168r46473,10453l183449,777200r48465,4615l281241,783374r49100,-1544l378587,777258r47304,-7510l472165,759391r45153,-13113l561263,730497r42648,-18356l645172,691299,281241,xe" filled="f" strokecolor="white" strokeweight="1.44pt">
                  <v:path arrowok="t"/>
                </v:shape>
                <v:shape id="Graphic 134" o:spid="_x0000_s1034" style="position:absolute;left:2919;top:9026;width:7227;height:7303;visibility:visible;mso-wrap-style:square;v-text-anchor:top" coordsize="72263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" path="m722109,l,270941r18881,47822l40689,364929r24620,44393l92627,451827r29898,40497l154891,530698r34716,36133l226560,600606r39075,31300l306715,660613r42972,25997l394434,709781r46408,20227l722109,xe" fillcolor="#fec010" stroked="f">
                  <v:path arrowok="t"/>
                </v:shape>
                <v:shape id="Graphic 135" o:spid="_x0000_s1035" style="position:absolute;left:2919;top:9026;width:7227;height:7303;visibility:visible;mso-wrap-style:square;v-text-anchor:top" coordsize="72263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" path="m722109,l,270941r18881,47822l40689,364929r24620,44393l92627,451827r29898,40497l154891,530698r34716,36133l226560,600606r39075,31300l306715,660613r42972,25997l394434,709781r46408,20227l722109,xe" filled="f" strokecolor="white" strokeweight="1pt">
                  <v:path arrowok="t"/>
                </v:shape>
                <v:shape id="Graphic 136" o:spid="_x0000_s1036" style="position:absolute;left:2919;top:9026;width:7227;height:7303;visibility:visible;mso-wrap-style:square;v-text-anchor:top" coordsize="72263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" path="m722109,l,270941r18881,47822l40689,364929r24620,44393l92627,451827r29898,40497l154891,530698r34716,36133l226560,600606r39075,31300l306715,660613r42972,25997l394434,709781r46408,20227l722109,xe" filled="f" strokecolor="white" strokeweight="1.44pt">
                  <v:path arrowok="t"/>
                </v:shape>
                <v:shape id="Graphic 137" o:spid="_x0000_s1037" style="position:absolute;left:2454;top:6430;width:7690;height:5309;visibility:visible;mso-wrap-style:square;v-text-anchor:top" coordsize="768985,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" path="m42608,l27570,49404,15677,100185,7042,152229,1779,205418,,259638r1948,56726l7709,371954r9441,54321l30143,479195r16415,51385l768667,259638,42608,xe" fillcolor="#4971b8" stroked="f">
                  <v:path arrowok="t"/>
                </v:shape>
                <v:shape id="Graphic 138" o:spid="_x0000_s1038" style="position:absolute;left:2454;top:6430;width:7690;height:5309;visibility:visible;mso-wrap-style:square;v-text-anchor:top" coordsize="768985,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" path="m768667,259638l42608,,27570,49404,15677,100185,7042,152229,1779,205418,,259638r1948,56726l7709,371954r9441,54321l30143,479195r16415,51385l768667,259638xe" filled="f" strokecolor="white" strokeweight="1pt">
                  <v:path arrowok="t"/>
                </v:shape>
                <v:shape id="Graphic 139" o:spid="_x0000_s1039" style="position:absolute;left:2454;top:6430;width:7690;height:5309;visibility:visible;mso-wrap-style:square;v-text-anchor:top" coordsize="768985,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" path="m768667,259638l42608,,27570,49404,15677,100185,7042,152229,1779,205418,,259638r1948,56726l7709,371954r9441,54321l30143,479195r16415,51385l768667,259638xe" filled="f" strokecolor="white" strokeweight="1.44pt">
                  <v:path arrowok="t"/>
                </v:shape>
                <v:shape id="Graphic 140" o:spid="_x0000_s1040" style="position:absolute;left:2880;top:2874;width:7264;height:6153;visibility:visible;mso-wrap-style:square;v-text-anchor:top" coordsize="726440,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" path="m248196,l211522,31493,176880,65241r-32506,35896l114108,139075,86185,178949,60709,220655,37783,264086,17512,309137,,355701,726084,615264,248196,xe" fillcolor="#70ad45" stroked="f">
                  <v:path arrowok="t"/>
                </v:shape>
                <v:shape id="Graphic 141" o:spid="_x0000_s1041" style="position:absolute;left:2880;top:2874;width:7264;height:6153;visibility:visible;mso-wrap-style:square;v-text-anchor:top" coordsize="726440,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" path="m726084,615264l248196,,211522,31493,176880,65241r-32506,35896l114108,139075,86185,178949,60709,220655,37783,264086,17512,309137,,355701,726084,615264xe" filled="f" strokecolor="white" strokeweight="1pt">
                  <v:path arrowok="t"/>
                </v:shape>
                <v:shape id="Graphic 142" o:spid="_x0000_s1042" style="position:absolute;left:2880;top:2874;width:7264;height:6153;visibility:visible;mso-wrap-style:square;v-text-anchor:top" coordsize="726440,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" path="m726084,615264l248196,,211522,31493,176880,65241r-32506,35896l114108,139075,86185,178949,60709,220655,37783,264086,17512,309137,,355701,726084,615264xe" filled="f" strokecolor="white" strokeweight="1.44pt">
                  <v:path arrowok="t"/>
                </v:shape>
                <v:shape id="Graphic 143" o:spid="_x0000_s1043" style="position:absolute;left:5361;top:1503;width:4781;height:7525;visibility:visible;mso-wrap-style:square;v-text-anchor:top" coordsize="478155,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" path="m261543,l213970,15755,167845,34502,123275,56127,80372,80521,39243,107573,,137172,478002,752348,261543,xe" fillcolor="#245e91" stroked="f">
                  <v:path arrowok="t"/>
                </v:shape>
                <v:shape id="Graphic 144" o:spid="_x0000_s1044" style="position:absolute;left:5361;top:1503;width:4781;height:7525;visibility:visible;mso-wrap-style:square;v-text-anchor:top" coordsize="478155,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" path="m478002,752348l261543,,213970,15755,167845,34502,123275,56127,80372,80521,39243,107573,,137172,478002,752348xe" filled="f" strokecolor="white" strokeweight="1pt">
                  <v:path arrowok="t"/>
                </v:shape>
                <v:shape id="Graphic 145" o:spid="_x0000_s1045" style="position:absolute;left:5361;top:1503;width:4781;height:7525;visibility:visible;mso-wrap-style:square;v-text-anchor:top" coordsize="478155,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" path="m478002,752348l261543,,213970,15755,167845,34502,123275,56127,80372,80521,39243,107573,,137172,478002,752348xe" filled="f" strokecolor="white" strokeweight="1.44pt">
                  <v:path arrowok="t"/>
                </v:shape>
                <v:shape id="Graphic 146" o:spid="_x0000_s1046" style="position:absolute;left:7969;top:1219;width:2178;height:7810;visibility:visible;mso-wrap-style:square;v-text-anchor:top" coordsize="217804,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" path="m153441,l114073,4256,75344,10479,37303,18618,,28625,217182,780757,153441,xe" fillcolor="#9e4a23" stroked="f">
                  <v:path arrowok="t"/>
                </v:shape>
                <v:shape id="Graphic 147" o:spid="_x0000_s1047" style="position:absolute;left:7969;top:1219;width:2178;height:7810;visibility:visible;mso-wrap-style:square;v-text-anchor:top" coordsize="217804,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" path="m217182,780757l153441,,114073,4256,75344,10479,37303,18618,,28625,217182,780757xe" filled="f" strokecolor="white" strokeweight="1pt">
                  <v:path arrowok="t"/>
                </v:shape>
                <v:shape id="Graphic 148" o:spid="_x0000_s1048" style="position:absolute;left:7969;top:1219;width:2178;height:7810;visibility:visible;mso-wrap-style:square;v-text-anchor:top" coordsize="217804,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" path="m217182,780757l153441,,114073,4256,75344,10479,37303,18618,,28625,217182,780757xe" filled="f" strokecolor="white" strokeweight="1.44pt">
                  <v:path arrowok="t"/>
                </v:shape>
                <v:shape id="Graphic 149" o:spid="_x0000_s1049" style="position:absolute;left:9510;top:1193;width:635;height:7836;visibility:visible;mso-wrap-style:square;v-text-anchor:top" coordsize="63500,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" path="m62483,l46739,168,31075,654,15494,1453,,2565,63106,783374,62483,xe" fillcolor="#636363" stroked="f">
                  <v:path arrowok="t"/>
                </v:shape>
                <v:shape id="Graphic 150" o:spid="_x0000_s1050" style="position:absolute;left:9510;top:1193;width:635;height:7836;visibility:visible;mso-wrap-style:square;v-text-anchor:top" coordsize="63500,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" path="m63106,783374l62483,,46739,168,31075,654,15494,1453,,2565,63106,783374xe" filled="f" strokecolor="white" strokeweight="1pt">
                  <v:path arrowok="t"/>
                </v:shape>
                <v:shape id="Graphic 151" o:spid="_x0000_s1051" style="position:absolute;left:9510;top:1193;width:635;height:7836;visibility:visible;mso-wrap-style:square;v-text-anchor:top" coordsize="63500,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" path="m63106,783374l62483,,46739,168,31075,654,15494,1453,,2565,63106,783374xe" filled="f" strokecolor="white" strokeweight="1.44pt">
                  <v:path arrowok="t"/>
                </v:shape>
                <v:shape id="Graphic 152" o:spid="_x0000_s1052" style="position:absolute;left:10141;top:1193;width:12;height:7836;visibility:visible;mso-wrap-style:square;v-text-anchor:top" coordsize="1270,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" path="m,l,783374,,xe" fillcolor="#98742b" stroked="f">
                  <v:path arrowok="t"/>
                </v:shape>
                <v:shape id="Graphic 153" o:spid="_x0000_s1053" style="position:absolute;left:10141;top:1193;width:12;height:7836;visibility:visible;mso-wrap-style:square;v-text-anchor:top" coordsize="63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" path="m,783374l12,,,e" filled="f" strokecolor="white" strokeweight="1.44pt">
                  <v:path arrowok="t"/>
                </v:shape>
                <v:shape id="Graphic 154" o:spid="_x0000_s1054" style="position:absolute;left:45;top:45;width:18409;height:17120;visibility:visible;mso-wrap-style:square;v-text-anchor:top" coordsize="1840864,171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" path="m1723707,1115796r100635,78486l1840407,1194282em1054849,1661528r330086,50266l1433360,1711794em383933,442887l263702,367804r-39357,em657034,202044l40995,30772,,30772em977391,115074l855281,,806704,em1008900,115074l1404099,r48577,e" filled="f" strokecolor="#a6a5a5" strokeweight=".72pt">
                  <v:path arrowok="t"/>
                </v:shape>
                <w10:wrap anchorx="page"/>
              </v:group>
            </w:pict>
          </mc:Fallback>
        </mc:AlternateContent>
      </w:r>
      <w:r w:rsidR="00DA1BE4" w:rsidRPr="00FE12A3">
        <w:rPr>
          <w:b/>
          <w:color w:val="231F20"/>
          <w:spacing w:val="-8"/>
          <w:sz w:val="18"/>
        </w:rPr>
        <w:t>March</w:t>
      </w:r>
      <w:r w:rsidR="00DA1BE4" w:rsidRPr="00FE12A3">
        <w:rPr>
          <w:b/>
          <w:color w:val="231F20"/>
          <w:spacing w:val="1"/>
          <w:sz w:val="18"/>
        </w:rPr>
        <w:t xml:space="preserve"> </w:t>
      </w:r>
      <w:r w:rsidR="00DA1BE4" w:rsidRPr="00FE12A3">
        <w:rPr>
          <w:b/>
          <w:color w:val="231F20"/>
          <w:spacing w:val="-8"/>
          <w:sz w:val="18"/>
        </w:rPr>
        <w:t>31,</w:t>
      </w:r>
      <w:r w:rsidR="00DA1BE4" w:rsidRPr="00FE12A3">
        <w:rPr>
          <w:b/>
          <w:color w:val="231F20"/>
          <w:spacing w:val="1"/>
          <w:sz w:val="18"/>
        </w:rPr>
        <w:t xml:space="preserve"> </w:t>
      </w:r>
      <w:r w:rsidR="00DA1BE4" w:rsidRPr="00FE12A3">
        <w:rPr>
          <w:b/>
          <w:color w:val="231F20"/>
          <w:spacing w:val="-8"/>
          <w:sz w:val="18"/>
        </w:rPr>
        <w:t>2026</w:t>
      </w:r>
      <w:r w:rsidR="00DA1BE4">
        <w:rPr>
          <w:color w:val="231F20"/>
          <w:sz w:val="18"/>
        </w:rPr>
        <w:tab/>
      </w:r>
      <w:r w:rsidR="00DA1BE4" w:rsidRPr="00FE12A3">
        <w:rPr>
          <w:b/>
          <w:color w:val="231F20"/>
          <w:sz w:val="18"/>
        </w:rPr>
        <w:t>Chart</w:t>
      </w:r>
      <w:r w:rsidR="00DA1BE4" w:rsidRPr="00FE12A3">
        <w:rPr>
          <w:b/>
          <w:color w:val="231F20"/>
          <w:spacing w:val="-11"/>
          <w:sz w:val="18"/>
        </w:rPr>
        <w:t xml:space="preserve"> </w:t>
      </w:r>
      <w:r w:rsidR="00DA1BE4" w:rsidRPr="00FE12A3">
        <w:rPr>
          <w:b/>
          <w:color w:val="231F20"/>
          <w:sz w:val="18"/>
        </w:rPr>
        <w:t>5.3:</w:t>
      </w:r>
      <w:r w:rsidR="00DA1BE4" w:rsidRPr="00FE12A3">
        <w:rPr>
          <w:b/>
          <w:color w:val="231F20"/>
          <w:spacing w:val="-11"/>
          <w:sz w:val="18"/>
        </w:rPr>
        <w:t xml:space="preserve"> </w:t>
      </w:r>
      <w:r w:rsidR="00DA1BE4" w:rsidRPr="00FE12A3">
        <w:rPr>
          <w:b/>
          <w:color w:val="231F20"/>
          <w:sz w:val="18"/>
        </w:rPr>
        <w:t>Deployment</w:t>
      </w:r>
      <w:r w:rsidR="00DA1BE4" w:rsidRPr="00FE12A3">
        <w:rPr>
          <w:b/>
          <w:color w:val="231F20"/>
          <w:spacing w:val="-11"/>
          <w:sz w:val="18"/>
        </w:rPr>
        <w:t xml:space="preserve"> </w:t>
      </w:r>
      <w:r w:rsidR="00DA1BE4" w:rsidRPr="00FE12A3">
        <w:rPr>
          <w:b/>
          <w:color w:val="231F20"/>
          <w:sz w:val="18"/>
        </w:rPr>
        <w:t>of</w:t>
      </w:r>
      <w:r w:rsidR="00DA1BE4" w:rsidRPr="00FE12A3">
        <w:rPr>
          <w:b/>
          <w:color w:val="231F20"/>
          <w:spacing w:val="-11"/>
          <w:sz w:val="18"/>
        </w:rPr>
        <w:t xml:space="preserve"> </w:t>
      </w:r>
      <w:r w:rsidR="00DA1BE4" w:rsidRPr="00FE12A3">
        <w:rPr>
          <w:b/>
          <w:color w:val="231F20"/>
          <w:sz w:val="18"/>
        </w:rPr>
        <w:t>Funds</w:t>
      </w:r>
      <w:r w:rsidR="00DA1BE4" w:rsidRPr="00FE12A3">
        <w:rPr>
          <w:b/>
          <w:color w:val="231F20"/>
          <w:spacing w:val="-11"/>
          <w:sz w:val="18"/>
        </w:rPr>
        <w:t xml:space="preserve"> </w:t>
      </w:r>
      <w:r w:rsidR="00DA1BE4" w:rsidRPr="00FE12A3">
        <w:rPr>
          <w:b/>
          <w:color w:val="231F20"/>
          <w:sz w:val="18"/>
        </w:rPr>
        <w:t>by</w:t>
      </w:r>
      <w:r w:rsidR="00DA1BE4" w:rsidRPr="00FE12A3">
        <w:rPr>
          <w:b/>
          <w:color w:val="231F20"/>
          <w:spacing w:val="-11"/>
          <w:sz w:val="18"/>
        </w:rPr>
        <w:t xml:space="preserve"> </w:t>
      </w:r>
      <w:r w:rsidR="00DA1BE4" w:rsidRPr="00FE12A3">
        <w:rPr>
          <w:b/>
          <w:color w:val="231F20"/>
          <w:sz w:val="18"/>
        </w:rPr>
        <w:t>Equity</w:t>
      </w:r>
      <w:r w:rsidR="00DA1BE4" w:rsidRPr="00FE12A3">
        <w:rPr>
          <w:b/>
          <w:color w:val="231F20"/>
          <w:spacing w:val="-11"/>
          <w:sz w:val="18"/>
        </w:rPr>
        <w:t xml:space="preserve"> </w:t>
      </w:r>
      <w:r w:rsidR="00DA1BE4" w:rsidRPr="00FE12A3">
        <w:rPr>
          <w:b/>
          <w:color w:val="231F20"/>
          <w:spacing w:val="-2"/>
          <w:sz w:val="18"/>
        </w:rPr>
        <w:t>Schemes</w:t>
      </w:r>
    </w:p>
    <w:p w:rsidR="00974969" w:rsidRDefault="00974969">
      <w:pPr>
        <w:pStyle w:val="BodyText"/>
        <w:spacing w:before="66"/>
        <w:rPr>
          <w:sz w:val="20"/>
        </w:rPr>
      </w:pPr>
    </w:p>
    <w:p w:rsidR="00974969" w:rsidRDefault="00974969">
      <w:pPr>
        <w:pStyle w:val="BodyText"/>
        <w:rPr>
          <w:sz w:val="20"/>
        </w:rPr>
        <w:sectPr w:rsidR="00974969">
          <w:pgSz w:w="12590" w:h="16190"/>
          <w:pgMar w:top="1080" w:right="992" w:bottom="1020" w:left="992" w:header="0" w:footer="824" w:gutter="0"/>
          <w:cols w:space="720"/>
        </w:sectPr>
      </w:pPr>
    </w:p>
    <w:p w:rsidR="00974969" w:rsidRDefault="00DA1BE4">
      <w:pPr>
        <w:pStyle w:val="BodyText"/>
        <w:spacing w:before="68"/>
        <w:ind w:left="482"/>
      </w:pPr>
      <w:r>
        <w:rPr>
          <w:color w:val="231F20"/>
        </w:rPr>
        <w:t>2025-26,</w:t>
      </w:r>
      <w:r>
        <w:rPr>
          <w:color w:val="231F20"/>
          <w:spacing w:val="56"/>
          <w:w w:val="150"/>
        </w:rPr>
        <w:t xml:space="preserve"> </w:t>
      </w:r>
      <w:r>
        <w:rPr>
          <w:color w:val="231F20"/>
        </w:rPr>
        <w:t>the</w:t>
      </w:r>
      <w:r>
        <w:rPr>
          <w:color w:val="231F20"/>
          <w:spacing w:val="56"/>
          <w:w w:val="150"/>
        </w:rPr>
        <w:t xml:space="preserve"> </w:t>
      </w:r>
      <w:r>
        <w:rPr>
          <w:color w:val="231F20"/>
        </w:rPr>
        <w:t>industry’s</w:t>
      </w:r>
      <w:r>
        <w:rPr>
          <w:color w:val="231F20"/>
          <w:spacing w:val="56"/>
          <w:w w:val="150"/>
        </w:rPr>
        <w:t xml:space="preserve"> </w:t>
      </w:r>
      <w:r>
        <w:rPr>
          <w:color w:val="231F20"/>
        </w:rPr>
        <w:t>activity</w:t>
      </w:r>
      <w:r>
        <w:rPr>
          <w:color w:val="231F20"/>
          <w:spacing w:val="56"/>
          <w:w w:val="150"/>
        </w:rPr>
        <w:t xml:space="preserve"> </w:t>
      </w:r>
      <w:r>
        <w:rPr>
          <w:color w:val="231F20"/>
        </w:rPr>
        <w:t>was</w:t>
      </w:r>
      <w:r>
        <w:rPr>
          <w:color w:val="231F20"/>
          <w:spacing w:val="56"/>
          <w:w w:val="150"/>
        </w:rPr>
        <w:t xml:space="preserve"> </w:t>
      </w:r>
      <w:r>
        <w:rPr>
          <w:color w:val="231F20"/>
          <w:spacing w:val="-2"/>
        </w:rPr>
        <w:t>notably</w:t>
      </w:r>
    </w:p>
    <w:p w:rsidR="00974969" w:rsidRDefault="00DA1BE4">
      <w:pPr>
        <w:pStyle w:val="BodyText"/>
        <w:spacing w:before="42"/>
        <w:ind w:left="482"/>
      </w:pPr>
      <w:r>
        <w:rPr>
          <w:color w:val="231F20"/>
        </w:rPr>
        <w:t>split:</w:t>
      </w:r>
      <w:r>
        <w:rPr>
          <w:color w:val="231F20"/>
          <w:spacing w:val="43"/>
        </w:rPr>
        <w:t xml:space="preserve"> </w:t>
      </w:r>
      <w:r>
        <w:rPr>
          <w:color w:val="231F20"/>
        </w:rPr>
        <w:t>the</w:t>
      </w:r>
      <w:r>
        <w:rPr>
          <w:color w:val="231F20"/>
          <w:spacing w:val="44"/>
        </w:rPr>
        <w:t xml:space="preserve"> </w:t>
      </w:r>
      <w:r>
        <w:rPr>
          <w:color w:val="231F20"/>
        </w:rPr>
        <w:t>debt</w:t>
      </w:r>
      <w:r>
        <w:rPr>
          <w:color w:val="231F20"/>
          <w:spacing w:val="44"/>
        </w:rPr>
        <w:t xml:space="preserve"> </w:t>
      </w:r>
      <w:r>
        <w:rPr>
          <w:color w:val="231F20"/>
        </w:rPr>
        <w:t>segment</w:t>
      </w:r>
      <w:r>
        <w:rPr>
          <w:color w:val="231F20"/>
          <w:spacing w:val="44"/>
        </w:rPr>
        <w:t xml:space="preserve"> </w:t>
      </w:r>
      <w:r>
        <w:rPr>
          <w:color w:val="231F20"/>
        </w:rPr>
        <w:t>reported</w:t>
      </w:r>
      <w:r>
        <w:rPr>
          <w:color w:val="231F20"/>
          <w:spacing w:val="43"/>
        </w:rPr>
        <w:t xml:space="preserve"> </w:t>
      </w:r>
      <w:r>
        <w:rPr>
          <w:color w:val="231F20"/>
        </w:rPr>
        <w:t>net</w:t>
      </w:r>
      <w:r>
        <w:rPr>
          <w:color w:val="231F20"/>
          <w:spacing w:val="44"/>
        </w:rPr>
        <w:t xml:space="preserve"> </w:t>
      </w:r>
      <w:r>
        <w:rPr>
          <w:color w:val="231F20"/>
        </w:rPr>
        <w:t>sales</w:t>
      </w:r>
      <w:r>
        <w:rPr>
          <w:color w:val="231F20"/>
          <w:spacing w:val="44"/>
        </w:rPr>
        <w:t xml:space="preserve"> </w:t>
      </w:r>
      <w:r>
        <w:rPr>
          <w:color w:val="231F20"/>
          <w:spacing w:val="-5"/>
        </w:rPr>
        <w:t>of</w:t>
      </w:r>
    </w:p>
    <w:p w:rsidR="00974969" w:rsidRDefault="00DA1BE4">
      <w:pPr>
        <w:pStyle w:val="BodyText"/>
        <w:spacing w:before="41" w:line="278" w:lineRule="auto"/>
        <w:ind w:left="482"/>
      </w:pPr>
      <w:r>
        <w:rPr>
          <w:color w:val="231F20"/>
        </w:rPr>
        <w:t>₹2.5 lakh crore, while the equity segment saw net purchases of ₹5.6 lakh crore.</w:t>
      </w:r>
    </w:p>
    <w:p w:rsidR="00974969" w:rsidRDefault="00DA1BE4">
      <w:pPr>
        <w:pStyle w:val="ListParagraph"/>
        <w:numPr>
          <w:ilvl w:val="0"/>
          <w:numId w:val="6"/>
        </w:numPr>
        <w:tabs>
          <w:tab w:val="left" w:pos="479"/>
          <w:tab w:val="left" w:pos="481"/>
        </w:tabs>
        <w:spacing w:before="171" w:line="278" w:lineRule="auto"/>
        <w:ind w:left="481"/>
        <w:jc w:val="both"/>
      </w:pPr>
      <w:r>
        <w:rPr>
          <w:color w:val="231F20"/>
          <w:spacing w:val="-2"/>
        </w:rPr>
        <w:t>Deployment</w:t>
      </w:r>
      <w:r>
        <w:rPr>
          <w:color w:val="231F20"/>
          <w:spacing w:val="-14"/>
        </w:rPr>
        <w:t xml:space="preserve"> </w:t>
      </w:r>
      <w:r>
        <w:rPr>
          <w:color w:val="231F20"/>
          <w:spacing w:val="-2"/>
        </w:rPr>
        <w:t>of</w:t>
      </w:r>
      <w:r>
        <w:rPr>
          <w:color w:val="231F20"/>
          <w:spacing w:val="-13"/>
        </w:rPr>
        <w:t xml:space="preserve"> </w:t>
      </w:r>
      <w:r>
        <w:rPr>
          <w:color w:val="231F20"/>
          <w:spacing w:val="-2"/>
        </w:rPr>
        <w:t>Funds:</w:t>
      </w:r>
      <w:r>
        <w:rPr>
          <w:color w:val="231F20"/>
          <w:spacing w:val="-13"/>
        </w:rPr>
        <w:t xml:space="preserve"> </w:t>
      </w:r>
      <w:r>
        <w:rPr>
          <w:color w:val="231F20"/>
          <w:spacing w:val="-2"/>
        </w:rPr>
        <w:t>As</w:t>
      </w:r>
      <w:r>
        <w:rPr>
          <w:color w:val="231F20"/>
          <w:spacing w:val="-14"/>
        </w:rPr>
        <w:t xml:space="preserve"> </w:t>
      </w:r>
      <w:r>
        <w:rPr>
          <w:color w:val="231F20"/>
          <w:spacing w:val="-2"/>
        </w:rPr>
        <w:t>on</w:t>
      </w:r>
      <w:r>
        <w:rPr>
          <w:color w:val="231F20"/>
          <w:spacing w:val="-13"/>
        </w:rPr>
        <w:t xml:space="preserve"> </w:t>
      </w:r>
      <w:r>
        <w:rPr>
          <w:color w:val="231F20"/>
          <w:spacing w:val="-2"/>
        </w:rPr>
        <w:t>March</w:t>
      </w:r>
      <w:r>
        <w:rPr>
          <w:color w:val="231F20"/>
          <w:spacing w:val="-13"/>
        </w:rPr>
        <w:t xml:space="preserve"> </w:t>
      </w:r>
      <w:r>
        <w:rPr>
          <w:color w:val="231F20"/>
          <w:spacing w:val="-2"/>
        </w:rPr>
        <w:t>31,</w:t>
      </w:r>
      <w:r>
        <w:rPr>
          <w:color w:val="231F20"/>
          <w:spacing w:val="-13"/>
        </w:rPr>
        <w:t xml:space="preserve"> </w:t>
      </w:r>
      <w:r>
        <w:rPr>
          <w:color w:val="231F20"/>
          <w:spacing w:val="-2"/>
        </w:rPr>
        <w:t>2026,</w:t>
      </w:r>
      <w:r>
        <w:rPr>
          <w:color w:val="231F20"/>
          <w:spacing w:val="-14"/>
        </w:rPr>
        <w:t xml:space="preserve"> </w:t>
      </w:r>
      <w:r>
        <w:rPr>
          <w:color w:val="231F20"/>
          <w:spacing w:val="-2"/>
        </w:rPr>
        <w:t xml:space="preserve">the </w:t>
      </w:r>
      <w:r>
        <w:rPr>
          <w:color w:val="231F20"/>
        </w:rPr>
        <w:t>debt scheme assets were primarily deployed with bank in certificate of deposits (24.7 per cent), followed by 17.4 per cent in corporate debt and 14.0 per cent in G-secs (</w:t>
      </w:r>
      <w:r w:rsidRPr="00FE12A3">
        <w:rPr>
          <w:b/>
          <w:color w:val="231F20"/>
        </w:rPr>
        <w:t>Chart 5.2</w:t>
      </w:r>
      <w:r>
        <w:rPr>
          <w:color w:val="231F20"/>
        </w:rPr>
        <w:t>).</w:t>
      </w:r>
    </w:p>
    <w:p w:rsidR="00974969" w:rsidRDefault="00DA1BE4">
      <w:pPr>
        <w:pStyle w:val="BodyText"/>
        <w:spacing w:before="174" w:line="278" w:lineRule="auto"/>
        <w:ind w:left="481"/>
        <w:jc w:val="both"/>
      </w:pPr>
      <w:r>
        <w:rPr>
          <w:color w:val="231F20"/>
        </w:rPr>
        <w:t>On the other hand, 44.0 per cent of the total assets under equity schemes were deployed in five</w:t>
      </w:r>
      <w:r>
        <w:rPr>
          <w:color w:val="231F20"/>
          <w:spacing w:val="-3"/>
        </w:rPr>
        <w:t xml:space="preserve"> </w:t>
      </w:r>
      <w:r>
        <w:rPr>
          <w:color w:val="231F20"/>
        </w:rPr>
        <w:t>major</w:t>
      </w:r>
      <w:r>
        <w:rPr>
          <w:color w:val="231F20"/>
          <w:spacing w:val="-3"/>
        </w:rPr>
        <w:t xml:space="preserve"> </w:t>
      </w:r>
      <w:r>
        <w:rPr>
          <w:color w:val="231F20"/>
        </w:rPr>
        <w:t>sectors.</w:t>
      </w:r>
      <w:r>
        <w:rPr>
          <w:color w:val="231F20"/>
          <w:spacing w:val="-3"/>
        </w:rPr>
        <w:t xml:space="preserve"> </w:t>
      </w:r>
      <w:r>
        <w:rPr>
          <w:color w:val="231F20"/>
        </w:rPr>
        <w:t>Bank</w:t>
      </w:r>
      <w:r>
        <w:rPr>
          <w:color w:val="231F20"/>
          <w:spacing w:val="-3"/>
        </w:rPr>
        <w:t xml:space="preserve"> </w:t>
      </w:r>
      <w:r>
        <w:rPr>
          <w:color w:val="231F20"/>
        </w:rPr>
        <w:t>and</w:t>
      </w:r>
      <w:r>
        <w:rPr>
          <w:color w:val="231F20"/>
          <w:spacing w:val="-3"/>
        </w:rPr>
        <w:t xml:space="preserve"> </w:t>
      </w:r>
      <w:r>
        <w:rPr>
          <w:color w:val="231F20"/>
        </w:rPr>
        <w:t>finance</w:t>
      </w:r>
      <w:r>
        <w:rPr>
          <w:color w:val="231F20"/>
          <w:spacing w:val="-3"/>
        </w:rPr>
        <w:t xml:space="preserve"> </w:t>
      </w:r>
      <w:r>
        <w:rPr>
          <w:color w:val="231F20"/>
        </w:rPr>
        <w:t>accounted for the highest investment share at 25.4 per cent, followed by software (6.0 per cent), pharmaceuticals (4.7 per cent), auto (4.2 per cent) and petroleum products (3.7 per cent) (</w:t>
      </w:r>
      <w:r w:rsidRPr="00FE12A3">
        <w:rPr>
          <w:b/>
          <w:color w:val="231F20"/>
        </w:rPr>
        <w:t>Chart 5.3</w:t>
      </w:r>
      <w:r>
        <w:rPr>
          <w:color w:val="231F20"/>
        </w:rPr>
        <w:t>).</w:t>
      </w:r>
    </w:p>
    <w:p w:rsidR="00974969" w:rsidRDefault="00DA1BE4">
      <w:pPr>
        <w:pStyle w:val="ListParagraph"/>
        <w:numPr>
          <w:ilvl w:val="0"/>
          <w:numId w:val="6"/>
        </w:numPr>
        <w:tabs>
          <w:tab w:val="left" w:pos="479"/>
          <w:tab w:val="left" w:pos="481"/>
        </w:tabs>
        <w:spacing w:before="175" w:line="278" w:lineRule="auto"/>
        <w:ind w:left="481"/>
        <w:jc w:val="both"/>
      </w:pPr>
      <w:r>
        <w:rPr>
          <w:color w:val="231F20"/>
        </w:rPr>
        <w:t xml:space="preserve">Asset Class-wise Deployment of Funds: During </w:t>
      </w:r>
      <w:r>
        <w:rPr>
          <w:color w:val="231F20"/>
          <w:w w:val="105"/>
        </w:rPr>
        <w:t>2025-26,</w:t>
      </w:r>
      <w:r>
        <w:rPr>
          <w:color w:val="231F20"/>
          <w:spacing w:val="-7"/>
          <w:w w:val="105"/>
        </w:rPr>
        <w:t xml:space="preserve"> </w:t>
      </w:r>
      <w:r>
        <w:rPr>
          <w:color w:val="231F20"/>
          <w:w w:val="105"/>
        </w:rPr>
        <w:t>mutual</w:t>
      </w:r>
      <w:r>
        <w:rPr>
          <w:color w:val="231F20"/>
          <w:spacing w:val="-7"/>
          <w:w w:val="105"/>
        </w:rPr>
        <w:t xml:space="preserve"> </w:t>
      </w:r>
      <w:r>
        <w:rPr>
          <w:color w:val="231F20"/>
          <w:w w:val="105"/>
        </w:rPr>
        <w:t>funds</w:t>
      </w:r>
      <w:r>
        <w:rPr>
          <w:color w:val="231F20"/>
          <w:spacing w:val="-7"/>
          <w:w w:val="105"/>
        </w:rPr>
        <w:t xml:space="preserve"> </w:t>
      </w:r>
      <w:r>
        <w:rPr>
          <w:color w:val="231F20"/>
          <w:w w:val="105"/>
        </w:rPr>
        <w:t>saw</w:t>
      </w:r>
      <w:r>
        <w:rPr>
          <w:color w:val="231F20"/>
          <w:spacing w:val="-7"/>
          <w:w w:val="105"/>
        </w:rPr>
        <w:t xml:space="preserve"> </w:t>
      </w:r>
      <w:r>
        <w:rPr>
          <w:color w:val="231F20"/>
          <w:w w:val="105"/>
        </w:rPr>
        <w:t>a</w:t>
      </w:r>
      <w:r>
        <w:rPr>
          <w:color w:val="231F20"/>
          <w:spacing w:val="-7"/>
          <w:w w:val="105"/>
        </w:rPr>
        <w:t xml:space="preserve"> </w:t>
      </w:r>
      <w:r>
        <w:rPr>
          <w:color w:val="231F20"/>
          <w:w w:val="105"/>
        </w:rPr>
        <w:t>substantial</w:t>
      </w:r>
      <w:r>
        <w:rPr>
          <w:color w:val="231F20"/>
          <w:spacing w:val="-7"/>
          <w:w w:val="105"/>
        </w:rPr>
        <w:t xml:space="preserve"> </w:t>
      </w:r>
      <w:r>
        <w:rPr>
          <w:color w:val="231F20"/>
          <w:w w:val="105"/>
        </w:rPr>
        <w:t xml:space="preserve">14.7 </w:t>
      </w:r>
      <w:r>
        <w:rPr>
          <w:color w:val="231F20"/>
          <w:spacing w:val="-2"/>
          <w:w w:val="105"/>
        </w:rPr>
        <w:t>per</w:t>
      </w:r>
      <w:r>
        <w:rPr>
          <w:color w:val="231F20"/>
          <w:spacing w:val="-13"/>
          <w:w w:val="105"/>
        </w:rPr>
        <w:t xml:space="preserve"> </w:t>
      </w:r>
      <w:r>
        <w:rPr>
          <w:color w:val="231F20"/>
          <w:spacing w:val="-2"/>
          <w:w w:val="105"/>
        </w:rPr>
        <w:t>cent</w:t>
      </w:r>
      <w:r>
        <w:rPr>
          <w:color w:val="231F20"/>
          <w:spacing w:val="-13"/>
          <w:w w:val="105"/>
        </w:rPr>
        <w:t xml:space="preserve"> </w:t>
      </w:r>
      <w:r>
        <w:rPr>
          <w:color w:val="231F20"/>
          <w:spacing w:val="-2"/>
          <w:w w:val="105"/>
        </w:rPr>
        <w:t>rise</w:t>
      </w:r>
      <w:r>
        <w:rPr>
          <w:color w:val="231F20"/>
          <w:spacing w:val="-13"/>
          <w:w w:val="105"/>
        </w:rPr>
        <w:t xml:space="preserve"> </w:t>
      </w:r>
      <w:r>
        <w:rPr>
          <w:color w:val="231F20"/>
          <w:spacing w:val="-2"/>
          <w:w w:val="105"/>
        </w:rPr>
        <w:t>in</w:t>
      </w:r>
      <w:r>
        <w:rPr>
          <w:color w:val="231F20"/>
          <w:spacing w:val="-13"/>
          <w:w w:val="105"/>
        </w:rPr>
        <w:t xml:space="preserve"> </w:t>
      </w:r>
      <w:r>
        <w:rPr>
          <w:color w:val="231F20"/>
          <w:spacing w:val="-2"/>
          <w:w w:val="105"/>
        </w:rPr>
        <w:t>overall</w:t>
      </w:r>
      <w:r>
        <w:rPr>
          <w:color w:val="231F20"/>
          <w:spacing w:val="-13"/>
          <w:w w:val="105"/>
        </w:rPr>
        <w:t xml:space="preserve"> </w:t>
      </w:r>
      <w:r>
        <w:rPr>
          <w:color w:val="231F20"/>
          <w:spacing w:val="-2"/>
          <w:w w:val="105"/>
        </w:rPr>
        <w:t>fund</w:t>
      </w:r>
      <w:r>
        <w:rPr>
          <w:color w:val="231F20"/>
          <w:spacing w:val="-13"/>
          <w:w w:val="105"/>
        </w:rPr>
        <w:t xml:space="preserve"> </w:t>
      </w:r>
      <w:r>
        <w:rPr>
          <w:color w:val="231F20"/>
          <w:spacing w:val="-2"/>
          <w:w w:val="105"/>
        </w:rPr>
        <w:t>deployment</w:t>
      </w:r>
      <w:r>
        <w:rPr>
          <w:color w:val="231F20"/>
          <w:spacing w:val="-13"/>
          <w:w w:val="105"/>
        </w:rPr>
        <w:t xml:space="preserve"> </w:t>
      </w:r>
      <w:r>
        <w:rPr>
          <w:color w:val="231F20"/>
          <w:spacing w:val="-2"/>
          <w:w w:val="105"/>
        </w:rPr>
        <w:t xml:space="preserve">across </w:t>
      </w:r>
      <w:r>
        <w:rPr>
          <w:color w:val="231F20"/>
          <w:w w:val="105"/>
        </w:rPr>
        <w:t>asset classes, with the total value increasing from</w:t>
      </w:r>
      <w:r>
        <w:rPr>
          <w:color w:val="231F20"/>
          <w:spacing w:val="-10"/>
          <w:w w:val="105"/>
        </w:rPr>
        <w:t xml:space="preserve"> </w:t>
      </w:r>
      <w:r>
        <w:rPr>
          <w:color w:val="231F20"/>
          <w:w w:val="105"/>
        </w:rPr>
        <w:t>₹66.1</w:t>
      </w:r>
      <w:r>
        <w:rPr>
          <w:color w:val="231F20"/>
          <w:spacing w:val="-9"/>
          <w:w w:val="105"/>
        </w:rPr>
        <w:t xml:space="preserve"> </w:t>
      </w:r>
      <w:r>
        <w:rPr>
          <w:color w:val="231F20"/>
          <w:w w:val="105"/>
        </w:rPr>
        <w:t>lakh</w:t>
      </w:r>
      <w:r>
        <w:rPr>
          <w:color w:val="231F20"/>
          <w:spacing w:val="-9"/>
          <w:w w:val="105"/>
        </w:rPr>
        <w:t xml:space="preserve"> </w:t>
      </w:r>
      <w:r>
        <w:rPr>
          <w:color w:val="231F20"/>
          <w:w w:val="105"/>
        </w:rPr>
        <w:t>crore</w:t>
      </w:r>
      <w:r>
        <w:rPr>
          <w:color w:val="231F20"/>
          <w:spacing w:val="-10"/>
          <w:w w:val="105"/>
        </w:rPr>
        <w:t xml:space="preserve"> </w:t>
      </w:r>
      <w:r>
        <w:rPr>
          <w:color w:val="231F20"/>
          <w:w w:val="105"/>
        </w:rPr>
        <w:t>to</w:t>
      </w:r>
      <w:r>
        <w:rPr>
          <w:color w:val="231F20"/>
          <w:spacing w:val="-9"/>
          <w:w w:val="105"/>
        </w:rPr>
        <w:t xml:space="preserve"> </w:t>
      </w:r>
      <w:r>
        <w:rPr>
          <w:color w:val="231F20"/>
          <w:w w:val="105"/>
        </w:rPr>
        <w:t>₹75.8</w:t>
      </w:r>
      <w:r>
        <w:rPr>
          <w:color w:val="231F20"/>
          <w:spacing w:val="-10"/>
          <w:w w:val="105"/>
        </w:rPr>
        <w:t xml:space="preserve"> </w:t>
      </w:r>
      <w:r>
        <w:rPr>
          <w:color w:val="231F20"/>
          <w:w w:val="105"/>
        </w:rPr>
        <w:t>lakh</w:t>
      </w:r>
      <w:r>
        <w:rPr>
          <w:color w:val="231F20"/>
          <w:spacing w:val="-9"/>
          <w:w w:val="105"/>
        </w:rPr>
        <w:t xml:space="preserve"> </w:t>
      </w:r>
      <w:r>
        <w:rPr>
          <w:color w:val="231F20"/>
          <w:w w:val="105"/>
        </w:rPr>
        <w:t>crore.</w:t>
      </w:r>
      <w:r>
        <w:rPr>
          <w:color w:val="231F20"/>
          <w:spacing w:val="-9"/>
          <w:w w:val="105"/>
        </w:rPr>
        <w:t xml:space="preserve"> </w:t>
      </w:r>
      <w:r>
        <w:rPr>
          <w:color w:val="231F20"/>
          <w:w w:val="105"/>
        </w:rPr>
        <w:t>The</w:t>
      </w:r>
    </w:p>
    <w:p w:rsidR="00974969" w:rsidRDefault="00974969">
      <w:pPr>
        <w:pStyle w:val="BodyText"/>
        <w:spacing w:before="26"/>
      </w:pPr>
    </w:p>
    <w:p w:rsidR="00974969" w:rsidRPr="00FE12A3" w:rsidRDefault="00DA1BE4">
      <w:pPr>
        <w:pStyle w:val="BodyText"/>
        <w:ind w:left="28"/>
        <w:rPr>
          <w:b/>
          <w:sz w:val="20"/>
          <w:szCs w:val="20"/>
        </w:rPr>
      </w:pPr>
      <w:r w:rsidRPr="00FE12A3">
        <w:rPr>
          <w:b/>
          <w:color w:val="231F20"/>
          <w:sz w:val="20"/>
          <w:szCs w:val="20"/>
        </w:rPr>
        <w:t>Table</w:t>
      </w:r>
      <w:r w:rsidRPr="00FE12A3">
        <w:rPr>
          <w:b/>
          <w:color w:val="231F20"/>
          <w:spacing w:val="36"/>
          <w:sz w:val="20"/>
          <w:szCs w:val="20"/>
        </w:rPr>
        <w:t xml:space="preserve"> </w:t>
      </w:r>
      <w:r w:rsidRPr="00FE12A3">
        <w:rPr>
          <w:b/>
          <w:color w:val="231F20"/>
          <w:sz w:val="20"/>
          <w:szCs w:val="20"/>
        </w:rPr>
        <w:t>5.6:</w:t>
      </w:r>
      <w:r w:rsidRPr="00FE12A3">
        <w:rPr>
          <w:b/>
          <w:color w:val="231F20"/>
          <w:spacing w:val="36"/>
          <w:sz w:val="20"/>
          <w:szCs w:val="20"/>
        </w:rPr>
        <w:t xml:space="preserve"> </w:t>
      </w:r>
      <w:r w:rsidRPr="00FE12A3">
        <w:rPr>
          <w:b/>
          <w:color w:val="231F20"/>
          <w:sz w:val="20"/>
          <w:szCs w:val="20"/>
        </w:rPr>
        <w:t>Asset</w:t>
      </w:r>
      <w:r w:rsidRPr="00FE12A3">
        <w:rPr>
          <w:b/>
          <w:color w:val="231F20"/>
          <w:spacing w:val="36"/>
          <w:sz w:val="20"/>
          <w:szCs w:val="20"/>
        </w:rPr>
        <w:t xml:space="preserve"> </w:t>
      </w:r>
      <w:r w:rsidRPr="00FE12A3">
        <w:rPr>
          <w:b/>
          <w:color w:val="231F20"/>
          <w:sz w:val="20"/>
          <w:szCs w:val="20"/>
        </w:rPr>
        <w:t>Class-wise</w:t>
      </w:r>
      <w:r w:rsidRPr="00FE12A3">
        <w:rPr>
          <w:b/>
          <w:color w:val="231F20"/>
          <w:spacing w:val="36"/>
          <w:sz w:val="20"/>
          <w:szCs w:val="20"/>
        </w:rPr>
        <w:t xml:space="preserve"> </w:t>
      </w:r>
      <w:r w:rsidRPr="00FE12A3">
        <w:rPr>
          <w:b/>
          <w:color w:val="231F20"/>
          <w:sz w:val="20"/>
          <w:szCs w:val="20"/>
        </w:rPr>
        <w:t>Deployment</w:t>
      </w:r>
      <w:r w:rsidRPr="00FE12A3">
        <w:rPr>
          <w:b/>
          <w:color w:val="231F20"/>
          <w:spacing w:val="36"/>
          <w:sz w:val="20"/>
          <w:szCs w:val="20"/>
        </w:rPr>
        <w:t xml:space="preserve"> </w:t>
      </w:r>
      <w:r w:rsidRPr="00FE12A3">
        <w:rPr>
          <w:b/>
          <w:color w:val="231F20"/>
          <w:sz w:val="20"/>
          <w:szCs w:val="20"/>
        </w:rPr>
        <w:t>of</w:t>
      </w:r>
      <w:r w:rsidRPr="00FE12A3">
        <w:rPr>
          <w:b/>
          <w:color w:val="231F20"/>
          <w:spacing w:val="36"/>
          <w:sz w:val="20"/>
          <w:szCs w:val="20"/>
        </w:rPr>
        <w:t xml:space="preserve"> </w:t>
      </w:r>
      <w:r w:rsidRPr="00FE12A3">
        <w:rPr>
          <w:b/>
          <w:color w:val="231F20"/>
          <w:spacing w:val="-2"/>
          <w:sz w:val="20"/>
          <w:szCs w:val="20"/>
        </w:rPr>
        <w:t>Funds</w:t>
      </w:r>
    </w:p>
    <w:p w:rsidR="00974969" w:rsidRPr="00FE12A3" w:rsidRDefault="00DA1BE4">
      <w:pPr>
        <w:pStyle w:val="BodyText"/>
        <w:spacing w:before="47"/>
        <w:ind w:left="28"/>
        <w:rPr>
          <w:b/>
        </w:rPr>
      </w:pPr>
      <w:r w:rsidRPr="00FE12A3">
        <w:rPr>
          <w:b/>
          <w:color w:val="231F20"/>
          <w:spacing w:val="-2"/>
          <w:w w:val="105"/>
        </w:rPr>
        <w:t>(₹crore)</w:t>
      </w:r>
    </w:p>
    <w:p w:rsidR="00974969" w:rsidRDefault="00974969">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019"/>
        <w:gridCol w:w="1058"/>
        <w:gridCol w:w="1051"/>
        <w:gridCol w:w="966"/>
        <w:gridCol w:w="993"/>
      </w:tblGrid>
      <w:tr w:rsidR="00974969" w:rsidRPr="00FE12A3">
        <w:trPr>
          <w:trHeight w:val="518"/>
        </w:trPr>
        <w:tc>
          <w:tcPr>
            <w:tcW w:w="1019" w:type="dxa"/>
            <w:tcBorders>
              <w:top w:val="single" w:sz="4" w:space="0" w:color="231F20"/>
              <w:bottom w:val="single" w:sz="4" w:space="0" w:color="231F20"/>
            </w:tcBorders>
            <w:shd w:val="clear" w:color="auto" w:fill="C95D48"/>
          </w:tcPr>
          <w:p w:rsidR="00974969" w:rsidRPr="00FE12A3" w:rsidRDefault="00DA1BE4">
            <w:pPr>
              <w:pStyle w:val="TableParagraph"/>
              <w:spacing w:before="75" w:line="208" w:lineRule="auto"/>
              <w:ind w:left="313" w:hanging="209"/>
              <w:jc w:val="left"/>
              <w:rPr>
                <w:b/>
                <w:sz w:val="20"/>
              </w:rPr>
            </w:pPr>
            <w:r w:rsidRPr="00FE12A3">
              <w:rPr>
                <w:b/>
                <w:color w:val="FFFFFF"/>
                <w:spacing w:val="-2"/>
                <w:sz w:val="20"/>
              </w:rPr>
              <w:t xml:space="preserve">Financial </w:t>
            </w:r>
            <w:r w:rsidRPr="00FE12A3">
              <w:rPr>
                <w:b/>
                <w:color w:val="FFFFFF"/>
                <w:spacing w:val="-4"/>
                <w:sz w:val="20"/>
              </w:rPr>
              <w:t>Year</w:t>
            </w:r>
          </w:p>
        </w:tc>
        <w:tc>
          <w:tcPr>
            <w:tcW w:w="1058" w:type="dxa"/>
            <w:tcBorders>
              <w:top w:val="single" w:sz="4" w:space="0" w:color="231F20"/>
              <w:bottom w:val="single" w:sz="4" w:space="0" w:color="231F20"/>
            </w:tcBorders>
            <w:shd w:val="clear" w:color="auto" w:fill="C95D48"/>
          </w:tcPr>
          <w:p w:rsidR="00974969" w:rsidRPr="00FE12A3" w:rsidRDefault="00DA1BE4">
            <w:pPr>
              <w:pStyle w:val="TableParagraph"/>
              <w:spacing w:before="151"/>
              <w:ind w:right="40"/>
              <w:jc w:val="center"/>
              <w:rPr>
                <w:b/>
                <w:sz w:val="20"/>
              </w:rPr>
            </w:pPr>
            <w:r w:rsidRPr="00FE12A3">
              <w:rPr>
                <w:b/>
                <w:color w:val="FFFFFF"/>
                <w:spacing w:val="-2"/>
                <w:sz w:val="20"/>
              </w:rPr>
              <w:t>Equity</w:t>
            </w:r>
          </w:p>
        </w:tc>
        <w:tc>
          <w:tcPr>
            <w:tcW w:w="1051" w:type="dxa"/>
            <w:tcBorders>
              <w:top w:val="single" w:sz="4" w:space="0" w:color="231F20"/>
              <w:bottom w:val="single" w:sz="4" w:space="0" w:color="231F20"/>
            </w:tcBorders>
            <w:shd w:val="clear" w:color="auto" w:fill="C95D48"/>
          </w:tcPr>
          <w:p w:rsidR="00974969" w:rsidRPr="00FE12A3" w:rsidRDefault="00DA1BE4">
            <w:pPr>
              <w:pStyle w:val="TableParagraph"/>
              <w:spacing w:before="151"/>
              <w:ind w:left="39" w:right="152"/>
              <w:jc w:val="center"/>
              <w:rPr>
                <w:b/>
                <w:sz w:val="20"/>
              </w:rPr>
            </w:pPr>
            <w:r w:rsidRPr="00FE12A3">
              <w:rPr>
                <w:b/>
                <w:color w:val="FFFFFF"/>
                <w:spacing w:val="-4"/>
                <w:sz w:val="20"/>
              </w:rPr>
              <w:t>Debt</w:t>
            </w:r>
          </w:p>
        </w:tc>
        <w:tc>
          <w:tcPr>
            <w:tcW w:w="966" w:type="dxa"/>
            <w:tcBorders>
              <w:top w:val="single" w:sz="4" w:space="0" w:color="231F20"/>
              <w:bottom w:val="single" w:sz="4" w:space="0" w:color="231F20"/>
            </w:tcBorders>
            <w:shd w:val="clear" w:color="auto" w:fill="C95D48"/>
          </w:tcPr>
          <w:p w:rsidR="00974969" w:rsidRPr="00FE12A3" w:rsidRDefault="00DA1BE4">
            <w:pPr>
              <w:pStyle w:val="TableParagraph"/>
              <w:spacing w:before="151"/>
              <w:ind w:left="133"/>
              <w:jc w:val="left"/>
              <w:rPr>
                <w:b/>
                <w:sz w:val="20"/>
              </w:rPr>
            </w:pPr>
            <w:r w:rsidRPr="00FE12A3">
              <w:rPr>
                <w:b/>
                <w:color w:val="FFFFFF"/>
                <w:spacing w:val="-2"/>
                <w:sz w:val="20"/>
              </w:rPr>
              <w:t>Others</w:t>
            </w:r>
          </w:p>
        </w:tc>
        <w:tc>
          <w:tcPr>
            <w:tcW w:w="993" w:type="dxa"/>
            <w:tcBorders>
              <w:top w:val="single" w:sz="4" w:space="0" w:color="231F20"/>
              <w:bottom w:val="single" w:sz="4" w:space="0" w:color="231F20"/>
            </w:tcBorders>
            <w:shd w:val="clear" w:color="auto" w:fill="C95D48"/>
          </w:tcPr>
          <w:p w:rsidR="00974969" w:rsidRPr="00FE12A3" w:rsidRDefault="00DA1BE4">
            <w:pPr>
              <w:pStyle w:val="TableParagraph"/>
              <w:spacing w:before="151"/>
              <w:ind w:right="17"/>
              <w:jc w:val="center"/>
              <w:rPr>
                <w:b/>
                <w:sz w:val="20"/>
              </w:rPr>
            </w:pPr>
            <w:r w:rsidRPr="00FE12A3">
              <w:rPr>
                <w:b/>
                <w:color w:val="FFFFFF"/>
                <w:spacing w:val="-2"/>
                <w:sz w:val="20"/>
              </w:rPr>
              <w:t>Total</w:t>
            </w:r>
          </w:p>
        </w:tc>
      </w:tr>
      <w:tr w:rsidR="00974969">
        <w:trPr>
          <w:trHeight w:val="323"/>
        </w:trPr>
        <w:tc>
          <w:tcPr>
            <w:tcW w:w="1019" w:type="dxa"/>
            <w:tcBorders>
              <w:top w:val="single" w:sz="4" w:space="0" w:color="231F20"/>
            </w:tcBorders>
            <w:shd w:val="clear" w:color="auto" w:fill="FAF2EE"/>
          </w:tcPr>
          <w:p w:rsidR="00974969" w:rsidRDefault="00DA1BE4">
            <w:pPr>
              <w:pStyle w:val="TableParagraph"/>
              <w:spacing w:before="51"/>
              <w:ind w:left="56"/>
              <w:jc w:val="left"/>
              <w:rPr>
                <w:sz w:val="20"/>
              </w:rPr>
            </w:pPr>
            <w:r>
              <w:rPr>
                <w:color w:val="231F20"/>
                <w:spacing w:val="-5"/>
                <w:sz w:val="20"/>
              </w:rPr>
              <w:t>2024-25</w:t>
            </w:r>
          </w:p>
        </w:tc>
        <w:tc>
          <w:tcPr>
            <w:tcW w:w="1058" w:type="dxa"/>
            <w:tcBorders>
              <w:top w:val="single" w:sz="4" w:space="0" w:color="231F20"/>
            </w:tcBorders>
            <w:shd w:val="clear" w:color="auto" w:fill="FAF2EE"/>
          </w:tcPr>
          <w:p w:rsidR="00974969" w:rsidRDefault="00DA1BE4">
            <w:pPr>
              <w:pStyle w:val="TableParagraph"/>
              <w:spacing w:before="51"/>
              <w:ind w:left="71"/>
              <w:jc w:val="center"/>
              <w:rPr>
                <w:sz w:val="20"/>
              </w:rPr>
            </w:pPr>
            <w:r>
              <w:rPr>
                <w:color w:val="231F20"/>
                <w:spacing w:val="-2"/>
                <w:sz w:val="20"/>
              </w:rPr>
              <w:t>41,99,030</w:t>
            </w:r>
          </w:p>
        </w:tc>
        <w:tc>
          <w:tcPr>
            <w:tcW w:w="1051" w:type="dxa"/>
            <w:tcBorders>
              <w:top w:val="single" w:sz="4" w:space="0" w:color="231F20"/>
            </w:tcBorders>
            <w:shd w:val="clear" w:color="auto" w:fill="FAF2EE"/>
          </w:tcPr>
          <w:p w:rsidR="00974969" w:rsidRDefault="00DA1BE4">
            <w:pPr>
              <w:pStyle w:val="TableParagraph"/>
              <w:spacing w:before="51"/>
              <w:ind w:left="39"/>
              <w:jc w:val="center"/>
              <w:rPr>
                <w:sz w:val="20"/>
              </w:rPr>
            </w:pPr>
            <w:r>
              <w:rPr>
                <w:color w:val="231F20"/>
                <w:spacing w:val="-2"/>
                <w:w w:val="95"/>
                <w:sz w:val="20"/>
              </w:rPr>
              <w:t>22,81,137</w:t>
            </w:r>
          </w:p>
        </w:tc>
        <w:tc>
          <w:tcPr>
            <w:tcW w:w="966" w:type="dxa"/>
            <w:tcBorders>
              <w:top w:val="single" w:sz="4" w:space="0" w:color="231F20"/>
            </w:tcBorders>
            <w:shd w:val="clear" w:color="auto" w:fill="FAF2EE"/>
          </w:tcPr>
          <w:p w:rsidR="00974969" w:rsidRDefault="00DA1BE4">
            <w:pPr>
              <w:pStyle w:val="TableParagraph"/>
              <w:spacing w:before="51"/>
              <w:ind w:left="243"/>
              <w:jc w:val="left"/>
              <w:rPr>
                <w:sz w:val="20"/>
              </w:rPr>
            </w:pPr>
            <w:r>
              <w:rPr>
                <w:color w:val="231F20"/>
                <w:spacing w:val="-2"/>
                <w:w w:val="90"/>
                <w:sz w:val="20"/>
              </w:rPr>
              <w:t>1,31,339</w:t>
            </w:r>
          </w:p>
        </w:tc>
        <w:tc>
          <w:tcPr>
            <w:tcW w:w="993" w:type="dxa"/>
            <w:tcBorders>
              <w:top w:val="single" w:sz="4" w:space="0" w:color="231F20"/>
            </w:tcBorders>
            <w:shd w:val="clear" w:color="auto" w:fill="FAF2EE"/>
          </w:tcPr>
          <w:p w:rsidR="00974969" w:rsidRDefault="00DA1BE4">
            <w:pPr>
              <w:pStyle w:val="TableParagraph"/>
              <w:spacing w:before="51"/>
              <w:ind w:left="134"/>
              <w:jc w:val="center"/>
              <w:rPr>
                <w:sz w:val="20"/>
              </w:rPr>
            </w:pPr>
            <w:r>
              <w:rPr>
                <w:color w:val="231F20"/>
                <w:spacing w:val="-2"/>
                <w:w w:val="95"/>
                <w:sz w:val="20"/>
              </w:rPr>
              <w:t>66,11,506</w:t>
            </w:r>
          </w:p>
        </w:tc>
      </w:tr>
      <w:tr w:rsidR="00974969">
        <w:trPr>
          <w:trHeight w:val="323"/>
        </w:trPr>
        <w:tc>
          <w:tcPr>
            <w:tcW w:w="1019" w:type="dxa"/>
            <w:tcBorders>
              <w:bottom w:val="single" w:sz="4" w:space="0" w:color="231F20"/>
            </w:tcBorders>
            <w:shd w:val="clear" w:color="auto" w:fill="F2DFD6"/>
          </w:tcPr>
          <w:p w:rsidR="00974969" w:rsidRDefault="00DA1BE4">
            <w:pPr>
              <w:pStyle w:val="TableParagraph"/>
              <w:ind w:left="56"/>
              <w:jc w:val="left"/>
              <w:rPr>
                <w:sz w:val="20"/>
              </w:rPr>
            </w:pPr>
            <w:r>
              <w:rPr>
                <w:color w:val="231F20"/>
                <w:sz w:val="20"/>
              </w:rPr>
              <w:t>2025-</w:t>
            </w:r>
            <w:r>
              <w:rPr>
                <w:color w:val="231F20"/>
                <w:spacing w:val="-5"/>
                <w:sz w:val="20"/>
              </w:rPr>
              <w:t>26</w:t>
            </w:r>
          </w:p>
        </w:tc>
        <w:tc>
          <w:tcPr>
            <w:tcW w:w="1058" w:type="dxa"/>
            <w:tcBorders>
              <w:bottom w:val="single" w:sz="4" w:space="0" w:color="231F20"/>
            </w:tcBorders>
            <w:shd w:val="clear" w:color="auto" w:fill="F2DFD6"/>
          </w:tcPr>
          <w:p w:rsidR="00974969" w:rsidRDefault="00DA1BE4">
            <w:pPr>
              <w:pStyle w:val="TableParagraph"/>
              <w:ind w:left="71" w:right="63"/>
              <w:jc w:val="center"/>
              <w:rPr>
                <w:sz w:val="20"/>
              </w:rPr>
            </w:pPr>
            <w:r>
              <w:rPr>
                <w:color w:val="231F20"/>
                <w:spacing w:val="-2"/>
                <w:sz w:val="20"/>
              </w:rPr>
              <w:t>46,84,983</w:t>
            </w:r>
          </w:p>
        </w:tc>
        <w:tc>
          <w:tcPr>
            <w:tcW w:w="1051" w:type="dxa"/>
            <w:tcBorders>
              <w:bottom w:val="single" w:sz="4" w:space="0" w:color="231F20"/>
            </w:tcBorders>
            <w:shd w:val="clear" w:color="auto" w:fill="F2DFD6"/>
          </w:tcPr>
          <w:p w:rsidR="00974969" w:rsidRDefault="00DA1BE4">
            <w:pPr>
              <w:pStyle w:val="TableParagraph"/>
              <w:ind w:left="39" w:right="69"/>
              <w:jc w:val="center"/>
              <w:rPr>
                <w:sz w:val="20"/>
              </w:rPr>
            </w:pPr>
            <w:r>
              <w:rPr>
                <w:color w:val="231F20"/>
                <w:spacing w:val="-2"/>
                <w:sz w:val="20"/>
              </w:rPr>
              <w:t>24,33,747</w:t>
            </w:r>
          </w:p>
        </w:tc>
        <w:tc>
          <w:tcPr>
            <w:tcW w:w="966" w:type="dxa"/>
            <w:tcBorders>
              <w:bottom w:val="single" w:sz="4" w:space="0" w:color="231F20"/>
            </w:tcBorders>
            <w:shd w:val="clear" w:color="auto" w:fill="F2DFD6"/>
          </w:tcPr>
          <w:p w:rsidR="00974969" w:rsidRDefault="00DA1BE4">
            <w:pPr>
              <w:pStyle w:val="TableParagraph"/>
              <w:ind w:left="187"/>
              <w:jc w:val="left"/>
              <w:rPr>
                <w:sz w:val="20"/>
              </w:rPr>
            </w:pPr>
            <w:r>
              <w:rPr>
                <w:color w:val="231F20"/>
                <w:spacing w:val="-2"/>
                <w:sz w:val="20"/>
              </w:rPr>
              <w:t>4,62,154</w:t>
            </w:r>
          </w:p>
        </w:tc>
        <w:tc>
          <w:tcPr>
            <w:tcW w:w="993" w:type="dxa"/>
            <w:tcBorders>
              <w:bottom w:val="single" w:sz="4" w:space="0" w:color="231F20"/>
            </w:tcBorders>
            <w:shd w:val="clear" w:color="auto" w:fill="F2DFD6"/>
          </w:tcPr>
          <w:p w:rsidR="00974969" w:rsidRDefault="00DA1BE4">
            <w:pPr>
              <w:pStyle w:val="TableParagraph"/>
              <w:ind w:left="45" w:right="17"/>
              <w:jc w:val="center"/>
              <w:rPr>
                <w:sz w:val="20"/>
              </w:rPr>
            </w:pPr>
            <w:r>
              <w:rPr>
                <w:color w:val="231F20"/>
                <w:spacing w:val="-2"/>
                <w:sz w:val="20"/>
              </w:rPr>
              <w:t>75,80,884</w:t>
            </w:r>
          </w:p>
        </w:tc>
      </w:tr>
    </w:tbl>
    <w:p w:rsidR="00974969" w:rsidRDefault="00DA1BE4">
      <w:pPr>
        <w:spacing w:before="70"/>
        <w:ind w:left="28"/>
        <w:rPr>
          <w:sz w:val="18"/>
        </w:rPr>
      </w:pPr>
      <w:r w:rsidRPr="00FE12A3">
        <w:rPr>
          <w:b/>
          <w:color w:val="231F20"/>
          <w:sz w:val="18"/>
        </w:rPr>
        <w:t>Note:</w:t>
      </w:r>
      <w:r>
        <w:rPr>
          <w:color w:val="231F20"/>
          <w:spacing w:val="-11"/>
          <w:sz w:val="18"/>
        </w:rPr>
        <w:t xml:space="preserve"> </w:t>
      </w:r>
      <w:r>
        <w:rPr>
          <w:color w:val="231F20"/>
          <w:sz w:val="18"/>
        </w:rPr>
        <w:t>As</w:t>
      </w:r>
      <w:r>
        <w:rPr>
          <w:color w:val="231F20"/>
          <w:spacing w:val="-11"/>
          <w:sz w:val="18"/>
        </w:rPr>
        <w:t xml:space="preserve"> </w:t>
      </w:r>
      <w:r>
        <w:rPr>
          <w:color w:val="231F20"/>
          <w:sz w:val="18"/>
        </w:rPr>
        <w:t>on</w:t>
      </w:r>
      <w:r>
        <w:rPr>
          <w:color w:val="231F20"/>
          <w:spacing w:val="-11"/>
          <w:sz w:val="18"/>
        </w:rPr>
        <w:t xml:space="preserve"> </w:t>
      </w:r>
      <w:r>
        <w:rPr>
          <w:color w:val="231F20"/>
          <w:sz w:val="18"/>
        </w:rPr>
        <w:t>March</w:t>
      </w:r>
      <w:r>
        <w:rPr>
          <w:color w:val="231F20"/>
          <w:spacing w:val="-10"/>
          <w:sz w:val="18"/>
        </w:rPr>
        <w:t xml:space="preserve"> </w:t>
      </w:r>
      <w:r>
        <w:rPr>
          <w:color w:val="231F20"/>
          <w:sz w:val="18"/>
        </w:rPr>
        <w:t>31</w:t>
      </w:r>
      <w:r>
        <w:rPr>
          <w:color w:val="231F20"/>
          <w:spacing w:val="-11"/>
          <w:sz w:val="18"/>
        </w:rPr>
        <w:t xml:space="preserve"> </w:t>
      </w:r>
      <w:r>
        <w:rPr>
          <w:color w:val="231F20"/>
          <w:sz w:val="18"/>
        </w:rPr>
        <w:t>of</w:t>
      </w:r>
      <w:r>
        <w:rPr>
          <w:color w:val="231F20"/>
          <w:spacing w:val="-11"/>
          <w:sz w:val="18"/>
        </w:rPr>
        <w:t xml:space="preserve"> </w:t>
      </w:r>
      <w:r>
        <w:rPr>
          <w:color w:val="231F20"/>
          <w:sz w:val="18"/>
        </w:rPr>
        <w:t>respective</w:t>
      </w:r>
      <w:r>
        <w:rPr>
          <w:color w:val="231F20"/>
          <w:spacing w:val="-11"/>
          <w:sz w:val="18"/>
        </w:rPr>
        <w:t xml:space="preserve"> </w:t>
      </w:r>
      <w:r>
        <w:rPr>
          <w:color w:val="231F20"/>
          <w:sz w:val="18"/>
        </w:rPr>
        <w:t>year-</w:t>
      </w:r>
      <w:r>
        <w:rPr>
          <w:color w:val="231F20"/>
          <w:spacing w:val="-5"/>
          <w:sz w:val="18"/>
        </w:rPr>
        <w:t>end</w:t>
      </w:r>
    </w:p>
    <w:p w:rsidR="00974969" w:rsidRDefault="00DA1BE4">
      <w:pPr>
        <w:pStyle w:val="BodyText"/>
        <w:spacing w:before="70" w:line="280" w:lineRule="auto"/>
        <w:ind w:left="481" w:right="24"/>
        <w:jc w:val="both"/>
      </w:pPr>
      <w:r>
        <w:br w:type="column"/>
      </w:r>
      <w:r>
        <w:rPr>
          <w:color w:val="231F20"/>
        </w:rPr>
        <w:t>“Other” category experienced a remarkable surge of 251.9 per cent, while equity and debt deployments grew more steadily by 11.6 per cent and 6.7 per cent, respectively (</w:t>
      </w:r>
      <w:r w:rsidRPr="00FE12A3">
        <w:rPr>
          <w:b/>
          <w:color w:val="231F20"/>
        </w:rPr>
        <w:t>Table 5.6</w:t>
      </w:r>
      <w:r>
        <w:rPr>
          <w:color w:val="231F20"/>
        </w:rPr>
        <w:t xml:space="preserve">). These figures reflect a continuing trend toward broader diversification within mutual fund </w:t>
      </w:r>
      <w:r>
        <w:rPr>
          <w:color w:val="231F20"/>
          <w:spacing w:val="-2"/>
        </w:rPr>
        <w:t>portfolios.</w:t>
      </w:r>
    </w:p>
    <w:p w:rsidR="00974969" w:rsidRDefault="00DA1BE4">
      <w:pPr>
        <w:pStyle w:val="ListParagraph"/>
        <w:numPr>
          <w:ilvl w:val="0"/>
          <w:numId w:val="6"/>
        </w:numPr>
        <w:tabs>
          <w:tab w:val="left" w:pos="479"/>
          <w:tab w:val="left" w:pos="481"/>
        </w:tabs>
        <w:spacing w:before="176" w:line="280" w:lineRule="auto"/>
        <w:ind w:left="481" w:right="23"/>
        <w:jc w:val="both"/>
      </w:pPr>
      <w:r>
        <w:rPr>
          <w:color w:val="231F20"/>
        </w:rPr>
        <w:t>Mutual Funds Scheme-wise Annual Returns: The distribution of mutual fund schemes reflected subdued market performance during 2025-26. The number of schemes posting negative</w:t>
      </w:r>
      <w:r>
        <w:rPr>
          <w:color w:val="231F20"/>
          <w:spacing w:val="40"/>
        </w:rPr>
        <w:t xml:space="preserve"> </w:t>
      </w:r>
      <w:r>
        <w:rPr>
          <w:color w:val="231F20"/>
        </w:rPr>
        <w:t>returns</w:t>
      </w:r>
      <w:r>
        <w:rPr>
          <w:color w:val="231F20"/>
          <w:spacing w:val="40"/>
        </w:rPr>
        <w:t xml:space="preserve"> </w:t>
      </w:r>
      <w:r>
        <w:rPr>
          <w:color w:val="231F20"/>
        </w:rPr>
        <w:t>surged</w:t>
      </w:r>
      <w:r>
        <w:rPr>
          <w:color w:val="231F20"/>
          <w:spacing w:val="40"/>
        </w:rPr>
        <w:t xml:space="preserve"> </w:t>
      </w:r>
      <w:r>
        <w:rPr>
          <w:color w:val="231F20"/>
        </w:rPr>
        <w:t>from</w:t>
      </w:r>
      <w:r>
        <w:rPr>
          <w:color w:val="231F20"/>
          <w:spacing w:val="40"/>
        </w:rPr>
        <w:t xml:space="preserve"> </w:t>
      </w:r>
      <w:r>
        <w:rPr>
          <w:color w:val="231F20"/>
        </w:rPr>
        <w:t>243</w:t>
      </w:r>
      <w:r>
        <w:rPr>
          <w:color w:val="231F20"/>
          <w:spacing w:val="40"/>
        </w:rPr>
        <w:t xml:space="preserve"> </w:t>
      </w:r>
      <w:r>
        <w:rPr>
          <w:color w:val="231F20"/>
        </w:rPr>
        <w:t>in</w:t>
      </w:r>
      <w:r>
        <w:rPr>
          <w:color w:val="231F20"/>
          <w:spacing w:val="40"/>
        </w:rPr>
        <w:t xml:space="preserve"> </w:t>
      </w:r>
      <w:r>
        <w:rPr>
          <w:color w:val="231F20"/>
        </w:rPr>
        <w:t>2024-25 to 731 in 2025-26, while those yielding returns above 5 per cent dropped from 1,156 to 737. Additionally, the count of schemes generating returns</w:t>
      </w:r>
      <w:r>
        <w:rPr>
          <w:color w:val="231F20"/>
          <w:spacing w:val="40"/>
        </w:rPr>
        <w:t xml:space="preserve"> </w:t>
      </w:r>
      <w:r>
        <w:rPr>
          <w:color w:val="231F20"/>
        </w:rPr>
        <w:t>exceeding</w:t>
      </w:r>
      <w:r>
        <w:rPr>
          <w:color w:val="231F20"/>
          <w:spacing w:val="40"/>
        </w:rPr>
        <w:t xml:space="preserve"> </w:t>
      </w:r>
      <w:r>
        <w:rPr>
          <w:color w:val="231F20"/>
        </w:rPr>
        <w:t>10</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declined</w:t>
      </w:r>
      <w:r>
        <w:rPr>
          <w:color w:val="231F20"/>
          <w:spacing w:val="40"/>
        </w:rPr>
        <w:t xml:space="preserve"> </w:t>
      </w:r>
      <w:r>
        <w:rPr>
          <w:color w:val="231F20"/>
        </w:rPr>
        <w:t>from</w:t>
      </w:r>
    </w:p>
    <w:p w:rsidR="00974969" w:rsidRDefault="00DA1BE4">
      <w:pPr>
        <w:pStyle w:val="BodyText"/>
        <w:spacing w:before="7" w:line="280" w:lineRule="auto"/>
        <w:ind w:left="481" w:right="25"/>
        <w:jc w:val="both"/>
      </w:pPr>
      <w:r>
        <w:rPr>
          <w:color w:val="231F20"/>
        </w:rPr>
        <w:t>304</w:t>
      </w:r>
      <w:r>
        <w:rPr>
          <w:color w:val="231F20"/>
          <w:spacing w:val="40"/>
        </w:rPr>
        <w:t xml:space="preserve"> </w:t>
      </w:r>
      <w:r>
        <w:rPr>
          <w:color w:val="231F20"/>
        </w:rPr>
        <w:t>to</w:t>
      </w:r>
      <w:r>
        <w:rPr>
          <w:color w:val="231F20"/>
          <w:spacing w:val="40"/>
        </w:rPr>
        <w:t xml:space="preserve"> </w:t>
      </w:r>
      <w:r>
        <w:rPr>
          <w:color w:val="231F20"/>
        </w:rPr>
        <w:t>198,</w:t>
      </w:r>
      <w:r>
        <w:rPr>
          <w:color w:val="231F20"/>
          <w:spacing w:val="40"/>
        </w:rPr>
        <w:t xml:space="preserve"> </w:t>
      </w:r>
      <w:r>
        <w:rPr>
          <w:color w:val="231F20"/>
        </w:rPr>
        <w:t>highlighting</w:t>
      </w:r>
      <w:r>
        <w:rPr>
          <w:color w:val="231F20"/>
          <w:spacing w:val="40"/>
        </w:rPr>
        <w:t xml:space="preserve"> </w:t>
      </w:r>
      <w:r>
        <w:rPr>
          <w:color w:val="231F20"/>
        </w:rPr>
        <w:t>a</w:t>
      </w:r>
      <w:r>
        <w:rPr>
          <w:color w:val="231F20"/>
          <w:spacing w:val="40"/>
        </w:rPr>
        <w:t xml:space="preserve"> </w:t>
      </w:r>
      <w:r>
        <w:rPr>
          <w:color w:val="231F20"/>
        </w:rPr>
        <w:t>more</w:t>
      </w:r>
      <w:r>
        <w:rPr>
          <w:color w:val="231F20"/>
          <w:spacing w:val="40"/>
        </w:rPr>
        <w:t xml:space="preserve"> </w:t>
      </w:r>
      <w:r>
        <w:rPr>
          <w:color w:val="231F20"/>
        </w:rPr>
        <w:t>subdued return environment driven by market volatility (</w:t>
      </w:r>
      <w:r w:rsidRPr="00FE12A3">
        <w:rPr>
          <w:b/>
          <w:color w:val="231F20"/>
        </w:rPr>
        <w:t>Table 5.7</w:t>
      </w:r>
      <w:r>
        <w:rPr>
          <w:color w:val="231F20"/>
        </w:rPr>
        <w:t>).</w:t>
      </w:r>
    </w:p>
    <w:p w:rsidR="00974969" w:rsidRPr="00FE12A3" w:rsidRDefault="00DA1BE4">
      <w:pPr>
        <w:pStyle w:val="BodyText"/>
        <w:spacing w:before="217"/>
        <w:ind w:left="38"/>
        <w:rPr>
          <w:b/>
        </w:rPr>
      </w:pPr>
      <w:r w:rsidRPr="00FE12A3">
        <w:rPr>
          <w:b/>
          <w:color w:val="231F20"/>
          <w:spacing w:val="-2"/>
        </w:rPr>
        <w:t>Table</w:t>
      </w:r>
      <w:r w:rsidRPr="00FE12A3">
        <w:rPr>
          <w:b/>
          <w:color w:val="231F20"/>
          <w:spacing w:val="-5"/>
        </w:rPr>
        <w:t xml:space="preserve"> </w:t>
      </w:r>
      <w:r w:rsidRPr="00FE12A3">
        <w:rPr>
          <w:b/>
          <w:color w:val="231F20"/>
          <w:spacing w:val="-2"/>
        </w:rPr>
        <w:t>5.7:</w:t>
      </w:r>
      <w:r w:rsidRPr="00FE12A3">
        <w:rPr>
          <w:b/>
          <w:color w:val="231F20"/>
          <w:spacing w:val="-5"/>
        </w:rPr>
        <w:t xml:space="preserve"> </w:t>
      </w:r>
      <w:r w:rsidRPr="00FE12A3">
        <w:rPr>
          <w:b/>
          <w:color w:val="231F20"/>
          <w:spacing w:val="-2"/>
        </w:rPr>
        <w:t>Scheme-wise</w:t>
      </w:r>
      <w:r w:rsidRPr="00FE12A3">
        <w:rPr>
          <w:b/>
          <w:color w:val="231F20"/>
          <w:spacing w:val="-5"/>
        </w:rPr>
        <w:t xml:space="preserve"> </w:t>
      </w:r>
      <w:r w:rsidRPr="00FE12A3">
        <w:rPr>
          <w:b/>
          <w:color w:val="231F20"/>
          <w:spacing w:val="-2"/>
        </w:rPr>
        <w:t>Annual</w:t>
      </w:r>
      <w:r w:rsidRPr="00FE12A3">
        <w:rPr>
          <w:b/>
          <w:color w:val="231F20"/>
          <w:spacing w:val="-5"/>
        </w:rPr>
        <w:t xml:space="preserve"> </w:t>
      </w:r>
      <w:r w:rsidRPr="00FE12A3">
        <w:rPr>
          <w:b/>
          <w:color w:val="231F20"/>
          <w:spacing w:val="-2"/>
        </w:rPr>
        <w:t>Returns</w:t>
      </w:r>
    </w:p>
    <w:p w:rsidR="00974969" w:rsidRDefault="00974969">
      <w:pPr>
        <w:pStyle w:val="BodyText"/>
        <w:spacing w:before="9" w:after="1"/>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2352"/>
        <w:gridCol w:w="1613"/>
        <w:gridCol w:w="1126"/>
      </w:tblGrid>
      <w:tr w:rsidR="00974969" w:rsidRPr="00FE12A3">
        <w:trPr>
          <w:trHeight w:val="308"/>
        </w:trPr>
        <w:tc>
          <w:tcPr>
            <w:tcW w:w="2352" w:type="dxa"/>
            <w:vMerge w:val="restart"/>
            <w:tcBorders>
              <w:top w:val="single" w:sz="4" w:space="0" w:color="231F20"/>
              <w:bottom w:val="single" w:sz="4" w:space="0" w:color="231F20"/>
            </w:tcBorders>
            <w:shd w:val="clear" w:color="auto" w:fill="C95D48"/>
          </w:tcPr>
          <w:p w:rsidR="00974969" w:rsidRPr="00FE12A3" w:rsidRDefault="00DA1BE4">
            <w:pPr>
              <w:pStyle w:val="TableParagraph"/>
              <w:spacing w:before="75" w:line="271" w:lineRule="auto"/>
              <w:ind w:left="738" w:right="213" w:hanging="515"/>
              <w:jc w:val="left"/>
              <w:rPr>
                <w:b/>
                <w:sz w:val="20"/>
              </w:rPr>
            </w:pPr>
            <w:r w:rsidRPr="00FE12A3">
              <w:rPr>
                <w:b/>
                <w:color w:val="FFFFFF"/>
                <w:sz w:val="20"/>
              </w:rPr>
              <w:t>Annual</w:t>
            </w:r>
            <w:r w:rsidRPr="00FE12A3">
              <w:rPr>
                <w:b/>
                <w:color w:val="FFFFFF"/>
                <w:spacing w:val="-14"/>
                <w:sz w:val="20"/>
              </w:rPr>
              <w:t xml:space="preserve"> </w:t>
            </w:r>
            <w:r w:rsidRPr="00FE12A3">
              <w:rPr>
                <w:b/>
                <w:color w:val="FFFFFF"/>
                <w:sz w:val="20"/>
              </w:rPr>
              <w:t>Return</w:t>
            </w:r>
            <w:r w:rsidRPr="00FE12A3">
              <w:rPr>
                <w:b/>
                <w:color w:val="FFFFFF"/>
                <w:spacing w:val="-14"/>
                <w:sz w:val="20"/>
              </w:rPr>
              <w:t xml:space="preserve"> </w:t>
            </w:r>
            <w:r w:rsidRPr="00FE12A3">
              <w:rPr>
                <w:b/>
                <w:color w:val="FFFFFF"/>
                <w:sz w:val="20"/>
              </w:rPr>
              <w:t>Range (per cent)</w:t>
            </w:r>
          </w:p>
        </w:tc>
        <w:tc>
          <w:tcPr>
            <w:tcW w:w="2739" w:type="dxa"/>
            <w:gridSpan w:val="2"/>
            <w:tcBorders>
              <w:top w:val="single" w:sz="4" w:space="0" w:color="231F20"/>
              <w:bottom w:val="single" w:sz="4" w:space="0" w:color="FFFFFF"/>
            </w:tcBorders>
            <w:shd w:val="clear" w:color="auto" w:fill="C95D48"/>
          </w:tcPr>
          <w:p w:rsidR="00974969" w:rsidRPr="00FE12A3" w:rsidRDefault="00DA1BE4">
            <w:pPr>
              <w:pStyle w:val="TableParagraph"/>
              <w:spacing w:before="46"/>
              <w:ind w:left="681"/>
              <w:jc w:val="left"/>
              <w:rPr>
                <w:b/>
                <w:sz w:val="20"/>
              </w:rPr>
            </w:pPr>
            <w:r w:rsidRPr="00FE12A3">
              <w:rPr>
                <w:b/>
                <w:color w:val="FFFFFF"/>
                <w:sz w:val="20"/>
              </w:rPr>
              <w:t>No.</w:t>
            </w:r>
            <w:r w:rsidRPr="00FE12A3">
              <w:rPr>
                <w:b/>
                <w:color w:val="FFFFFF"/>
                <w:spacing w:val="-11"/>
                <w:sz w:val="20"/>
              </w:rPr>
              <w:t xml:space="preserve"> </w:t>
            </w:r>
            <w:r w:rsidRPr="00FE12A3">
              <w:rPr>
                <w:b/>
                <w:color w:val="FFFFFF"/>
                <w:sz w:val="20"/>
              </w:rPr>
              <w:t>of</w:t>
            </w:r>
            <w:r w:rsidRPr="00FE12A3">
              <w:rPr>
                <w:b/>
                <w:color w:val="FFFFFF"/>
                <w:spacing w:val="-11"/>
                <w:sz w:val="20"/>
              </w:rPr>
              <w:t xml:space="preserve"> </w:t>
            </w:r>
            <w:r w:rsidRPr="00FE12A3">
              <w:rPr>
                <w:b/>
                <w:color w:val="FFFFFF"/>
                <w:spacing w:val="-2"/>
                <w:sz w:val="20"/>
              </w:rPr>
              <w:t>schemes</w:t>
            </w:r>
          </w:p>
        </w:tc>
      </w:tr>
      <w:tr w:rsidR="00974969">
        <w:trPr>
          <w:trHeight w:val="308"/>
        </w:trPr>
        <w:tc>
          <w:tcPr>
            <w:tcW w:w="2352" w:type="dxa"/>
            <w:vMerge/>
            <w:tcBorders>
              <w:top w:val="nil"/>
              <w:bottom w:val="single" w:sz="4" w:space="0" w:color="231F20"/>
            </w:tcBorders>
            <w:shd w:val="clear" w:color="auto" w:fill="C95D48"/>
          </w:tcPr>
          <w:p w:rsidR="00974969" w:rsidRDefault="00974969">
            <w:pPr>
              <w:rPr>
                <w:sz w:val="2"/>
                <w:szCs w:val="2"/>
              </w:rPr>
            </w:pPr>
          </w:p>
        </w:tc>
        <w:tc>
          <w:tcPr>
            <w:tcW w:w="1613" w:type="dxa"/>
            <w:tcBorders>
              <w:top w:val="single" w:sz="4" w:space="0" w:color="FFFFFF"/>
              <w:bottom w:val="single" w:sz="4" w:space="0" w:color="231F20"/>
            </w:tcBorders>
            <w:shd w:val="clear" w:color="auto" w:fill="C95D48"/>
          </w:tcPr>
          <w:p w:rsidR="00974969" w:rsidRPr="00FE12A3" w:rsidRDefault="00DA1BE4">
            <w:pPr>
              <w:pStyle w:val="TableParagraph"/>
              <w:spacing w:before="46"/>
              <w:ind w:left="382" w:right="151"/>
              <w:jc w:val="center"/>
              <w:rPr>
                <w:b/>
                <w:sz w:val="20"/>
              </w:rPr>
            </w:pPr>
            <w:r w:rsidRPr="00FE12A3">
              <w:rPr>
                <w:b/>
                <w:color w:val="FFFFFF"/>
                <w:spacing w:val="-5"/>
                <w:sz w:val="20"/>
              </w:rPr>
              <w:t>2024-25</w:t>
            </w:r>
          </w:p>
        </w:tc>
        <w:tc>
          <w:tcPr>
            <w:tcW w:w="1126" w:type="dxa"/>
            <w:tcBorders>
              <w:top w:val="single" w:sz="4" w:space="0" w:color="FFFFFF"/>
              <w:bottom w:val="single" w:sz="4" w:space="0" w:color="231F20"/>
            </w:tcBorders>
            <w:shd w:val="clear" w:color="auto" w:fill="C95D48"/>
          </w:tcPr>
          <w:p w:rsidR="00974969" w:rsidRPr="00FE12A3" w:rsidRDefault="00DA1BE4">
            <w:pPr>
              <w:pStyle w:val="TableParagraph"/>
              <w:spacing w:before="46"/>
              <w:ind w:left="274" w:right="33"/>
              <w:jc w:val="center"/>
              <w:rPr>
                <w:b/>
                <w:sz w:val="20"/>
              </w:rPr>
            </w:pPr>
            <w:r w:rsidRPr="00FE12A3">
              <w:rPr>
                <w:b/>
                <w:color w:val="FFFFFF"/>
                <w:sz w:val="20"/>
              </w:rPr>
              <w:t>2025-</w:t>
            </w:r>
            <w:r w:rsidRPr="00FE12A3">
              <w:rPr>
                <w:b/>
                <w:color w:val="FFFFFF"/>
                <w:spacing w:val="-5"/>
                <w:sz w:val="20"/>
              </w:rPr>
              <w:t>26</w:t>
            </w:r>
          </w:p>
        </w:tc>
      </w:tr>
      <w:tr w:rsidR="00974969">
        <w:trPr>
          <w:trHeight w:val="301"/>
        </w:trPr>
        <w:tc>
          <w:tcPr>
            <w:tcW w:w="2352" w:type="dxa"/>
            <w:tcBorders>
              <w:top w:val="single" w:sz="4" w:space="0" w:color="231F20"/>
            </w:tcBorders>
            <w:shd w:val="clear" w:color="auto" w:fill="FAF2EE"/>
          </w:tcPr>
          <w:p w:rsidR="00974969" w:rsidRDefault="00DA1BE4">
            <w:pPr>
              <w:pStyle w:val="TableParagraph"/>
              <w:spacing w:before="40"/>
              <w:jc w:val="center"/>
              <w:rPr>
                <w:sz w:val="20"/>
              </w:rPr>
            </w:pPr>
            <w:r>
              <w:rPr>
                <w:color w:val="231F20"/>
                <w:w w:val="90"/>
                <w:sz w:val="20"/>
              </w:rPr>
              <w:t>&lt;=</w:t>
            </w:r>
            <w:r>
              <w:rPr>
                <w:color w:val="231F20"/>
                <w:spacing w:val="-5"/>
                <w:sz w:val="20"/>
              </w:rPr>
              <w:t xml:space="preserve"> </w:t>
            </w:r>
            <w:r>
              <w:rPr>
                <w:color w:val="231F20"/>
                <w:w w:val="90"/>
                <w:sz w:val="20"/>
              </w:rPr>
              <w:t>-</w:t>
            </w:r>
            <w:r>
              <w:rPr>
                <w:color w:val="231F20"/>
                <w:spacing w:val="-5"/>
                <w:w w:val="90"/>
                <w:sz w:val="20"/>
              </w:rPr>
              <w:t>10</w:t>
            </w:r>
          </w:p>
        </w:tc>
        <w:tc>
          <w:tcPr>
            <w:tcW w:w="1613" w:type="dxa"/>
            <w:tcBorders>
              <w:top w:val="single" w:sz="4" w:space="0" w:color="231F20"/>
            </w:tcBorders>
            <w:shd w:val="clear" w:color="auto" w:fill="FAF2EE"/>
          </w:tcPr>
          <w:p w:rsidR="00974969" w:rsidRDefault="00DA1BE4">
            <w:pPr>
              <w:pStyle w:val="TableParagraph"/>
              <w:spacing w:before="40"/>
              <w:ind w:left="382" w:right="41"/>
              <w:jc w:val="center"/>
              <w:rPr>
                <w:sz w:val="20"/>
              </w:rPr>
            </w:pPr>
            <w:r>
              <w:rPr>
                <w:color w:val="231F20"/>
                <w:spacing w:val="-5"/>
                <w:sz w:val="20"/>
              </w:rPr>
              <w:t>30</w:t>
            </w:r>
          </w:p>
        </w:tc>
        <w:tc>
          <w:tcPr>
            <w:tcW w:w="1126" w:type="dxa"/>
            <w:tcBorders>
              <w:top w:val="single" w:sz="4" w:space="0" w:color="231F20"/>
            </w:tcBorders>
            <w:shd w:val="clear" w:color="auto" w:fill="FAF2EE"/>
          </w:tcPr>
          <w:p w:rsidR="00974969" w:rsidRDefault="00DA1BE4">
            <w:pPr>
              <w:pStyle w:val="TableParagraph"/>
              <w:spacing w:before="40"/>
              <w:ind w:left="348"/>
              <w:jc w:val="center"/>
              <w:rPr>
                <w:sz w:val="20"/>
              </w:rPr>
            </w:pPr>
            <w:r>
              <w:rPr>
                <w:color w:val="231F20"/>
                <w:spacing w:val="-5"/>
                <w:sz w:val="20"/>
              </w:rPr>
              <w:t>93</w:t>
            </w:r>
          </w:p>
        </w:tc>
      </w:tr>
      <w:tr w:rsidR="00974969">
        <w:trPr>
          <w:trHeight w:val="306"/>
        </w:trPr>
        <w:tc>
          <w:tcPr>
            <w:tcW w:w="2352" w:type="dxa"/>
            <w:shd w:val="clear" w:color="auto" w:fill="F2DFD6"/>
          </w:tcPr>
          <w:p w:rsidR="00974969" w:rsidRDefault="00DA1BE4">
            <w:pPr>
              <w:pStyle w:val="TableParagraph"/>
              <w:spacing w:before="45"/>
              <w:jc w:val="center"/>
              <w:rPr>
                <w:sz w:val="20"/>
              </w:rPr>
            </w:pPr>
            <w:r>
              <w:rPr>
                <w:color w:val="231F20"/>
                <w:sz w:val="20"/>
              </w:rPr>
              <w:t>from</w:t>
            </w:r>
            <w:r>
              <w:rPr>
                <w:color w:val="231F20"/>
                <w:spacing w:val="-14"/>
                <w:sz w:val="20"/>
              </w:rPr>
              <w:t xml:space="preserve"> </w:t>
            </w:r>
            <w:r>
              <w:rPr>
                <w:color w:val="231F20"/>
                <w:sz w:val="20"/>
              </w:rPr>
              <w:t>-10</w:t>
            </w:r>
            <w:r>
              <w:rPr>
                <w:color w:val="231F20"/>
                <w:spacing w:val="-13"/>
                <w:sz w:val="20"/>
              </w:rPr>
              <w:t xml:space="preserve"> </w:t>
            </w:r>
            <w:r>
              <w:rPr>
                <w:color w:val="231F20"/>
                <w:sz w:val="20"/>
              </w:rPr>
              <w:t>to</w:t>
            </w:r>
            <w:r>
              <w:rPr>
                <w:color w:val="231F20"/>
                <w:spacing w:val="-13"/>
                <w:sz w:val="20"/>
              </w:rPr>
              <w:t xml:space="preserve"> </w:t>
            </w:r>
            <w:r>
              <w:rPr>
                <w:color w:val="231F20"/>
                <w:sz w:val="20"/>
              </w:rPr>
              <w:t>&lt;=</w:t>
            </w:r>
            <w:r>
              <w:rPr>
                <w:color w:val="231F20"/>
                <w:spacing w:val="-13"/>
                <w:sz w:val="20"/>
              </w:rPr>
              <w:t xml:space="preserve"> </w:t>
            </w:r>
            <w:r>
              <w:rPr>
                <w:color w:val="231F20"/>
                <w:sz w:val="20"/>
              </w:rPr>
              <w:t>-</w:t>
            </w:r>
            <w:r>
              <w:rPr>
                <w:color w:val="231F20"/>
                <w:spacing w:val="-10"/>
                <w:sz w:val="20"/>
              </w:rPr>
              <w:t>5</w:t>
            </w:r>
          </w:p>
        </w:tc>
        <w:tc>
          <w:tcPr>
            <w:tcW w:w="1613" w:type="dxa"/>
            <w:shd w:val="clear" w:color="auto" w:fill="F2DFD6"/>
          </w:tcPr>
          <w:p w:rsidR="00974969" w:rsidRDefault="00DA1BE4">
            <w:pPr>
              <w:pStyle w:val="TableParagraph"/>
              <w:spacing w:before="45"/>
              <w:ind w:left="382"/>
              <w:jc w:val="center"/>
              <w:rPr>
                <w:sz w:val="20"/>
              </w:rPr>
            </w:pPr>
            <w:r>
              <w:rPr>
                <w:color w:val="231F20"/>
                <w:spacing w:val="-5"/>
                <w:w w:val="90"/>
                <w:sz w:val="20"/>
              </w:rPr>
              <w:t>41</w:t>
            </w:r>
          </w:p>
        </w:tc>
        <w:tc>
          <w:tcPr>
            <w:tcW w:w="1126" w:type="dxa"/>
            <w:shd w:val="clear" w:color="auto" w:fill="F2DFD6"/>
          </w:tcPr>
          <w:p w:rsidR="00974969" w:rsidRDefault="00DA1BE4">
            <w:pPr>
              <w:pStyle w:val="TableParagraph"/>
              <w:spacing w:before="45"/>
              <w:ind w:left="274" w:right="1"/>
              <w:jc w:val="center"/>
              <w:rPr>
                <w:sz w:val="20"/>
              </w:rPr>
            </w:pPr>
            <w:r>
              <w:rPr>
                <w:color w:val="231F20"/>
                <w:spacing w:val="-5"/>
                <w:w w:val="95"/>
                <w:sz w:val="20"/>
              </w:rPr>
              <w:t>146</w:t>
            </w:r>
          </w:p>
        </w:tc>
      </w:tr>
      <w:tr w:rsidR="00974969">
        <w:trPr>
          <w:trHeight w:val="306"/>
        </w:trPr>
        <w:tc>
          <w:tcPr>
            <w:tcW w:w="2352" w:type="dxa"/>
            <w:shd w:val="clear" w:color="auto" w:fill="FAF2EE"/>
          </w:tcPr>
          <w:p w:rsidR="00974969" w:rsidRDefault="00DA1BE4">
            <w:pPr>
              <w:pStyle w:val="TableParagraph"/>
              <w:spacing w:before="45"/>
              <w:jc w:val="center"/>
              <w:rPr>
                <w:sz w:val="20"/>
              </w:rPr>
            </w:pPr>
            <w:r>
              <w:rPr>
                <w:color w:val="231F20"/>
                <w:w w:val="105"/>
                <w:sz w:val="20"/>
              </w:rPr>
              <w:t xml:space="preserve">from -5 to </w:t>
            </w:r>
            <w:r>
              <w:rPr>
                <w:color w:val="231F20"/>
                <w:spacing w:val="-5"/>
                <w:w w:val="105"/>
                <w:sz w:val="20"/>
              </w:rPr>
              <w:t>&lt;=0</w:t>
            </w:r>
          </w:p>
        </w:tc>
        <w:tc>
          <w:tcPr>
            <w:tcW w:w="1613" w:type="dxa"/>
            <w:shd w:val="clear" w:color="auto" w:fill="FAF2EE"/>
          </w:tcPr>
          <w:p w:rsidR="00974969" w:rsidRDefault="00DA1BE4">
            <w:pPr>
              <w:pStyle w:val="TableParagraph"/>
              <w:spacing w:before="45"/>
              <w:ind w:left="382" w:right="96"/>
              <w:jc w:val="center"/>
              <w:rPr>
                <w:sz w:val="20"/>
              </w:rPr>
            </w:pPr>
            <w:r>
              <w:rPr>
                <w:color w:val="231F20"/>
                <w:spacing w:val="-5"/>
                <w:w w:val="90"/>
                <w:sz w:val="20"/>
              </w:rPr>
              <w:t>172</w:t>
            </w:r>
          </w:p>
        </w:tc>
        <w:tc>
          <w:tcPr>
            <w:tcW w:w="1126" w:type="dxa"/>
            <w:shd w:val="clear" w:color="auto" w:fill="FAF2EE"/>
          </w:tcPr>
          <w:p w:rsidR="00974969" w:rsidRDefault="00DA1BE4">
            <w:pPr>
              <w:pStyle w:val="TableParagraph"/>
              <w:spacing w:before="45"/>
              <w:ind w:left="274" w:right="38"/>
              <w:jc w:val="center"/>
              <w:rPr>
                <w:sz w:val="20"/>
              </w:rPr>
            </w:pPr>
            <w:r>
              <w:rPr>
                <w:color w:val="231F20"/>
                <w:spacing w:val="-5"/>
                <w:sz w:val="20"/>
              </w:rPr>
              <w:t>492</w:t>
            </w:r>
          </w:p>
        </w:tc>
      </w:tr>
      <w:tr w:rsidR="00974969">
        <w:trPr>
          <w:trHeight w:val="306"/>
        </w:trPr>
        <w:tc>
          <w:tcPr>
            <w:tcW w:w="2352" w:type="dxa"/>
            <w:shd w:val="clear" w:color="auto" w:fill="F2DFD6"/>
          </w:tcPr>
          <w:p w:rsidR="00974969" w:rsidRDefault="00DA1BE4">
            <w:pPr>
              <w:pStyle w:val="TableParagraph"/>
              <w:spacing w:before="45"/>
              <w:jc w:val="center"/>
              <w:rPr>
                <w:sz w:val="20"/>
              </w:rPr>
            </w:pPr>
            <w:r>
              <w:rPr>
                <w:color w:val="231F20"/>
                <w:sz w:val="20"/>
              </w:rPr>
              <w:t>from</w:t>
            </w:r>
            <w:r>
              <w:rPr>
                <w:color w:val="231F20"/>
                <w:spacing w:val="6"/>
                <w:sz w:val="20"/>
              </w:rPr>
              <w:t xml:space="preserve"> </w:t>
            </w:r>
            <w:r>
              <w:rPr>
                <w:color w:val="231F20"/>
                <w:sz w:val="20"/>
              </w:rPr>
              <w:t>0</w:t>
            </w:r>
            <w:r>
              <w:rPr>
                <w:color w:val="231F20"/>
                <w:spacing w:val="6"/>
                <w:sz w:val="20"/>
              </w:rPr>
              <w:t xml:space="preserve"> </w:t>
            </w:r>
            <w:r>
              <w:rPr>
                <w:color w:val="231F20"/>
                <w:sz w:val="20"/>
              </w:rPr>
              <w:t>to</w:t>
            </w:r>
            <w:r>
              <w:rPr>
                <w:color w:val="231F20"/>
                <w:spacing w:val="6"/>
                <w:sz w:val="20"/>
              </w:rPr>
              <w:t xml:space="preserve"> </w:t>
            </w:r>
            <w:r>
              <w:rPr>
                <w:color w:val="231F20"/>
                <w:spacing w:val="-5"/>
                <w:sz w:val="20"/>
              </w:rPr>
              <w:t>&lt;=5</w:t>
            </w:r>
          </w:p>
        </w:tc>
        <w:tc>
          <w:tcPr>
            <w:tcW w:w="1613" w:type="dxa"/>
            <w:shd w:val="clear" w:color="auto" w:fill="F2DFD6"/>
          </w:tcPr>
          <w:p w:rsidR="00974969" w:rsidRDefault="00DA1BE4">
            <w:pPr>
              <w:pStyle w:val="TableParagraph"/>
              <w:spacing w:before="45"/>
              <w:ind w:left="382" w:right="107"/>
              <w:jc w:val="center"/>
              <w:rPr>
                <w:sz w:val="20"/>
              </w:rPr>
            </w:pPr>
            <w:r>
              <w:rPr>
                <w:color w:val="231F20"/>
                <w:spacing w:val="-5"/>
                <w:w w:val="95"/>
                <w:sz w:val="20"/>
              </w:rPr>
              <w:t>218</w:t>
            </w:r>
          </w:p>
        </w:tc>
        <w:tc>
          <w:tcPr>
            <w:tcW w:w="1126" w:type="dxa"/>
            <w:shd w:val="clear" w:color="auto" w:fill="F2DFD6"/>
          </w:tcPr>
          <w:p w:rsidR="00974969" w:rsidRDefault="00DA1BE4">
            <w:pPr>
              <w:pStyle w:val="TableParagraph"/>
              <w:spacing w:before="45"/>
              <w:ind w:left="274" w:right="30"/>
              <w:jc w:val="center"/>
              <w:rPr>
                <w:sz w:val="20"/>
              </w:rPr>
            </w:pPr>
            <w:r>
              <w:rPr>
                <w:color w:val="231F20"/>
                <w:spacing w:val="-5"/>
                <w:sz w:val="20"/>
              </w:rPr>
              <w:t>373</w:t>
            </w:r>
          </w:p>
        </w:tc>
      </w:tr>
      <w:tr w:rsidR="00974969">
        <w:trPr>
          <w:trHeight w:val="306"/>
        </w:trPr>
        <w:tc>
          <w:tcPr>
            <w:tcW w:w="2352" w:type="dxa"/>
            <w:shd w:val="clear" w:color="auto" w:fill="FAF2EE"/>
          </w:tcPr>
          <w:p w:rsidR="00974969" w:rsidRDefault="00DA1BE4">
            <w:pPr>
              <w:pStyle w:val="TableParagraph"/>
              <w:spacing w:before="45"/>
              <w:jc w:val="center"/>
              <w:rPr>
                <w:sz w:val="20"/>
              </w:rPr>
            </w:pPr>
            <w:r>
              <w:rPr>
                <w:color w:val="231F20"/>
                <w:sz w:val="20"/>
              </w:rPr>
              <w:t>from</w:t>
            </w:r>
            <w:r>
              <w:rPr>
                <w:color w:val="231F20"/>
                <w:spacing w:val="5"/>
                <w:sz w:val="20"/>
              </w:rPr>
              <w:t xml:space="preserve"> </w:t>
            </w:r>
            <w:r>
              <w:rPr>
                <w:color w:val="231F20"/>
                <w:sz w:val="20"/>
              </w:rPr>
              <w:t>5</w:t>
            </w:r>
            <w:r>
              <w:rPr>
                <w:color w:val="231F20"/>
                <w:spacing w:val="6"/>
                <w:sz w:val="20"/>
              </w:rPr>
              <w:t xml:space="preserve"> </w:t>
            </w:r>
            <w:r>
              <w:rPr>
                <w:color w:val="231F20"/>
                <w:sz w:val="20"/>
              </w:rPr>
              <w:t>to</w:t>
            </w:r>
            <w:r>
              <w:rPr>
                <w:color w:val="231F20"/>
                <w:spacing w:val="5"/>
                <w:sz w:val="20"/>
              </w:rPr>
              <w:t xml:space="preserve"> </w:t>
            </w:r>
            <w:r>
              <w:rPr>
                <w:color w:val="231F20"/>
                <w:spacing w:val="-4"/>
                <w:sz w:val="20"/>
              </w:rPr>
              <w:t>&lt;=10</w:t>
            </w:r>
          </w:p>
        </w:tc>
        <w:tc>
          <w:tcPr>
            <w:tcW w:w="1613" w:type="dxa"/>
            <w:shd w:val="clear" w:color="auto" w:fill="FAF2EE"/>
          </w:tcPr>
          <w:p w:rsidR="00974969" w:rsidRDefault="00DA1BE4">
            <w:pPr>
              <w:pStyle w:val="TableParagraph"/>
              <w:spacing w:before="45"/>
              <w:ind w:left="382" w:right="150"/>
              <w:jc w:val="center"/>
              <w:rPr>
                <w:sz w:val="20"/>
              </w:rPr>
            </w:pPr>
            <w:r>
              <w:rPr>
                <w:color w:val="231F20"/>
                <w:spacing w:val="-5"/>
                <w:sz w:val="20"/>
              </w:rPr>
              <w:t>852</w:t>
            </w:r>
          </w:p>
        </w:tc>
        <w:tc>
          <w:tcPr>
            <w:tcW w:w="1126" w:type="dxa"/>
            <w:shd w:val="clear" w:color="auto" w:fill="FAF2EE"/>
          </w:tcPr>
          <w:p w:rsidR="00974969" w:rsidRDefault="00DA1BE4">
            <w:pPr>
              <w:pStyle w:val="TableParagraph"/>
              <w:spacing w:before="45"/>
              <w:ind w:left="274" w:right="36"/>
              <w:jc w:val="center"/>
              <w:rPr>
                <w:sz w:val="20"/>
              </w:rPr>
            </w:pPr>
            <w:r>
              <w:rPr>
                <w:color w:val="231F20"/>
                <w:spacing w:val="-5"/>
                <w:sz w:val="20"/>
              </w:rPr>
              <w:t>539</w:t>
            </w:r>
          </w:p>
        </w:tc>
      </w:tr>
      <w:tr w:rsidR="00974969">
        <w:trPr>
          <w:trHeight w:val="301"/>
        </w:trPr>
        <w:tc>
          <w:tcPr>
            <w:tcW w:w="2352" w:type="dxa"/>
            <w:tcBorders>
              <w:bottom w:val="single" w:sz="4" w:space="0" w:color="231F20"/>
            </w:tcBorders>
            <w:shd w:val="clear" w:color="auto" w:fill="F2DFD6"/>
          </w:tcPr>
          <w:p w:rsidR="00974969" w:rsidRDefault="00DA1BE4">
            <w:pPr>
              <w:pStyle w:val="TableParagraph"/>
              <w:spacing w:before="45"/>
              <w:jc w:val="center"/>
              <w:rPr>
                <w:sz w:val="20"/>
              </w:rPr>
            </w:pPr>
            <w:r>
              <w:rPr>
                <w:color w:val="231F20"/>
                <w:w w:val="80"/>
                <w:sz w:val="20"/>
              </w:rPr>
              <w:t>&gt;</w:t>
            </w:r>
            <w:r>
              <w:rPr>
                <w:color w:val="231F20"/>
                <w:spacing w:val="-2"/>
                <w:w w:val="85"/>
                <w:sz w:val="20"/>
              </w:rPr>
              <w:t xml:space="preserve"> </w:t>
            </w:r>
            <w:r>
              <w:rPr>
                <w:color w:val="231F20"/>
                <w:spacing w:val="-5"/>
                <w:w w:val="85"/>
                <w:sz w:val="20"/>
              </w:rPr>
              <w:t>10</w:t>
            </w:r>
          </w:p>
        </w:tc>
        <w:tc>
          <w:tcPr>
            <w:tcW w:w="1613" w:type="dxa"/>
            <w:tcBorders>
              <w:bottom w:val="single" w:sz="4" w:space="0" w:color="231F20"/>
            </w:tcBorders>
            <w:shd w:val="clear" w:color="auto" w:fill="F2DFD6"/>
          </w:tcPr>
          <w:p w:rsidR="00974969" w:rsidRDefault="00DA1BE4">
            <w:pPr>
              <w:pStyle w:val="TableParagraph"/>
              <w:spacing w:before="45"/>
              <w:ind w:left="382" w:right="155"/>
              <w:jc w:val="center"/>
              <w:rPr>
                <w:sz w:val="20"/>
              </w:rPr>
            </w:pPr>
            <w:r>
              <w:rPr>
                <w:color w:val="231F20"/>
                <w:spacing w:val="-5"/>
                <w:sz w:val="20"/>
              </w:rPr>
              <w:t>304</w:t>
            </w:r>
          </w:p>
        </w:tc>
        <w:tc>
          <w:tcPr>
            <w:tcW w:w="1126" w:type="dxa"/>
            <w:tcBorders>
              <w:bottom w:val="single" w:sz="4" w:space="0" w:color="231F20"/>
            </w:tcBorders>
            <w:shd w:val="clear" w:color="auto" w:fill="F2DFD6"/>
          </w:tcPr>
          <w:p w:rsidR="00974969" w:rsidRDefault="00DA1BE4">
            <w:pPr>
              <w:pStyle w:val="TableParagraph"/>
              <w:spacing w:before="45"/>
              <w:ind w:left="274"/>
              <w:jc w:val="center"/>
              <w:rPr>
                <w:sz w:val="20"/>
              </w:rPr>
            </w:pPr>
            <w:r>
              <w:rPr>
                <w:color w:val="231F20"/>
                <w:spacing w:val="-5"/>
                <w:w w:val="95"/>
                <w:sz w:val="20"/>
              </w:rPr>
              <w:t>198</w:t>
            </w:r>
          </w:p>
        </w:tc>
      </w:tr>
    </w:tbl>
    <w:p w:rsidR="00974969" w:rsidRDefault="00DA1BE4">
      <w:pPr>
        <w:spacing w:before="34"/>
        <w:ind w:left="38"/>
        <w:rPr>
          <w:sz w:val="18"/>
        </w:rPr>
      </w:pPr>
      <w:r w:rsidRPr="00FE12A3">
        <w:rPr>
          <w:b/>
          <w:color w:val="231F20"/>
          <w:sz w:val="18"/>
        </w:rPr>
        <w:t>Note:</w:t>
      </w:r>
      <w:r>
        <w:rPr>
          <w:color w:val="231F20"/>
          <w:spacing w:val="-5"/>
          <w:sz w:val="18"/>
        </w:rPr>
        <w:t xml:space="preserve"> </w:t>
      </w:r>
      <w:r>
        <w:rPr>
          <w:color w:val="231F20"/>
          <w:sz w:val="18"/>
        </w:rPr>
        <w:t>Annual</w:t>
      </w:r>
      <w:r>
        <w:rPr>
          <w:color w:val="231F20"/>
          <w:spacing w:val="-5"/>
          <w:sz w:val="18"/>
        </w:rPr>
        <w:t xml:space="preserve"> </w:t>
      </w:r>
      <w:r>
        <w:rPr>
          <w:color w:val="231F20"/>
          <w:sz w:val="18"/>
        </w:rPr>
        <w:t>Returns</w:t>
      </w:r>
      <w:r>
        <w:rPr>
          <w:color w:val="231F20"/>
          <w:spacing w:val="-5"/>
          <w:sz w:val="18"/>
        </w:rPr>
        <w:t xml:space="preserve"> </w:t>
      </w:r>
      <w:r>
        <w:rPr>
          <w:color w:val="231F20"/>
          <w:sz w:val="18"/>
        </w:rPr>
        <w:t>for</w:t>
      </w:r>
      <w:r>
        <w:rPr>
          <w:color w:val="231F20"/>
          <w:spacing w:val="-5"/>
          <w:sz w:val="18"/>
        </w:rPr>
        <w:t xml:space="preserve"> </w:t>
      </w:r>
      <w:r>
        <w:rPr>
          <w:color w:val="231F20"/>
          <w:sz w:val="18"/>
        </w:rPr>
        <w:t>Direct</w:t>
      </w:r>
      <w:r>
        <w:rPr>
          <w:color w:val="231F20"/>
          <w:spacing w:val="-5"/>
          <w:sz w:val="18"/>
        </w:rPr>
        <w:t xml:space="preserve"> </w:t>
      </w:r>
      <w:r>
        <w:rPr>
          <w:color w:val="231F20"/>
          <w:sz w:val="18"/>
        </w:rPr>
        <w:t>Plan</w:t>
      </w:r>
      <w:r>
        <w:rPr>
          <w:color w:val="231F20"/>
          <w:spacing w:val="-5"/>
          <w:sz w:val="18"/>
        </w:rPr>
        <w:t xml:space="preserve"> </w:t>
      </w:r>
      <w:r>
        <w:rPr>
          <w:color w:val="231F20"/>
          <w:sz w:val="18"/>
        </w:rPr>
        <w:t>Growth</w:t>
      </w:r>
      <w:r>
        <w:rPr>
          <w:color w:val="231F20"/>
          <w:spacing w:val="-5"/>
          <w:sz w:val="18"/>
        </w:rPr>
        <w:t xml:space="preserve"> </w:t>
      </w:r>
      <w:r>
        <w:rPr>
          <w:color w:val="231F20"/>
          <w:sz w:val="18"/>
        </w:rPr>
        <w:t>Option</w:t>
      </w:r>
      <w:r>
        <w:rPr>
          <w:color w:val="231F20"/>
          <w:spacing w:val="-5"/>
          <w:sz w:val="18"/>
        </w:rPr>
        <w:t xml:space="preserve"> </w:t>
      </w:r>
      <w:r>
        <w:rPr>
          <w:color w:val="231F20"/>
          <w:sz w:val="18"/>
        </w:rPr>
        <w:t>of</w:t>
      </w:r>
      <w:r>
        <w:rPr>
          <w:color w:val="231F20"/>
          <w:spacing w:val="-5"/>
          <w:sz w:val="18"/>
        </w:rPr>
        <w:t xml:space="preserve"> </w:t>
      </w:r>
      <w:r>
        <w:rPr>
          <w:color w:val="231F20"/>
          <w:spacing w:val="-2"/>
          <w:sz w:val="18"/>
        </w:rPr>
        <w:t>Schemes</w:t>
      </w:r>
    </w:p>
    <w:p w:rsidR="00974969" w:rsidRDefault="00974969">
      <w:pPr>
        <w:rPr>
          <w:sz w:val="18"/>
        </w:rPr>
        <w:sectPr w:rsidR="00974969">
          <w:type w:val="continuous"/>
          <w:pgSz w:w="12590" w:h="16190"/>
          <w:pgMar w:top="0" w:right="992" w:bottom="1020" w:left="992" w:header="0" w:footer="824" w:gutter="0"/>
          <w:cols w:num="2" w:space="720" w:equalWidth="0">
            <w:col w:w="5130" w:space="309"/>
            <w:col w:w="5167"/>
          </w:cols>
        </w:sectPr>
      </w:pPr>
    </w:p>
    <w:p w:rsidR="00974969" w:rsidRDefault="00974969">
      <w:pPr>
        <w:pStyle w:val="BodyText"/>
        <w:spacing w:before="6"/>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Pr="00DA1BE4" w:rsidRDefault="00DA1BE4">
      <w:pPr>
        <w:pStyle w:val="ListParagraph"/>
        <w:numPr>
          <w:ilvl w:val="0"/>
          <w:numId w:val="6"/>
        </w:numPr>
        <w:tabs>
          <w:tab w:val="left" w:pos="482"/>
        </w:tabs>
        <w:jc w:val="left"/>
        <w:rPr>
          <w:b/>
        </w:rPr>
      </w:pPr>
      <w:r w:rsidRPr="00DA1BE4">
        <w:rPr>
          <w:b/>
          <w:color w:val="231F20"/>
        </w:rPr>
        <w:t>Growth</w:t>
      </w:r>
      <w:r w:rsidRPr="00DA1BE4">
        <w:rPr>
          <w:b/>
          <w:color w:val="231F20"/>
          <w:spacing w:val="-3"/>
        </w:rPr>
        <w:t xml:space="preserve"> </w:t>
      </w:r>
      <w:r w:rsidRPr="00DA1BE4">
        <w:rPr>
          <w:b/>
          <w:color w:val="231F20"/>
        </w:rPr>
        <w:t>of</w:t>
      </w:r>
      <w:r w:rsidRPr="00DA1BE4">
        <w:rPr>
          <w:b/>
          <w:color w:val="231F20"/>
          <w:spacing w:val="-3"/>
        </w:rPr>
        <w:t xml:space="preserve"> </w:t>
      </w:r>
      <w:r w:rsidRPr="00DA1BE4">
        <w:rPr>
          <w:b/>
          <w:color w:val="231F20"/>
        </w:rPr>
        <w:t>Mutual</w:t>
      </w:r>
      <w:r w:rsidRPr="00DA1BE4">
        <w:rPr>
          <w:b/>
          <w:color w:val="231F20"/>
          <w:spacing w:val="-3"/>
        </w:rPr>
        <w:t xml:space="preserve"> </w:t>
      </w:r>
      <w:r w:rsidRPr="00DA1BE4">
        <w:rPr>
          <w:b/>
          <w:color w:val="231F20"/>
        </w:rPr>
        <w:t>Fund</w:t>
      </w:r>
      <w:r w:rsidRPr="00DA1BE4">
        <w:rPr>
          <w:b/>
          <w:color w:val="231F20"/>
          <w:spacing w:val="-4"/>
        </w:rPr>
        <w:t xml:space="preserve"> </w:t>
      </w:r>
      <w:r w:rsidRPr="00DA1BE4">
        <w:rPr>
          <w:b/>
          <w:color w:val="231F20"/>
          <w:spacing w:val="-2"/>
        </w:rPr>
        <w:t>Investors</w:t>
      </w:r>
    </w:p>
    <w:p w:rsidR="00974969" w:rsidRDefault="00DA1BE4">
      <w:pPr>
        <w:pStyle w:val="ListParagraph"/>
        <w:numPr>
          <w:ilvl w:val="1"/>
          <w:numId w:val="6"/>
        </w:numPr>
        <w:tabs>
          <w:tab w:val="left" w:pos="933"/>
          <w:tab w:val="left" w:pos="935"/>
        </w:tabs>
        <w:spacing w:before="231" w:line="297" w:lineRule="auto"/>
        <w:rPr>
          <w:color w:val="231F20"/>
        </w:rPr>
      </w:pPr>
      <w:r>
        <w:rPr>
          <w:color w:val="231F20"/>
        </w:rPr>
        <w:t>Unit holding pattern: During 2025-26, mutual funds added 3.9 crore folios, bringing</w:t>
      </w:r>
      <w:r>
        <w:rPr>
          <w:color w:val="231F20"/>
          <w:spacing w:val="40"/>
        </w:rPr>
        <w:t xml:space="preserve"> </w:t>
      </w:r>
      <w:r>
        <w:rPr>
          <w:color w:val="231F20"/>
        </w:rPr>
        <w:t>the</w:t>
      </w:r>
      <w:r>
        <w:rPr>
          <w:color w:val="231F20"/>
          <w:spacing w:val="40"/>
        </w:rPr>
        <w:t xml:space="preserve"> </w:t>
      </w:r>
      <w:r>
        <w:rPr>
          <w:color w:val="231F20"/>
        </w:rPr>
        <w:t>total</w:t>
      </w:r>
      <w:r>
        <w:rPr>
          <w:color w:val="231F20"/>
          <w:spacing w:val="40"/>
        </w:rPr>
        <w:t xml:space="preserve"> </w:t>
      </w:r>
      <w:r>
        <w:rPr>
          <w:color w:val="231F20"/>
        </w:rPr>
        <w:t>folio</w:t>
      </w:r>
      <w:r>
        <w:rPr>
          <w:color w:val="231F20"/>
          <w:spacing w:val="40"/>
        </w:rPr>
        <w:t xml:space="preserve"> </w:t>
      </w:r>
      <w:r>
        <w:rPr>
          <w:color w:val="231F20"/>
        </w:rPr>
        <w:t>count</w:t>
      </w:r>
      <w:r>
        <w:rPr>
          <w:color w:val="231F20"/>
          <w:spacing w:val="40"/>
        </w:rPr>
        <w:t xml:space="preserve"> </w:t>
      </w:r>
      <w:r>
        <w:rPr>
          <w:color w:val="231F20"/>
        </w:rPr>
        <w:t>to</w:t>
      </w:r>
      <w:r>
        <w:rPr>
          <w:color w:val="231F20"/>
          <w:spacing w:val="40"/>
        </w:rPr>
        <w:t xml:space="preserve"> </w:t>
      </w:r>
      <w:r>
        <w:rPr>
          <w:color w:val="231F20"/>
        </w:rPr>
        <w:t>27.4 crore. Individual investors dominated the landscape,</w:t>
      </w:r>
      <w:r>
        <w:rPr>
          <w:color w:val="231F20"/>
          <w:spacing w:val="-16"/>
        </w:rPr>
        <w:t xml:space="preserve"> </w:t>
      </w:r>
      <w:r>
        <w:rPr>
          <w:color w:val="231F20"/>
        </w:rPr>
        <w:t>holding</w:t>
      </w:r>
      <w:r>
        <w:rPr>
          <w:color w:val="231F20"/>
          <w:spacing w:val="-15"/>
        </w:rPr>
        <w:t xml:space="preserve"> </w:t>
      </w:r>
      <w:r>
        <w:rPr>
          <w:color w:val="231F20"/>
        </w:rPr>
        <w:t>97.7</w:t>
      </w:r>
      <w:r>
        <w:rPr>
          <w:color w:val="231F20"/>
          <w:spacing w:val="-15"/>
        </w:rPr>
        <w:t xml:space="preserve"> </w:t>
      </w:r>
      <w:r>
        <w:rPr>
          <w:color w:val="231F20"/>
        </w:rPr>
        <w:t>per</w:t>
      </w:r>
      <w:r>
        <w:rPr>
          <w:color w:val="231F20"/>
          <w:spacing w:val="-16"/>
        </w:rPr>
        <w:t xml:space="preserve"> </w:t>
      </w:r>
      <w:r>
        <w:rPr>
          <w:color w:val="231F20"/>
        </w:rPr>
        <w:t>cent</w:t>
      </w:r>
      <w:r>
        <w:rPr>
          <w:color w:val="231F20"/>
          <w:spacing w:val="-15"/>
        </w:rPr>
        <w:t xml:space="preserve"> </w:t>
      </w:r>
      <w:r>
        <w:rPr>
          <w:color w:val="231F20"/>
        </w:rPr>
        <w:t>of</w:t>
      </w:r>
      <w:r>
        <w:rPr>
          <w:color w:val="231F20"/>
          <w:spacing w:val="-15"/>
        </w:rPr>
        <w:t xml:space="preserve"> </w:t>
      </w:r>
      <w:r>
        <w:rPr>
          <w:color w:val="231F20"/>
        </w:rPr>
        <w:t>all</w:t>
      </w:r>
      <w:r>
        <w:rPr>
          <w:color w:val="231F20"/>
          <w:spacing w:val="-15"/>
        </w:rPr>
        <w:t xml:space="preserve"> </w:t>
      </w:r>
      <w:r>
        <w:rPr>
          <w:color w:val="231F20"/>
        </w:rPr>
        <w:t xml:space="preserve">folios </w:t>
      </w:r>
      <w:r>
        <w:rPr>
          <w:color w:val="231F20"/>
          <w:spacing w:val="-4"/>
        </w:rPr>
        <w:t>and</w:t>
      </w:r>
      <w:r>
        <w:rPr>
          <w:color w:val="231F20"/>
          <w:spacing w:val="-12"/>
        </w:rPr>
        <w:t xml:space="preserve"> </w:t>
      </w:r>
      <w:r>
        <w:rPr>
          <w:color w:val="231F20"/>
          <w:spacing w:val="-4"/>
        </w:rPr>
        <w:t>58.3</w:t>
      </w:r>
      <w:r>
        <w:rPr>
          <w:color w:val="231F20"/>
          <w:spacing w:val="-11"/>
        </w:rPr>
        <w:t xml:space="preserve"> </w:t>
      </w:r>
      <w:r>
        <w:rPr>
          <w:color w:val="231F20"/>
          <w:spacing w:val="-4"/>
        </w:rPr>
        <w:t>per</w:t>
      </w:r>
      <w:r>
        <w:rPr>
          <w:color w:val="231F20"/>
          <w:spacing w:val="-11"/>
        </w:rPr>
        <w:t xml:space="preserve"> </w:t>
      </w:r>
      <w:r>
        <w:rPr>
          <w:color w:val="231F20"/>
          <w:spacing w:val="-4"/>
        </w:rPr>
        <w:t>cent</w:t>
      </w:r>
      <w:r>
        <w:rPr>
          <w:color w:val="231F20"/>
          <w:spacing w:val="-12"/>
        </w:rPr>
        <w:t xml:space="preserve"> </w:t>
      </w:r>
      <w:r>
        <w:rPr>
          <w:color w:val="231F20"/>
          <w:spacing w:val="-4"/>
        </w:rPr>
        <w:t>of</w:t>
      </w:r>
      <w:r>
        <w:rPr>
          <w:color w:val="231F20"/>
          <w:spacing w:val="-11"/>
        </w:rPr>
        <w:t xml:space="preserve"> </w:t>
      </w:r>
      <w:r>
        <w:rPr>
          <w:color w:val="231F20"/>
          <w:spacing w:val="-4"/>
        </w:rPr>
        <w:t>total</w:t>
      </w:r>
      <w:r>
        <w:rPr>
          <w:color w:val="231F20"/>
          <w:spacing w:val="-11"/>
        </w:rPr>
        <w:t xml:space="preserve"> </w:t>
      </w:r>
      <w:r>
        <w:rPr>
          <w:color w:val="231F20"/>
          <w:spacing w:val="-4"/>
        </w:rPr>
        <w:t>AUM</w:t>
      </w:r>
      <w:r>
        <w:rPr>
          <w:color w:val="231F20"/>
          <w:spacing w:val="-11"/>
        </w:rPr>
        <w:t xml:space="preserve"> </w:t>
      </w:r>
      <w:r>
        <w:rPr>
          <w:color w:val="231F20"/>
          <w:spacing w:val="-4"/>
        </w:rPr>
        <w:t>(Table</w:t>
      </w:r>
      <w:r>
        <w:rPr>
          <w:color w:val="231F20"/>
          <w:spacing w:val="-12"/>
        </w:rPr>
        <w:t xml:space="preserve"> </w:t>
      </w:r>
      <w:r>
        <w:rPr>
          <w:color w:val="231F20"/>
          <w:spacing w:val="-4"/>
        </w:rPr>
        <w:t>5.8).</w:t>
      </w:r>
      <w:r>
        <w:rPr>
          <w:color w:val="231F20"/>
          <w:spacing w:val="-11"/>
        </w:rPr>
        <w:t xml:space="preserve"> </w:t>
      </w:r>
      <w:r>
        <w:rPr>
          <w:color w:val="231F20"/>
          <w:spacing w:val="-4"/>
        </w:rPr>
        <w:t xml:space="preserve">In </w:t>
      </w:r>
      <w:r>
        <w:rPr>
          <w:color w:val="231F20"/>
        </w:rPr>
        <w:t>contrast, while corporates and institutions accounted for only 0.6 per cent of folios, they held a substantial 37.8 per cent of total net assets. Non-resident Indians and overseas</w:t>
      </w:r>
      <w:r>
        <w:rPr>
          <w:color w:val="231F20"/>
          <w:spacing w:val="-10"/>
        </w:rPr>
        <w:t xml:space="preserve"> </w:t>
      </w:r>
      <w:r>
        <w:rPr>
          <w:color w:val="231F20"/>
        </w:rPr>
        <w:t>corporate</w:t>
      </w:r>
      <w:r>
        <w:rPr>
          <w:color w:val="231F20"/>
          <w:spacing w:val="-10"/>
        </w:rPr>
        <w:t xml:space="preserve"> </w:t>
      </w:r>
      <w:r>
        <w:rPr>
          <w:color w:val="231F20"/>
        </w:rPr>
        <w:t>bodies</w:t>
      </w:r>
      <w:r>
        <w:rPr>
          <w:color w:val="231F20"/>
          <w:spacing w:val="-10"/>
        </w:rPr>
        <w:t xml:space="preserve"> </w:t>
      </w:r>
      <w:r>
        <w:rPr>
          <w:color w:val="231F20"/>
        </w:rPr>
        <w:t>represented</w:t>
      </w:r>
      <w:r>
        <w:rPr>
          <w:color w:val="231F20"/>
          <w:spacing w:val="-10"/>
        </w:rPr>
        <w:t xml:space="preserve"> </w:t>
      </w:r>
      <w:r>
        <w:rPr>
          <w:color w:val="231F20"/>
        </w:rPr>
        <w:t>1.7 per cent of folios and contributed four per cent to the overall AUM.</w:t>
      </w:r>
    </w:p>
    <w:p w:rsidR="00974969" w:rsidRDefault="00DA1BE4">
      <w:pPr>
        <w:pStyle w:val="ListParagraph"/>
        <w:numPr>
          <w:ilvl w:val="1"/>
          <w:numId w:val="6"/>
        </w:numPr>
        <w:tabs>
          <w:tab w:val="left" w:pos="933"/>
          <w:tab w:val="left" w:pos="935"/>
        </w:tabs>
        <w:spacing w:before="168" w:line="297" w:lineRule="auto"/>
        <w:ind w:right="1"/>
        <w:rPr>
          <w:color w:val="231F20"/>
        </w:rPr>
      </w:pPr>
      <w:r>
        <w:rPr>
          <w:color w:val="231F20"/>
        </w:rPr>
        <w:t>Unique</w:t>
      </w:r>
      <w:r>
        <w:rPr>
          <w:color w:val="231F20"/>
          <w:spacing w:val="-6"/>
        </w:rPr>
        <w:t xml:space="preserve"> </w:t>
      </w:r>
      <w:r>
        <w:rPr>
          <w:color w:val="231F20"/>
        </w:rPr>
        <w:t>investors:</w:t>
      </w:r>
      <w:r>
        <w:rPr>
          <w:color w:val="231F20"/>
          <w:spacing w:val="-5"/>
        </w:rPr>
        <w:t xml:space="preserve"> </w:t>
      </w:r>
      <w:r>
        <w:rPr>
          <w:color w:val="231F20"/>
        </w:rPr>
        <w:t>The</w:t>
      </w:r>
      <w:r>
        <w:rPr>
          <w:color w:val="231F20"/>
          <w:spacing w:val="-6"/>
        </w:rPr>
        <w:t xml:space="preserve"> </w:t>
      </w:r>
      <w:r>
        <w:rPr>
          <w:color w:val="231F20"/>
        </w:rPr>
        <w:t>mutual</w:t>
      </w:r>
      <w:r>
        <w:rPr>
          <w:color w:val="231F20"/>
          <w:spacing w:val="-5"/>
        </w:rPr>
        <w:t xml:space="preserve"> </w:t>
      </w:r>
      <w:r>
        <w:rPr>
          <w:color w:val="231F20"/>
        </w:rPr>
        <w:t>fund</w:t>
      </w:r>
      <w:r>
        <w:rPr>
          <w:color w:val="231F20"/>
          <w:spacing w:val="-6"/>
        </w:rPr>
        <w:t xml:space="preserve"> </w:t>
      </w:r>
      <w:r>
        <w:rPr>
          <w:color w:val="231F20"/>
        </w:rPr>
        <w:t xml:space="preserve">industry experienced significant expansion in its investor base during 2025-26, as the </w:t>
      </w:r>
      <w:r>
        <w:rPr>
          <w:color w:val="231F20"/>
          <w:spacing w:val="-4"/>
        </w:rPr>
        <w:t>number</w:t>
      </w:r>
      <w:r>
        <w:rPr>
          <w:color w:val="231F20"/>
          <w:spacing w:val="-8"/>
        </w:rPr>
        <w:t xml:space="preserve"> </w:t>
      </w:r>
      <w:r>
        <w:rPr>
          <w:color w:val="231F20"/>
          <w:spacing w:val="-4"/>
        </w:rPr>
        <w:t>of</w:t>
      </w:r>
      <w:r>
        <w:rPr>
          <w:color w:val="231F20"/>
          <w:spacing w:val="-8"/>
        </w:rPr>
        <w:t xml:space="preserve"> </w:t>
      </w:r>
      <w:r>
        <w:rPr>
          <w:color w:val="231F20"/>
          <w:spacing w:val="-4"/>
        </w:rPr>
        <w:t>unique</w:t>
      </w:r>
      <w:r>
        <w:rPr>
          <w:color w:val="231F20"/>
          <w:spacing w:val="-8"/>
        </w:rPr>
        <w:t xml:space="preserve"> </w:t>
      </w:r>
      <w:r>
        <w:rPr>
          <w:color w:val="231F20"/>
          <w:spacing w:val="-4"/>
        </w:rPr>
        <w:t>investors</w:t>
      </w:r>
      <w:r>
        <w:rPr>
          <w:color w:val="231F20"/>
          <w:spacing w:val="-8"/>
        </w:rPr>
        <w:t xml:space="preserve"> </w:t>
      </w:r>
      <w:r>
        <w:rPr>
          <w:color w:val="231F20"/>
          <w:spacing w:val="-4"/>
        </w:rPr>
        <w:t>grew</w:t>
      </w:r>
      <w:r>
        <w:rPr>
          <w:color w:val="231F20"/>
          <w:spacing w:val="-8"/>
        </w:rPr>
        <w:t xml:space="preserve"> </w:t>
      </w:r>
      <w:r>
        <w:rPr>
          <w:color w:val="231F20"/>
          <w:spacing w:val="-4"/>
        </w:rPr>
        <w:t>by</w:t>
      </w:r>
      <w:r>
        <w:rPr>
          <w:color w:val="231F20"/>
          <w:spacing w:val="-8"/>
        </w:rPr>
        <w:t xml:space="preserve"> </w:t>
      </w:r>
      <w:r>
        <w:rPr>
          <w:color w:val="231F20"/>
          <w:spacing w:val="-4"/>
        </w:rPr>
        <w:t>13.2</w:t>
      </w:r>
      <w:r>
        <w:rPr>
          <w:color w:val="231F20"/>
          <w:spacing w:val="-8"/>
        </w:rPr>
        <w:t xml:space="preserve"> </w:t>
      </w:r>
      <w:r>
        <w:rPr>
          <w:color w:val="231F20"/>
          <w:spacing w:val="-4"/>
        </w:rPr>
        <w:t xml:space="preserve">per </w:t>
      </w:r>
      <w:r>
        <w:rPr>
          <w:color w:val="231F20"/>
        </w:rPr>
        <w:t>cent,</w:t>
      </w:r>
      <w:r>
        <w:rPr>
          <w:color w:val="231F20"/>
          <w:spacing w:val="-7"/>
        </w:rPr>
        <w:t xml:space="preserve"> </w:t>
      </w:r>
      <w:r>
        <w:rPr>
          <w:color w:val="231F20"/>
        </w:rPr>
        <w:t>rising</w:t>
      </w:r>
      <w:r>
        <w:rPr>
          <w:color w:val="231F20"/>
          <w:spacing w:val="-7"/>
        </w:rPr>
        <w:t xml:space="preserve"> </w:t>
      </w:r>
      <w:r>
        <w:rPr>
          <w:color w:val="231F20"/>
        </w:rPr>
        <w:t>from</w:t>
      </w:r>
      <w:r>
        <w:rPr>
          <w:color w:val="231F20"/>
          <w:spacing w:val="-7"/>
        </w:rPr>
        <w:t xml:space="preserve"> </w:t>
      </w:r>
      <w:r>
        <w:rPr>
          <w:color w:val="231F20"/>
        </w:rPr>
        <w:t>5.4</w:t>
      </w:r>
      <w:r>
        <w:rPr>
          <w:color w:val="231F20"/>
          <w:spacing w:val="-7"/>
        </w:rPr>
        <w:t xml:space="preserve"> </w:t>
      </w:r>
      <w:r>
        <w:rPr>
          <w:color w:val="231F20"/>
        </w:rPr>
        <w:t>crore</w:t>
      </w:r>
      <w:r>
        <w:rPr>
          <w:color w:val="231F20"/>
          <w:spacing w:val="-7"/>
        </w:rPr>
        <w:t xml:space="preserve"> </w:t>
      </w:r>
      <w:r>
        <w:rPr>
          <w:color w:val="231F20"/>
        </w:rPr>
        <w:t>to</w:t>
      </w:r>
      <w:r>
        <w:rPr>
          <w:color w:val="231F20"/>
          <w:spacing w:val="-7"/>
        </w:rPr>
        <w:t xml:space="preserve"> </w:t>
      </w:r>
      <w:r>
        <w:rPr>
          <w:color w:val="231F20"/>
        </w:rPr>
        <w:t>6.1</w:t>
      </w:r>
      <w:r>
        <w:rPr>
          <w:color w:val="231F20"/>
          <w:spacing w:val="-7"/>
        </w:rPr>
        <w:t xml:space="preserve"> </w:t>
      </w:r>
      <w:r>
        <w:rPr>
          <w:color w:val="231F20"/>
        </w:rPr>
        <w:t>crore.</w:t>
      </w:r>
      <w:r>
        <w:rPr>
          <w:color w:val="231F20"/>
          <w:spacing w:val="-7"/>
        </w:rPr>
        <w:t xml:space="preserve"> </w:t>
      </w:r>
      <w:r>
        <w:rPr>
          <w:color w:val="231F20"/>
        </w:rPr>
        <w:t>This growth was notably driven by Tier II cities, where the investor count surged 37.6 per</w:t>
      </w:r>
    </w:p>
    <w:p w:rsidR="00974969" w:rsidRDefault="00DA1BE4">
      <w:pPr>
        <w:pStyle w:val="BodyText"/>
        <w:spacing w:before="68" w:line="297" w:lineRule="auto"/>
        <w:ind w:left="935" w:right="24"/>
        <w:jc w:val="both"/>
      </w:pPr>
      <w:r>
        <w:br w:type="column"/>
      </w:r>
      <w:r>
        <w:rPr>
          <w:color w:val="231F20"/>
          <w:spacing w:val="-2"/>
        </w:rPr>
        <w:t>cent</w:t>
      </w:r>
      <w:r>
        <w:rPr>
          <w:color w:val="231F20"/>
          <w:spacing w:val="-14"/>
        </w:rPr>
        <w:t xml:space="preserve"> </w:t>
      </w:r>
      <w:r>
        <w:rPr>
          <w:color w:val="231F20"/>
          <w:spacing w:val="-2"/>
        </w:rPr>
        <w:t>from</w:t>
      </w:r>
      <w:r>
        <w:rPr>
          <w:color w:val="231F20"/>
          <w:spacing w:val="-13"/>
        </w:rPr>
        <w:t xml:space="preserve"> </w:t>
      </w:r>
      <w:r>
        <w:rPr>
          <w:color w:val="231F20"/>
          <w:spacing w:val="-2"/>
        </w:rPr>
        <w:t>1.0</w:t>
      </w:r>
      <w:r>
        <w:rPr>
          <w:color w:val="231F20"/>
          <w:spacing w:val="-13"/>
        </w:rPr>
        <w:t xml:space="preserve"> </w:t>
      </w:r>
      <w:r>
        <w:rPr>
          <w:color w:val="231F20"/>
          <w:spacing w:val="-2"/>
        </w:rPr>
        <w:t>crore</w:t>
      </w:r>
      <w:r>
        <w:rPr>
          <w:color w:val="231F20"/>
          <w:spacing w:val="-14"/>
        </w:rPr>
        <w:t xml:space="preserve"> </w:t>
      </w:r>
      <w:r>
        <w:rPr>
          <w:color w:val="231F20"/>
          <w:spacing w:val="-2"/>
        </w:rPr>
        <w:t>to</w:t>
      </w:r>
      <w:r>
        <w:rPr>
          <w:color w:val="231F20"/>
          <w:spacing w:val="-13"/>
        </w:rPr>
        <w:t xml:space="preserve"> </w:t>
      </w:r>
      <w:r>
        <w:rPr>
          <w:color w:val="231F20"/>
          <w:spacing w:val="-2"/>
        </w:rPr>
        <w:t>1.4</w:t>
      </w:r>
      <w:r>
        <w:rPr>
          <w:color w:val="231F20"/>
          <w:spacing w:val="-13"/>
        </w:rPr>
        <w:t xml:space="preserve"> </w:t>
      </w:r>
      <w:r>
        <w:rPr>
          <w:color w:val="231F20"/>
          <w:spacing w:val="-2"/>
        </w:rPr>
        <w:t>crore.</w:t>
      </w:r>
      <w:r>
        <w:rPr>
          <w:color w:val="231F20"/>
          <w:spacing w:val="-13"/>
        </w:rPr>
        <w:t xml:space="preserve"> </w:t>
      </w:r>
      <w:r>
        <w:rPr>
          <w:color w:val="231F20"/>
          <w:spacing w:val="-2"/>
        </w:rPr>
        <w:t>While</w:t>
      </w:r>
      <w:r>
        <w:rPr>
          <w:color w:val="231F20"/>
          <w:spacing w:val="-14"/>
        </w:rPr>
        <w:t xml:space="preserve"> </w:t>
      </w:r>
      <w:r>
        <w:rPr>
          <w:color w:val="231F20"/>
          <w:spacing w:val="-2"/>
        </w:rPr>
        <w:t>Tier</w:t>
      </w:r>
      <w:r>
        <w:rPr>
          <w:color w:val="231F20"/>
          <w:spacing w:val="-13"/>
        </w:rPr>
        <w:t xml:space="preserve"> </w:t>
      </w:r>
      <w:r>
        <w:rPr>
          <w:color w:val="231F20"/>
          <w:spacing w:val="-2"/>
        </w:rPr>
        <w:t xml:space="preserve">III </w:t>
      </w:r>
      <w:r>
        <w:rPr>
          <w:color w:val="231F20"/>
        </w:rPr>
        <w:t xml:space="preserve">cities continued to hold the largest share, increasing from 3.3 crore to 3.4 crore, the overall trend highlights deepening market penetration and the success of outreach efforts beyond traditional metro and urban </w:t>
      </w:r>
      <w:proofErr w:type="spellStart"/>
      <w:r>
        <w:rPr>
          <w:color w:val="231F20"/>
        </w:rPr>
        <w:t>centres</w:t>
      </w:r>
      <w:proofErr w:type="spellEnd"/>
      <w:r>
        <w:rPr>
          <w:color w:val="231F20"/>
        </w:rPr>
        <w:t xml:space="preserve"> (</w:t>
      </w:r>
      <w:r w:rsidRPr="00DA1BE4">
        <w:rPr>
          <w:b/>
          <w:color w:val="231F20"/>
        </w:rPr>
        <w:t>Table 5.9</w:t>
      </w:r>
      <w:r>
        <w:rPr>
          <w:color w:val="231F20"/>
        </w:rPr>
        <w:t>).</w:t>
      </w:r>
    </w:p>
    <w:p w:rsidR="00974969" w:rsidRDefault="00DA1BE4">
      <w:pPr>
        <w:pStyle w:val="ListParagraph"/>
        <w:numPr>
          <w:ilvl w:val="1"/>
          <w:numId w:val="6"/>
        </w:numPr>
        <w:tabs>
          <w:tab w:val="left" w:pos="933"/>
          <w:tab w:val="left" w:pos="935"/>
        </w:tabs>
        <w:spacing w:before="169" w:line="297" w:lineRule="auto"/>
        <w:ind w:right="24"/>
        <w:rPr>
          <w:color w:val="231F20"/>
        </w:rPr>
      </w:pPr>
      <w:r>
        <w:rPr>
          <w:color w:val="231F20"/>
        </w:rPr>
        <w:t>Systematic</w:t>
      </w:r>
      <w:r>
        <w:rPr>
          <w:color w:val="231F20"/>
          <w:spacing w:val="40"/>
        </w:rPr>
        <w:t xml:space="preserve"> </w:t>
      </w:r>
      <w:r>
        <w:rPr>
          <w:color w:val="231F20"/>
        </w:rPr>
        <w:t>investment</w:t>
      </w:r>
      <w:r>
        <w:rPr>
          <w:color w:val="231F20"/>
          <w:spacing w:val="40"/>
        </w:rPr>
        <w:t xml:space="preserve"> </w:t>
      </w:r>
      <w:r>
        <w:rPr>
          <w:color w:val="231F20"/>
        </w:rPr>
        <w:t>in</w:t>
      </w:r>
      <w:r>
        <w:rPr>
          <w:color w:val="231F20"/>
          <w:spacing w:val="40"/>
        </w:rPr>
        <w:t xml:space="preserve"> </w:t>
      </w:r>
      <w:r>
        <w:rPr>
          <w:color w:val="231F20"/>
        </w:rPr>
        <w:t>mutual</w:t>
      </w:r>
      <w:r>
        <w:rPr>
          <w:color w:val="231F20"/>
          <w:spacing w:val="40"/>
        </w:rPr>
        <w:t xml:space="preserve"> </w:t>
      </w:r>
      <w:r>
        <w:rPr>
          <w:color w:val="231F20"/>
        </w:rPr>
        <w:t>funds:</w:t>
      </w:r>
      <w:r>
        <w:rPr>
          <w:color w:val="231F20"/>
          <w:spacing w:val="40"/>
        </w:rPr>
        <w:t xml:space="preserve"> </w:t>
      </w:r>
      <w:r>
        <w:rPr>
          <w:color w:val="231F20"/>
        </w:rPr>
        <w:t>In 2025-26, the number of SIP accounts grew by 3.9 per cent, rising from 10.05 crore</w:t>
      </w:r>
      <w:r>
        <w:rPr>
          <w:color w:val="231F20"/>
          <w:spacing w:val="-4"/>
        </w:rPr>
        <w:t xml:space="preserve"> </w:t>
      </w:r>
      <w:r>
        <w:rPr>
          <w:color w:val="231F20"/>
        </w:rPr>
        <w:t>to</w:t>
      </w:r>
      <w:r>
        <w:rPr>
          <w:color w:val="231F20"/>
          <w:spacing w:val="-4"/>
        </w:rPr>
        <w:t xml:space="preserve"> </w:t>
      </w:r>
      <w:r>
        <w:rPr>
          <w:color w:val="231F20"/>
        </w:rPr>
        <w:t>10.45</w:t>
      </w:r>
      <w:r>
        <w:rPr>
          <w:color w:val="231F20"/>
          <w:spacing w:val="-4"/>
        </w:rPr>
        <w:t xml:space="preserve"> </w:t>
      </w:r>
      <w:r>
        <w:rPr>
          <w:color w:val="231F20"/>
        </w:rPr>
        <w:t>crore.</w:t>
      </w:r>
      <w:r>
        <w:rPr>
          <w:color w:val="231F20"/>
          <w:spacing w:val="-4"/>
        </w:rPr>
        <w:t xml:space="preserve"> </w:t>
      </w:r>
      <w:r>
        <w:rPr>
          <w:color w:val="231F20"/>
        </w:rPr>
        <w:t>During</w:t>
      </w:r>
      <w:r>
        <w:rPr>
          <w:color w:val="231F20"/>
          <w:spacing w:val="-4"/>
        </w:rPr>
        <w:t xml:space="preserve"> </w:t>
      </w:r>
      <w:r>
        <w:rPr>
          <w:color w:val="231F20"/>
        </w:rPr>
        <w:t>this</w:t>
      </w:r>
      <w:r>
        <w:rPr>
          <w:color w:val="231F20"/>
          <w:spacing w:val="-4"/>
        </w:rPr>
        <w:t xml:space="preserve"> </w:t>
      </w:r>
      <w:r>
        <w:rPr>
          <w:color w:val="231F20"/>
        </w:rPr>
        <w:t>period,</w:t>
      </w:r>
      <w:r>
        <w:rPr>
          <w:color w:val="231F20"/>
          <w:spacing w:val="-4"/>
        </w:rPr>
        <w:t xml:space="preserve"> </w:t>
      </w:r>
      <w:r>
        <w:rPr>
          <w:color w:val="231F20"/>
        </w:rPr>
        <w:t>7.2 crore new SIPs were registered, while 6.8 crore were either discontinued or reached maturity. Financial inflows also trended upward,</w:t>
      </w:r>
      <w:r>
        <w:rPr>
          <w:color w:val="231F20"/>
          <w:spacing w:val="40"/>
        </w:rPr>
        <w:t xml:space="preserve"> </w:t>
      </w:r>
      <w:r>
        <w:rPr>
          <w:color w:val="231F20"/>
        </w:rPr>
        <w:t>with</w:t>
      </w:r>
      <w:r>
        <w:rPr>
          <w:color w:val="231F20"/>
          <w:spacing w:val="40"/>
        </w:rPr>
        <w:t xml:space="preserve"> </w:t>
      </w:r>
      <w:r>
        <w:rPr>
          <w:color w:val="231F20"/>
        </w:rPr>
        <w:t>the</w:t>
      </w:r>
      <w:r>
        <w:rPr>
          <w:color w:val="231F20"/>
          <w:spacing w:val="40"/>
        </w:rPr>
        <w:t xml:space="preserve"> </w:t>
      </w:r>
      <w:r>
        <w:rPr>
          <w:color w:val="231F20"/>
        </w:rPr>
        <w:t>average</w:t>
      </w:r>
      <w:r>
        <w:rPr>
          <w:color w:val="231F20"/>
          <w:spacing w:val="40"/>
        </w:rPr>
        <w:t xml:space="preserve"> </w:t>
      </w:r>
      <w:r>
        <w:rPr>
          <w:color w:val="231F20"/>
        </w:rPr>
        <w:t>net</w:t>
      </w:r>
      <w:r>
        <w:rPr>
          <w:color w:val="231F20"/>
          <w:spacing w:val="40"/>
        </w:rPr>
        <w:t xml:space="preserve"> </w:t>
      </w:r>
      <w:r>
        <w:rPr>
          <w:color w:val="231F20"/>
        </w:rPr>
        <w:t xml:space="preserve">monthly SIP contribution increasing by 25.8 per cent from ₹13,052 </w:t>
      </w:r>
      <w:proofErr w:type="gramStart"/>
      <w:r>
        <w:rPr>
          <w:color w:val="231F20"/>
        </w:rPr>
        <w:t>crore</w:t>
      </w:r>
      <w:proofErr w:type="gramEnd"/>
      <w:r>
        <w:rPr>
          <w:color w:val="231F20"/>
        </w:rPr>
        <w:t xml:space="preserve"> to ₹16,413 crore </w:t>
      </w:r>
      <w:r>
        <w:rPr>
          <w:color w:val="231F20"/>
          <w:spacing w:val="-2"/>
        </w:rPr>
        <w:t>(</w:t>
      </w:r>
      <w:r w:rsidRPr="00DA1BE4">
        <w:rPr>
          <w:b/>
          <w:color w:val="231F20"/>
          <w:spacing w:val="-2"/>
        </w:rPr>
        <w:t>Table</w:t>
      </w:r>
      <w:r w:rsidRPr="00DA1BE4">
        <w:rPr>
          <w:b/>
          <w:color w:val="231F20"/>
          <w:spacing w:val="-14"/>
        </w:rPr>
        <w:t xml:space="preserve"> </w:t>
      </w:r>
      <w:r w:rsidRPr="00DA1BE4">
        <w:rPr>
          <w:b/>
          <w:color w:val="231F20"/>
          <w:spacing w:val="-2"/>
        </w:rPr>
        <w:t>5.10</w:t>
      </w:r>
      <w:r w:rsidRPr="00DA1BE4">
        <w:rPr>
          <w:b/>
          <w:color w:val="231F20"/>
          <w:spacing w:val="-13"/>
        </w:rPr>
        <w:t xml:space="preserve"> </w:t>
      </w:r>
      <w:r w:rsidRPr="00DA1BE4">
        <w:rPr>
          <w:b/>
          <w:color w:val="231F20"/>
          <w:spacing w:val="-2"/>
        </w:rPr>
        <w:t>and</w:t>
      </w:r>
      <w:r w:rsidRPr="00DA1BE4">
        <w:rPr>
          <w:b/>
          <w:color w:val="231F20"/>
          <w:spacing w:val="-13"/>
        </w:rPr>
        <w:t xml:space="preserve"> </w:t>
      </w:r>
      <w:r w:rsidRPr="00DA1BE4">
        <w:rPr>
          <w:b/>
          <w:color w:val="231F20"/>
          <w:spacing w:val="-2"/>
        </w:rPr>
        <w:t>5.11</w:t>
      </w:r>
      <w:r>
        <w:rPr>
          <w:color w:val="231F20"/>
          <w:spacing w:val="-2"/>
        </w:rPr>
        <w:t>).</w:t>
      </w:r>
    </w:p>
    <w:p w:rsidR="00974969" w:rsidRDefault="00DA1BE4">
      <w:pPr>
        <w:pStyle w:val="ListParagraph"/>
        <w:numPr>
          <w:ilvl w:val="0"/>
          <w:numId w:val="6"/>
        </w:numPr>
        <w:tabs>
          <w:tab w:val="left" w:pos="482"/>
        </w:tabs>
        <w:spacing w:before="168" w:line="297" w:lineRule="auto"/>
        <w:ind w:right="24"/>
        <w:jc w:val="both"/>
      </w:pPr>
      <w:r>
        <w:rPr>
          <w:color w:val="231F20"/>
        </w:rPr>
        <w:t xml:space="preserve">Number of Defaults and Restructurings in Debt Securities: During 2025-26, there was only one </w:t>
      </w:r>
      <w:r>
        <w:rPr>
          <w:color w:val="231F20"/>
          <w:w w:val="105"/>
        </w:rPr>
        <w:t>instance</w:t>
      </w:r>
      <w:r>
        <w:rPr>
          <w:color w:val="231F20"/>
          <w:spacing w:val="17"/>
          <w:w w:val="105"/>
        </w:rPr>
        <w:t xml:space="preserve"> </w:t>
      </w:r>
      <w:r>
        <w:rPr>
          <w:color w:val="231F20"/>
          <w:w w:val="105"/>
        </w:rPr>
        <w:t>of</w:t>
      </w:r>
      <w:r>
        <w:rPr>
          <w:color w:val="231F20"/>
          <w:spacing w:val="17"/>
          <w:w w:val="105"/>
        </w:rPr>
        <w:t xml:space="preserve"> </w:t>
      </w:r>
      <w:r>
        <w:rPr>
          <w:color w:val="231F20"/>
          <w:w w:val="105"/>
        </w:rPr>
        <w:t>default</w:t>
      </w:r>
      <w:r>
        <w:rPr>
          <w:color w:val="231F20"/>
          <w:spacing w:val="17"/>
          <w:w w:val="105"/>
        </w:rPr>
        <w:t xml:space="preserve"> </w:t>
      </w:r>
      <w:r>
        <w:rPr>
          <w:color w:val="231F20"/>
          <w:w w:val="105"/>
        </w:rPr>
        <w:t>of</w:t>
      </w:r>
      <w:r>
        <w:rPr>
          <w:color w:val="231F20"/>
          <w:spacing w:val="17"/>
          <w:w w:val="105"/>
        </w:rPr>
        <w:t xml:space="preserve"> </w:t>
      </w:r>
      <w:r>
        <w:rPr>
          <w:color w:val="231F20"/>
          <w:w w:val="105"/>
        </w:rPr>
        <w:t>debt</w:t>
      </w:r>
      <w:r>
        <w:rPr>
          <w:color w:val="231F20"/>
          <w:spacing w:val="17"/>
          <w:w w:val="105"/>
        </w:rPr>
        <w:t xml:space="preserve"> </w:t>
      </w:r>
      <w:r>
        <w:rPr>
          <w:color w:val="231F20"/>
          <w:w w:val="105"/>
        </w:rPr>
        <w:t>securities</w:t>
      </w:r>
      <w:r>
        <w:rPr>
          <w:color w:val="231F20"/>
          <w:spacing w:val="17"/>
          <w:w w:val="105"/>
        </w:rPr>
        <w:t xml:space="preserve"> </w:t>
      </w:r>
      <w:r>
        <w:rPr>
          <w:color w:val="231F20"/>
          <w:w w:val="105"/>
        </w:rPr>
        <w:t>held</w:t>
      </w:r>
      <w:r>
        <w:rPr>
          <w:color w:val="231F20"/>
          <w:spacing w:val="17"/>
          <w:w w:val="105"/>
        </w:rPr>
        <w:t xml:space="preserve"> </w:t>
      </w:r>
      <w:r>
        <w:rPr>
          <w:color w:val="231F20"/>
          <w:w w:val="105"/>
        </w:rPr>
        <w:t>by</w:t>
      </w:r>
    </w:p>
    <w:p w:rsidR="00974969" w:rsidRDefault="00974969">
      <w:pPr>
        <w:pStyle w:val="ListParagraph"/>
        <w:spacing w:line="297" w:lineRule="auto"/>
        <w:sectPr w:rsidR="00974969">
          <w:type w:val="continuous"/>
          <w:pgSz w:w="12590" w:h="16190"/>
          <w:pgMar w:top="0" w:right="992" w:bottom="1020" w:left="992" w:header="0" w:footer="824" w:gutter="0"/>
          <w:cols w:num="2" w:space="720" w:equalWidth="0">
            <w:col w:w="5132" w:space="308"/>
            <w:col w:w="5166"/>
          </w:cols>
        </w:sectPr>
      </w:pPr>
    </w:p>
    <w:p w:rsidR="00974969" w:rsidRDefault="00974969">
      <w:pPr>
        <w:pStyle w:val="BodyText"/>
        <w:spacing w:before="217"/>
      </w:pPr>
    </w:p>
    <w:p w:rsidR="00974969" w:rsidRPr="00DA1BE4" w:rsidRDefault="00DA1BE4">
      <w:pPr>
        <w:pStyle w:val="BodyText"/>
        <w:ind w:left="28"/>
        <w:rPr>
          <w:b/>
        </w:rPr>
      </w:pPr>
      <w:r w:rsidRPr="00DA1BE4">
        <w:rPr>
          <w:b/>
          <w:color w:val="231F20"/>
          <w:spacing w:val="-2"/>
        </w:rPr>
        <w:t>Table</w:t>
      </w:r>
      <w:r w:rsidRPr="00DA1BE4">
        <w:rPr>
          <w:b/>
          <w:color w:val="231F20"/>
          <w:spacing w:val="-11"/>
        </w:rPr>
        <w:t xml:space="preserve"> </w:t>
      </w:r>
      <w:r w:rsidRPr="00DA1BE4">
        <w:rPr>
          <w:b/>
          <w:color w:val="231F20"/>
          <w:spacing w:val="-2"/>
        </w:rPr>
        <w:t>5.8:</w:t>
      </w:r>
      <w:r w:rsidRPr="00DA1BE4">
        <w:rPr>
          <w:b/>
          <w:color w:val="231F20"/>
          <w:spacing w:val="-11"/>
        </w:rPr>
        <w:t xml:space="preserve"> </w:t>
      </w:r>
      <w:r w:rsidRPr="00DA1BE4">
        <w:rPr>
          <w:b/>
          <w:color w:val="231F20"/>
          <w:spacing w:val="-2"/>
        </w:rPr>
        <w:t>Unit</w:t>
      </w:r>
      <w:r w:rsidRPr="00DA1BE4">
        <w:rPr>
          <w:b/>
          <w:color w:val="231F20"/>
          <w:spacing w:val="-10"/>
        </w:rPr>
        <w:t xml:space="preserve"> </w:t>
      </w:r>
      <w:r w:rsidRPr="00DA1BE4">
        <w:rPr>
          <w:b/>
          <w:color w:val="231F20"/>
          <w:spacing w:val="-2"/>
        </w:rPr>
        <w:t>Holding</w:t>
      </w:r>
      <w:r w:rsidRPr="00DA1BE4">
        <w:rPr>
          <w:b/>
          <w:color w:val="231F20"/>
          <w:spacing w:val="-12"/>
        </w:rPr>
        <w:t xml:space="preserve"> </w:t>
      </w:r>
      <w:r w:rsidRPr="00DA1BE4">
        <w:rPr>
          <w:b/>
          <w:color w:val="231F20"/>
          <w:spacing w:val="-2"/>
        </w:rPr>
        <w:t>Pattern</w:t>
      </w:r>
    </w:p>
    <w:p w:rsidR="00974969" w:rsidRDefault="00974969">
      <w:pPr>
        <w:pStyle w:val="BodyText"/>
        <w:spacing w:before="1"/>
        <w:rPr>
          <w:sz w:val="8"/>
        </w:rPr>
      </w:pPr>
    </w:p>
    <w:tbl>
      <w:tblPr>
        <w:tblW w:w="0" w:type="auto"/>
        <w:tblInd w:w="35" w:type="dxa"/>
        <w:tblLayout w:type="fixed"/>
        <w:tblCellMar>
          <w:left w:w="0" w:type="dxa"/>
          <w:right w:w="0" w:type="dxa"/>
        </w:tblCellMar>
        <w:tblLook w:val="01E0" w:firstRow="1" w:lastRow="1" w:firstColumn="1" w:lastColumn="1" w:noHBand="0" w:noVBand="0"/>
      </w:tblPr>
      <w:tblGrid>
        <w:gridCol w:w="3540"/>
        <w:gridCol w:w="1258"/>
        <w:gridCol w:w="1453"/>
        <w:gridCol w:w="1589"/>
        <w:gridCol w:w="1349"/>
        <w:gridCol w:w="1346"/>
      </w:tblGrid>
      <w:tr w:rsidR="00974969" w:rsidRPr="00DA1BE4">
        <w:trPr>
          <w:trHeight w:val="718"/>
        </w:trPr>
        <w:tc>
          <w:tcPr>
            <w:tcW w:w="3540" w:type="dxa"/>
            <w:tcBorders>
              <w:top w:val="single" w:sz="4" w:space="0" w:color="231F20"/>
              <w:bottom w:val="single" w:sz="4" w:space="0" w:color="231F20"/>
            </w:tcBorders>
            <w:shd w:val="clear" w:color="auto" w:fill="C95D48"/>
          </w:tcPr>
          <w:p w:rsidR="00974969" w:rsidRPr="00DA1BE4" w:rsidRDefault="00974969">
            <w:pPr>
              <w:pStyle w:val="TableParagraph"/>
              <w:spacing w:before="21"/>
              <w:jc w:val="left"/>
              <w:rPr>
                <w:b/>
                <w:sz w:val="19"/>
                <w:szCs w:val="19"/>
              </w:rPr>
            </w:pPr>
          </w:p>
          <w:p w:rsidR="00974969" w:rsidRPr="00DA1BE4" w:rsidRDefault="00DA1BE4">
            <w:pPr>
              <w:pStyle w:val="TableParagraph"/>
              <w:tabs>
                <w:tab w:val="left" w:pos="2029"/>
              </w:tabs>
              <w:spacing w:before="0"/>
              <w:ind w:right="44"/>
              <w:rPr>
                <w:b/>
                <w:position w:val="-9"/>
                <w:sz w:val="19"/>
                <w:szCs w:val="19"/>
              </w:rPr>
            </w:pPr>
            <w:r w:rsidRPr="00DA1BE4">
              <w:rPr>
                <w:b/>
                <w:color w:val="FFFFFF"/>
                <w:spacing w:val="-2"/>
                <w:sz w:val="19"/>
                <w:szCs w:val="19"/>
              </w:rPr>
              <w:t>Category</w:t>
            </w:r>
            <w:r w:rsidRPr="00DA1BE4">
              <w:rPr>
                <w:b/>
                <w:color w:val="FFFFFF"/>
                <w:sz w:val="19"/>
                <w:szCs w:val="19"/>
              </w:rPr>
              <w:tab/>
            </w:r>
            <w:r w:rsidRPr="00DA1BE4">
              <w:rPr>
                <w:b/>
                <w:color w:val="FFFFFF"/>
                <w:spacing w:val="-5"/>
                <w:position w:val="-9"/>
                <w:sz w:val="19"/>
                <w:szCs w:val="19"/>
              </w:rPr>
              <w:t>(As</w:t>
            </w:r>
          </w:p>
        </w:tc>
        <w:tc>
          <w:tcPr>
            <w:tcW w:w="1258" w:type="dxa"/>
            <w:tcBorders>
              <w:top w:val="single" w:sz="4" w:space="0" w:color="231F20"/>
              <w:bottom w:val="single" w:sz="4" w:space="0" w:color="231F20"/>
            </w:tcBorders>
            <w:shd w:val="clear" w:color="auto" w:fill="C95D48"/>
          </w:tcPr>
          <w:p w:rsidR="00974969" w:rsidRPr="00DA1BE4" w:rsidRDefault="00DA1BE4">
            <w:pPr>
              <w:pStyle w:val="TableParagraph"/>
              <w:spacing w:before="151" w:line="215" w:lineRule="exact"/>
              <w:ind w:left="197"/>
              <w:jc w:val="left"/>
              <w:rPr>
                <w:b/>
                <w:sz w:val="19"/>
                <w:szCs w:val="19"/>
              </w:rPr>
            </w:pPr>
            <w:r w:rsidRPr="00DA1BE4">
              <w:rPr>
                <w:b/>
                <w:color w:val="FFFFFF"/>
                <w:spacing w:val="-4"/>
                <w:sz w:val="19"/>
                <w:szCs w:val="19"/>
              </w:rPr>
              <w:t>Year</w:t>
            </w:r>
          </w:p>
          <w:p w:rsidR="00974969" w:rsidRPr="00DA1BE4" w:rsidRDefault="00DA1BE4">
            <w:pPr>
              <w:pStyle w:val="TableParagraph"/>
              <w:spacing w:before="0" w:line="215" w:lineRule="exact"/>
              <w:ind w:left="7"/>
              <w:jc w:val="left"/>
              <w:rPr>
                <w:b/>
                <w:sz w:val="19"/>
                <w:szCs w:val="19"/>
              </w:rPr>
            </w:pPr>
            <w:r w:rsidRPr="00DA1BE4">
              <w:rPr>
                <w:b/>
                <w:color w:val="FFFFFF"/>
                <w:sz w:val="19"/>
                <w:szCs w:val="19"/>
              </w:rPr>
              <w:t>on</w:t>
            </w:r>
            <w:r w:rsidRPr="00DA1BE4">
              <w:rPr>
                <w:b/>
                <w:color w:val="FFFFFF"/>
                <w:spacing w:val="-5"/>
                <w:sz w:val="19"/>
                <w:szCs w:val="19"/>
              </w:rPr>
              <w:t xml:space="preserve"> </w:t>
            </w:r>
            <w:r w:rsidRPr="00DA1BE4">
              <w:rPr>
                <w:b/>
                <w:color w:val="FFFFFF"/>
                <w:sz w:val="19"/>
                <w:szCs w:val="19"/>
              </w:rPr>
              <w:t>March</w:t>
            </w:r>
            <w:r w:rsidRPr="00DA1BE4">
              <w:rPr>
                <w:b/>
                <w:color w:val="FFFFFF"/>
                <w:spacing w:val="-4"/>
                <w:sz w:val="19"/>
                <w:szCs w:val="19"/>
              </w:rPr>
              <w:t xml:space="preserve"> </w:t>
            </w:r>
            <w:r w:rsidRPr="00DA1BE4">
              <w:rPr>
                <w:b/>
                <w:color w:val="FFFFFF"/>
                <w:spacing w:val="-5"/>
                <w:sz w:val="19"/>
                <w:szCs w:val="19"/>
              </w:rPr>
              <w:t>31)</w:t>
            </w:r>
          </w:p>
        </w:tc>
        <w:tc>
          <w:tcPr>
            <w:tcW w:w="1453" w:type="dxa"/>
            <w:tcBorders>
              <w:top w:val="single" w:sz="4" w:space="0" w:color="231F20"/>
              <w:bottom w:val="single" w:sz="4" w:space="0" w:color="231F20"/>
            </w:tcBorders>
            <w:shd w:val="clear" w:color="auto" w:fill="C95D48"/>
          </w:tcPr>
          <w:p w:rsidR="00974969" w:rsidRPr="00DA1BE4" w:rsidRDefault="00974969">
            <w:pPr>
              <w:pStyle w:val="TableParagraph"/>
              <w:spacing w:before="21"/>
              <w:jc w:val="left"/>
              <w:rPr>
                <w:b/>
                <w:sz w:val="19"/>
                <w:szCs w:val="19"/>
              </w:rPr>
            </w:pPr>
          </w:p>
          <w:p w:rsidR="00974969" w:rsidRPr="00DA1BE4" w:rsidRDefault="00DA1BE4">
            <w:pPr>
              <w:pStyle w:val="TableParagraph"/>
              <w:spacing w:before="0"/>
              <w:ind w:left="124"/>
              <w:jc w:val="left"/>
              <w:rPr>
                <w:b/>
                <w:sz w:val="19"/>
                <w:szCs w:val="19"/>
              </w:rPr>
            </w:pPr>
            <w:r w:rsidRPr="00DA1BE4">
              <w:rPr>
                <w:b/>
                <w:color w:val="FFFFFF"/>
                <w:sz w:val="19"/>
                <w:szCs w:val="19"/>
              </w:rPr>
              <w:t>No.</w:t>
            </w:r>
            <w:r w:rsidRPr="00DA1BE4">
              <w:rPr>
                <w:b/>
                <w:color w:val="FFFFFF"/>
                <w:spacing w:val="-11"/>
                <w:sz w:val="19"/>
                <w:szCs w:val="19"/>
              </w:rPr>
              <w:t xml:space="preserve"> </w:t>
            </w:r>
            <w:r w:rsidRPr="00DA1BE4">
              <w:rPr>
                <w:b/>
                <w:color w:val="FFFFFF"/>
                <w:sz w:val="19"/>
                <w:szCs w:val="19"/>
              </w:rPr>
              <w:t>of</w:t>
            </w:r>
            <w:r w:rsidRPr="00DA1BE4">
              <w:rPr>
                <w:b/>
                <w:color w:val="FFFFFF"/>
                <w:spacing w:val="-11"/>
                <w:sz w:val="19"/>
                <w:szCs w:val="19"/>
              </w:rPr>
              <w:t xml:space="preserve"> </w:t>
            </w:r>
            <w:r w:rsidRPr="00DA1BE4">
              <w:rPr>
                <w:b/>
                <w:color w:val="FFFFFF"/>
                <w:spacing w:val="-2"/>
                <w:sz w:val="19"/>
                <w:szCs w:val="19"/>
              </w:rPr>
              <w:t>Folios</w:t>
            </w:r>
          </w:p>
        </w:tc>
        <w:tc>
          <w:tcPr>
            <w:tcW w:w="1589" w:type="dxa"/>
            <w:tcBorders>
              <w:top w:val="single" w:sz="4" w:space="0" w:color="231F20"/>
              <w:bottom w:val="single" w:sz="4" w:space="0" w:color="231F20"/>
            </w:tcBorders>
            <w:shd w:val="clear" w:color="auto" w:fill="C95D48"/>
          </w:tcPr>
          <w:p w:rsidR="00974969" w:rsidRPr="00DA1BE4" w:rsidRDefault="00DA1BE4">
            <w:pPr>
              <w:pStyle w:val="TableParagraph"/>
              <w:spacing w:before="175" w:line="208" w:lineRule="auto"/>
              <w:ind w:left="198" w:right="249" w:hanging="110"/>
              <w:jc w:val="left"/>
              <w:rPr>
                <w:b/>
                <w:sz w:val="19"/>
                <w:szCs w:val="19"/>
              </w:rPr>
            </w:pPr>
            <w:r w:rsidRPr="00DA1BE4">
              <w:rPr>
                <w:b/>
                <w:color w:val="FFFFFF"/>
                <w:sz w:val="19"/>
                <w:szCs w:val="19"/>
              </w:rPr>
              <w:t>Percentage</w:t>
            </w:r>
            <w:r w:rsidRPr="00DA1BE4">
              <w:rPr>
                <w:b/>
                <w:color w:val="FFFFFF"/>
                <w:spacing w:val="-14"/>
                <w:sz w:val="19"/>
                <w:szCs w:val="19"/>
              </w:rPr>
              <w:t xml:space="preserve"> </w:t>
            </w:r>
            <w:r w:rsidRPr="00DA1BE4">
              <w:rPr>
                <w:b/>
                <w:color w:val="FFFFFF"/>
                <w:sz w:val="19"/>
                <w:szCs w:val="19"/>
              </w:rPr>
              <w:t>to Total Folios</w:t>
            </w:r>
          </w:p>
        </w:tc>
        <w:tc>
          <w:tcPr>
            <w:tcW w:w="1349" w:type="dxa"/>
            <w:tcBorders>
              <w:top w:val="single" w:sz="4" w:space="0" w:color="231F20"/>
              <w:bottom w:val="single" w:sz="4" w:space="0" w:color="231F20"/>
            </w:tcBorders>
            <w:shd w:val="clear" w:color="auto" w:fill="C95D48"/>
          </w:tcPr>
          <w:p w:rsidR="00974969" w:rsidRPr="00DA1BE4" w:rsidRDefault="00DA1BE4">
            <w:pPr>
              <w:pStyle w:val="TableParagraph"/>
              <w:spacing w:before="151" w:line="215" w:lineRule="exact"/>
              <w:ind w:right="211"/>
              <w:jc w:val="center"/>
              <w:rPr>
                <w:b/>
                <w:sz w:val="19"/>
                <w:szCs w:val="19"/>
              </w:rPr>
            </w:pPr>
            <w:r w:rsidRPr="00DA1BE4">
              <w:rPr>
                <w:b/>
                <w:color w:val="FFFFFF"/>
                <w:spacing w:val="-5"/>
                <w:sz w:val="19"/>
                <w:szCs w:val="19"/>
              </w:rPr>
              <w:t>AUM</w:t>
            </w:r>
          </w:p>
          <w:p w:rsidR="00974969" w:rsidRPr="00DA1BE4" w:rsidRDefault="00DA1BE4">
            <w:pPr>
              <w:pStyle w:val="TableParagraph"/>
              <w:spacing w:before="0" w:line="215" w:lineRule="exact"/>
              <w:ind w:right="211"/>
              <w:jc w:val="center"/>
              <w:rPr>
                <w:b/>
                <w:sz w:val="19"/>
                <w:szCs w:val="19"/>
              </w:rPr>
            </w:pPr>
            <w:r w:rsidRPr="00DA1BE4">
              <w:rPr>
                <w:b/>
                <w:color w:val="FFFFFF"/>
                <w:spacing w:val="-2"/>
                <w:w w:val="105"/>
                <w:sz w:val="19"/>
                <w:szCs w:val="19"/>
              </w:rPr>
              <w:t>(₹crore)</w:t>
            </w:r>
          </w:p>
        </w:tc>
        <w:tc>
          <w:tcPr>
            <w:tcW w:w="1346" w:type="dxa"/>
            <w:tcBorders>
              <w:top w:val="single" w:sz="4" w:space="0" w:color="231F20"/>
              <w:bottom w:val="single" w:sz="4" w:space="0" w:color="231F20"/>
            </w:tcBorders>
            <w:shd w:val="clear" w:color="auto" w:fill="C95D48"/>
          </w:tcPr>
          <w:p w:rsidR="00974969" w:rsidRPr="00DA1BE4" w:rsidRDefault="00DA1BE4">
            <w:pPr>
              <w:pStyle w:val="TableParagraph"/>
              <w:spacing w:before="75" w:line="208" w:lineRule="auto"/>
              <w:ind w:left="127" w:right="198" w:hanging="1"/>
              <w:jc w:val="center"/>
              <w:rPr>
                <w:b/>
                <w:sz w:val="19"/>
                <w:szCs w:val="19"/>
              </w:rPr>
            </w:pPr>
            <w:r w:rsidRPr="00DA1BE4">
              <w:rPr>
                <w:b/>
                <w:color w:val="FFFFFF"/>
                <w:spacing w:val="-2"/>
                <w:sz w:val="19"/>
                <w:szCs w:val="19"/>
              </w:rPr>
              <w:t xml:space="preserve">Percentage </w:t>
            </w:r>
            <w:r w:rsidRPr="00DA1BE4">
              <w:rPr>
                <w:b/>
                <w:color w:val="FFFFFF"/>
                <w:sz w:val="19"/>
                <w:szCs w:val="19"/>
              </w:rPr>
              <w:t>to</w:t>
            </w:r>
            <w:r w:rsidRPr="00DA1BE4">
              <w:rPr>
                <w:b/>
                <w:color w:val="FFFFFF"/>
                <w:spacing w:val="-14"/>
                <w:sz w:val="19"/>
                <w:szCs w:val="19"/>
              </w:rPr>
              <w:t xml:space="preserve"> </w:t>
            </w:r>
            <w:r w:rsidRPr="00DA1BE4">
              <w:rPr>
                <w:b/>
                <w:color w:val="FFFFFF"/>
                <w:sz w:val="19"/>
                <w:szCs w:val="19"/>
              </w:rPr>
              <w:t>Total</w:t>
            </w:r>
            <w:r w:rsidRPr="00DA1BE4">
              <w:rPr>
                <w:b/>
                <w:color w:val="FFFFFF"/>
                <w:spacing w:val="-14"/>
                <w:sz w:val="19"/>
                <w:szCs w:val="19"/>
              </w:rPr>
              <w:t xml:space="preserve"> </w:t>
            </w:r>
            <w:r w:rsidRPr="00DA1BE4">
              <w:rPr>
                <w:b/>
                <w:color w:val="FFFFFF"/>
                <w:sz w:val="19"/>
                <w:szCs w:val="19"/>
              </w:rPr>
              <w:t xml:space="preserve">Net </w:t>
            </w:r>
            <w:r w:rsidRPr="00DA1BE4">
              <w:rPr>
                <w:b/>
                <w:color w:val="FFFFFF"/>
                <w:spacing w:val="-2"/>
                <w:sz w:val="19"/>
                <w:szCs w:val="19"/>
              </w:rPr>
              <w:t>Assets</w:t>
            </w:r>
          </w:p>
        </w:tc>
      </w:tr>
      <w:tr w:rsidR="00974969">
        <w:trPr>
          <w:trHeight w:val="262"/>
        </w:trPr>
        <w:tc>
          <w:tcPr>
            <w:tcW w:w="3540" w:type="dxa"/>
            <w:tcBorders>
              <w:top w:val="single" w:sz="4" w:space="0" w:color="231F20"/>
            </w:tcBorders>
            <w:shd w:val="clear" w:color="auto" w:fill="FAF2EE"/>
          </w:tcPr>
          <w:p w:rsidR="00974969" w:rsidRDefault="00974969">
            <w:pPr>
              <w:pStyle w:val="TableParagraph"/>
              <w:spacing w:before="0"/>
              <w:jc w:val="left"/>
              <w:rPr>
                <w:rFonts w:ascii="Times New Roman"/>
                <w:sz w:val="18"/>
              </w:rPr>
            </w:pPr>
          </w:p>
        </w:tc>
        <w:tc>
          <w:tcPr>
            <w:tcW w:w="1258" w:type="dxa"/>
            <w:tcBorders>
              <w:top w:val="single" w:sz="4" w:space="0" w:color="231F20"/>
            </w:tcBorders>
            <w:shd w:val="clear" w:color="auto" w:fill="FAF2EE"/>
          </w:tcPr>
          <w:p w:rsidR="00974969" w:rsidRDefault="00DA1BE4">
            <w:pPr>
              <w:pStyle w:val="TableParagraph"/>
              <w:spacing w:before="51" w:line="191" w:lineRule="exact"/>
              <w:ind w:left="26"/>
              <w:jc w:val="left"/>
              <w:rPr>
                <w:sz w:val="20"/>
              </w:rPr>
            </w:pPr>
            <w:r>
              <w:rPr>
                <w:color w:val="231F20"/>
                <w:spacing w:val="-5"/>
                <w:sz w:val="20"/>
              </w:rPr>
              <w:t>2024-25</w:t>
            </w:r>
          </w:p>
        </w:tc>
        <w:tc>
          <w:tcPr>
            <w:tcW w:w="1453" w:type="dxa"/>
            <w:tcBorders>
              <w:top w:val="single" w:sz="4" w:space="0" w:color="231F20"/>
            </w:tcBorders>
            <w:shd w:val="clear" w:color="auto" w:fill="FAF2EE"/>
          </w:tcPr>
          <w:p w:rsidR="00974969" w:rsidRDefault="00DA1BE4">
            <w:pPr>
              <w:pStyle w:val="TableParagraph"/>
              <w:spacing w:before="51" w:line="191" w:lineRule="exact"/>
              <w:ind w:right="86"/>
              <w:rPr>
                <w:sz w:val="20"/>
              </w:rPr>
            </w:pPr>
            <w:r>
              <w:rPr>
                <w:color w:val="231F20"/>
                <w:spacing w:val="-2"/>
                <w:sz w:val="20"/>
              </w:rPr>
              <w:t>22,84,44,305</w:t>
            </w:r>
          </w:p>
        </w:tc>
        <w:tc>
          <w:tcPr>
            <w:tcW w:w="1589" w:type="dxa"/>
            <w:tcBorders>
              <w:top w:val="single" w:sz="4" w:space="0" w:color="231F20"/>
            </w:tcBorders>
            <w:shd w:val="clear" w:color="auto" w:fill="FAF2EE"/>
          </w:tcPr>
          <w:p w:rsidR="00974969" w:rsidRDefault="00DA1BE4">
            <w:pPr>
              <w:pStyle w:val="TableParagraph"/>
              <w:spacing w:before="51" w:line="191" w:lineRule="exact"/>
              <w:ind w:right="195"/>
              <w:rPr>
                <w:sz w:val="20"/>
              </w:rPr>
            </w:pPr>
            <w:r>
              <w:rPr>
                <w:color w:val="231F20"/>
                <w:spacing w:val="-4"/>
                <w:sz w:val="20"/>
              </w:rPr>
              <w:t>97.4</w:t>
            </w:r>
          </w:p>
        </w:tc>
        <w:tc>
          <w:tcPr>
            <w:tcW w:w="1349" w:type="dxa"/>
            <w:tcBorders>
              <w:top w:val="single" w:sz="4" w:space="0" w:color="231F20"/>
            </w:tcBorders>
            <w:shd w:val="clear" w:color="auto" w:fill="FAF2EE"/>
          </w:tcPr>
          <w:p w:rsidR="00974969" w:rsidRDefault="00DA1BE4">
            <w:pPr>
              <w:pStyle w:val="TableParagraph"/>
              <w:spacing w:before="51" w:line="191" w:lineRule="exact"/>
              <w:ind w:right="126"/>
              <w:rPr>
                <w:sz w:val="20"/>
              </w:rPr>
            </w:pPr>
            <w:r>
              <w:rPr>
                <w:color w:val="231F20"/>
                <w:spacing w:val="-2"/>
                <w:sz w:val="20"/>
              </w:rPr>
              <w:t>38,17,886</w:t>
            </w:r>
          </w:p>
        </w:tc>
        <w:tc>
          <w:tcPr>
            <w:tcW w:w="1346" w:type="dxa"/>
            <w:tcBorders>
              <w:top w:val="single" w:sz="4" w:space="0" w:color="231F20"/>
            </w:tcBorders>
            <w:shd w:val="clear" w:color="auto" w:fill="FAF2EE"/>
          </w:tcPr>
          <w:p w:rsidR="00974969" w:rsidRDefault="00DA1BE4">
            <w:pPr>
              <w:pStyle w:val="TableParagraph"/>
              <w:spacing w:before="51" w:line="191" w:lineRule="exact"/>
              <w:ind w:right="55"/>
              <w:rPr>
                <w:sz w:val="20"/>
              </w:rPr>
            </w:pPr>
            <w:r>
              <w:rPr>
                <w:color w:val="231F20"/>
                <w:spacing w:val="-4"/>
                <w:w w:val="95"/>
                <w:sz w:val="20"/>
              </w:rPr>
              <w:t>58.1</w:t>
            </w:r>
          </w:p>
        </w:tc>
      </w:tr>
      <w:tr w:rsidR="00974969">
        <w:trPr>
          <w:trHeight w:val="164"/>
        </w:trPr>
        <w:tc>
          <w:tcPr>
            <w:tcW w:w="3540" w:type="dxa"/>
            <w:shd w:val="clear" w:color="auto" w:fill="FAF2EE"/>
          </w:tcPr>
          <w:p w:rsidR="00974969" w:rsidRDefault="00DA1BE4">
            <w:pPr>
              <w:pStyle w:val="TableParagraph"/>
              <w:spacing w:before="0" w:line="144" w:lineRule="exact"/>
              <w:ind w:left="56"/>
              <w:jc w:val="left"/>
              <w:rPr>
                <w:sz w:val="20"/>
              </w:rPr>
            </w:pPr>
            <w:r>
              <w:rPr>
                <w:color w:val="231F20"/>
                <w:spacing w:val="-2"/>
                <w:sz w:val="20"/>
              </w:rPr>
              <w:t>Individuals</w:t>
            </w:r>
          </w:p>
        </w:tc>
        <w:tc>
          <w:tcPr>
            <w:tcW w:w="1258" w:type="dxa"/>
            <w:shd w:val="clear" w:color="auto" w:fill="FAF2EE"/>
          </w:tcPr>
          <w:p w:rsidR="00974969" w:rsidRDefault="00974969">
            <w:pPr>
              <w:pStyle w:val="TableParagraph"/>
              <w:spacing w:before="0"/>
              <w:jc w:val="left"/>
              <w:rPr>
                <w:rFonts w:ascii="Times New Roman"/>
                <w:sz w:val="10"/>
              </w:rPr>
            </w:pPr>
          </w:p>
        </w:tc>
        <w:tc>
          <w:tcPr>
            <w:tcW w:w="1453" w:type="dxa"/>
            <w:shd w:val="clear" w:color="auto" w:fill="FAF2EE"/>
          </w:tcPr>
          <w:p w:rsidR="00974969" w:rsidRDefault="00974969">
            <w:pPr>
              <w:pStyle w:val="TableParagraph"/>
              <w:spacing w:before="0"/>
              <w:jc w:val="left"/>
              <w:rPr>
                <w:rFonts w:ascii="Times New Roman"/>
                <w:sz w:val="10"/>
              </w:rPr>
            </w:pPr>
          </w:p>
        </w:tc>
        <w:tc>
          <w:tcPr>
            <w:tcW w:w="1589" w:type="dxa"/>
            <w:shd w:val="clear" w:color="auto" w:fill="FAF2EE"/>
          </w:tcPr>
          <w:p w:rsidR="00974969" w:rsidRDefault="00974969">
            <w:pPr>
              <w:pStyle w:val="TableParagraph"/>
              <w:spacing w:before="0"/>
              <w:jc w:val="left"/>
              <w:rPr>
                <w:rFonts w:ascii="Times New Roman"/>
                <w:sz w:val="10"/>
              </w:rPr>
            </w:pPr>
          </w:p>
        </w:tc>
        <w:tc>
          <w:tcPr>
            <w:tcW w:w="1349" w:type="dxa"/>
            <w:shd w:val="clear" w:color="auto" w:fill="FAF2EE"/>
          </w:tcPr>
          <w:p w:rsidR="00974969" w:rsidRDefault="00974969">
            <w:pPr>
              <w:pStyle w:val="TableParagraph"/>
              <w:spacing w:before="0"/>
              <w:jc w:val="left"/>
              <w:rPr>
                <w:rFonts w:ascii="Times New Roman"/>
                <w:sz w:val="10"/>
              </w:rPr>
            </w:pPr>
          </w:p>
        </w:tc>
        <w:tc>
          <w:tcPr>
            <w:tcW w:w="1346" w:type="dxa"/>
            <w:shd w:val="clear" w:color="auto" w:fill="FAF2EE"/>
          </w:tcPr>
          <w:p w:rsidR="00974969" w:rsidRDefault="00974969">
            <w:pPr>
              <w:pStyle w:val="TableParagraph"/>
              <w:spacing w:before="0"/>
              <w:jc w:val="left"/>
              <w:rPr>
                <w:rFonts w:ascii="Times New Roman"/>
                <w:sz w:val="10"/>
              </w:rPr>
            </w:pPr>
          </w:p>
        </w:tc>
      </w:tr>
      <w:tr w:rsidR="00974969">
        <w:trPr>
          <w:trHeight w:val="225"/>
        </w:trPr>
        <w:tc>
          <w:tcPr>
            <w:tcW w:w="3540" w:type="dxa"/>
            <w:shd w:val="clear" w:color="auto" w:fill="FAF2EE"/>
          </w:tcPr>
          <w:p w:rsidR="00974969" w:rsidRDefault="00974969">
            <w:pPr>
              <w:pStyle w:val="TableParagraph"/>
              <w:spacing w:before="0"/>
              <w:jc w:val="left"/>
              <w:rPr>
                <w:rFonts w:ascii="Times New Roman"/>
                <w:sz w:val="16"/>
              </w:rPr>
            </w:pPr>
          </w:p>
        </w:tc>
        <w:tc>
          <w:tcPr>
            <w:tcW w:w="1258" w:type="dxa"/>
            <w:shd w:val="clear" w:color="auto" w:fill="FAF2EE"/>
          </w:tcPr>
          <w:p w:rsidR="00974969" w:rsidRDefault="00DA1BE4">
            <w:pPr>
              <w:pStyle w:val="TableParagraph"/>
              <w:spacing w:before="0" w:line="183" w:lineRule="exact"/>
              <w:ind w:left="31"/>
              <w:jc w:val="left"/>
              <w:rPr>
                <w:sz w:val="20"/>
              </w:rPr>
            </w:pPr>
            <w:r>
              <w:rPr>
                <w:color w:val="231F20"/>
                <w:sz w:val="20"/>
              </w:rPr>
              <w:t>2025-</w:t>
            </w:r>
            <w:r>
              <w:rPr>
                <w:color w:val="231F20"/>
                <w:spacing w:val="-5"/>
                <w:sz w:val="20"/>
              </w:rPr>
              <w:t>26</w:t>
            </w:r>
          </w:p>
        </w:tc>
        <w:tc>
          <w:tcPr>
            <w:tcW w:w="1453" w:type="dxa"/>
            <w:shd w:val="clear" w:color="auto" w:fill="FAF2EE"/>
          </w:tcPr>
          <w:p w:rsidR="00974969" w:rsidRDefault="00DA1BE4">
            <w:pPr>
              <w:pStyle w:val="TableParagraph"/>
              <w:spacing w:before="0" w:line="183" w:lineRule="exact"/>
              <w:ind w:right="86"/>
              <w:rPr>
                <w:sz w:val="20"/>
              </w:rPr>
            </w:pPr>
            <w:r>
              <w:rPr>
                <w:color w:val="231F20"/>
                <w:spacing w:val="-2"/>
                <w:sz w:val="20"/>
              </w:rPr>
              <w:t>26,75,31,378</w:t>
            </w:r>
          </w:p>
        </w:tc>
        <w:tc>
          <w:tcPr>
            <w:tcW w:w="1589" w:type="dxa"/>
            <w:shd w:val="clear" w:color="auto" w:fill="FAF2EE"/>
          </w:tcPr>
          <w:p w:rsidR="00974969" w:rsidRDefault="00DA1BE4">
            <w:pPr>
              <w:pStyle w:val="TableParagraph"/>
              <w:spacing w:before="0" w:line="183" w:lineRule="exact"/>
              <w:ind w:right="195"/>
              <w:rPr>
                <w:sz w:val="20"/>
              </w:rPr>
            </w:pPr>
            <w:r>
              <w:rPr>
                <w:color w:val="231F20"/>
                <w:spacing w:val="-4"/>
                <w:sz w:val="20"/>
              </w:rPr>
              <w:t>97.7</w:t>
            </w:r>
          </w:p>
        </w:tc>
        <w:tc>
          <w:tcPr>
            <w:tcW w:w="1349" w:type="dxa"/>
            <w:shd w:val="clear" w:color="auto" w:fill="FAF2EE"/>
          </w:tcPr>
          <w:p w:rsidR="00974969" w:rsidRDefault="00DA1BE4">
            <w:pPr>
              <w:pStyle w:val="TableParagraph"/>
              <w:spacing w:before="0" w:line="183" w:lineRule="exact"/>
              <w:ind w:right="126"/>
              <w:rPr>
                <w:sz w:val="20"/>
              </w:rPr>
            </w:pPr>
            <w:r>
              <w:rPr>
                <w:color w:val="231F20"/>
                <w:spacing w:val="-2"/>
                <w:sz w:val="20"/>
              </w:rPr>
              <w:t>42,96,350</w:t>
            </w:r>
          </w:p>
        </w:tc>
        <w:tc>
          <w:tcPr>
            <w:tcW w:w="1346" w:type="dxa"/>
            <w:shd w:val="clear" w:color="auto" w:fill="FAF2EE"/>
          </w:tcPr>
          <w:p w:rsidR="00974969" w:rsidRDefault="00DA1BE4">
            <w:pPr>
              <w:pStyle w:val="TableParagraph"/>
              <w:spacing w:before="0" w:line="183" w:lineRule="exact"/>
              <w:ind w:right="55"/>
              <w:rPr>
                <w:sz w:val="20"/>
              </w:rPr>
            </w:pPr>
            <w:r>
              <w:rPr>
                <w:color w:val="231F20"/>
                <w:spacing w:val="-4"/>
                <w:sz w:val="20"/>
              </w:rPr>
              <w:t>58.3</w:t>
            </w:r>
          </w:p>
        </w:tc>
      </w:tr>
      <w:tr w:rsidR="00974969">
        <w:trPr>
          <w:trHeight w:val="267"/>
        </w:trPr>
        <w:tc>
          <w:tcPr>
            <w:tcW w:w="3540" w:type="dxa"/>
            <w:shd w:val="clear" w:color="auto" w:fill="F2DFD6"/>
          </w:tcPr>
          <w:p w:rsidR="00974969" w:rsidRDefault="00974969">
            <w:pPr>
              <w:pStyle w:val="TableParagraph"/>
              <w:spacing w:before="0"/>
              <w:jc w:val="left"/>
              <w:rPr>
                <w:rFonts w:ascii="Times New Roman"/>
                <w:sz w:val="18"/>
              </w:rPr>
            </w:pPr>
          </w:p>
        </w:tc>
        <w:tc>
          <w:tcPr>
            <w:tcW w:w="1258" w:type="dxa"/>
            <w:shd w:val="clear" w:color="auto" w:fill="F2DFD6"/>
          </w:tcPr>
          <w:p w:rsidR="00974969" w:rsidRDefault="00DA1BE4">
            <w:pPr>
              <w:pStyle w:val="TableParagraph"/>
              <w:spacing w:line="191" w:lineRule="exact"/>
              <w:ind w:left="26"/>
              <w:jc w:val="left"/>
              <w:rPr>
                <w:sz w:val="20"/>
              </w:rPr>
            </w:pPr>
            <w:r>
              <w:rPr>
                <w:color w:val="231F20"/>
                <w:spacing w:val="-5"/>
                <w:sz w:val="20"/>
              </w:rPr>
              <w:t>2024-25</w:t>
            </w:r>
          </w:p>
        </w:tc>
        <w:tc>
          <w:tcPr>
            <w:tcW w:w="1453" w:type="dxa"/>
            <w:shd w:val="clear" w:color="auto" w:fill="F2DFD6"/>
          </w:tcPr>
          <w:p w:rsidR="00974969" w:rsidRDefault="00DA1BE4">
            <w:pPr>
              <w:pStyle w:val="TableParagraph"/>
              <w:spacing w:line="191" w:lineRule="exact"/>
              <w:ind w:right="87"/>
              <w:rPr>
                <w:sz w:val="20"/>
              </w:rPr>
            </w:pPr>
            <w:r>
              <w:rPr>
                <w:color w:val="231F20"/>
                <w:spacing w:val="-2"/>
                <w:sz w:val="20"/>
              </w:rPr>
              <w:t>40,20,149</w:t>
            </w:r>
          </w:p>
        </w:tc>
        <w:tc>
          <w:tcPr>
            <w:tcW w:w="1589" w:type="dxa"/>
            <w:shd w:val="clear" w:color="auto" w:fill="F2DFD6"/>
          </w:tcPr>
          <w:p w:rsidR="00974969" w:rsidRDefault="00DA1BE4">
            <w:pPr>
              <w:pStyle w:val="TableParagraph"/>
              <w:spacing w:line="191" w:lineRule="exact"/>
              <w:ind w:right="195"/>
              <w:rPr>
                <w:sz w:val="20"/>
              </w:rPr>
            </w:pPr>
            <w:r>
              <w:rPr>
                <w:color w:val="231F20"/>
                <w:spacing w:val="-5"/>
                <w:w w:val="90"/>
                <w:sz w:val="20"/>
              </w:rPr>
              <w:t>1.7</w:t>
            </w:r>
          </w:p>
        </w:tc>
        <w:tc>
          <w:tcPr>
            <w:tcW w:w="1349" w:type="dxa"/>
            <w:shd w:val="clear" w:color="auto" w:fill="F2DFD6"/>
          </w:tcPr>
          <w:p w:rsidR="00974969" w:rsidRDefault="00DA1BE4">
            <w:pPr>
              <w:pStyle w:val="TableParagraph"/>
              <w:spacing w:line="191" w:lineRule="exact"/>
              <w:ind w:right="126"/>
              <w:rPr>
                <w:sz w:val="20"/>
              </w:rPr>
            </w:pPr>
            <w:r>
              <w:rPr>
                <w:color w:val="231F20"/>
                <w:spacing w:val="-2"/>
                <w:sz w:val="20"/>
              </w:rPr>
              <w:t>2,59,788</w:t>
            </w:r>
          </w:p>
        </w:tc>
        <w:tc>
          <w:tcPr>
            <w:tcW w:w="1346" w:type="dxa"/>
            <w:shd w:val="clear" w:color="auto" w:fill="F2DFD6"/>
          </w:tcPr>
          <w:p w:rsidR="00974969" w:rsidRDefault="00DA1BE4">
            <w:pPr>
              <w:pStyle w:val="TableParagraph"/>
              <w:spacing w:line="191" w:lineRule="exact"/>
              <w:ind w:right="55"/>
              <w:rPr>
                <w:sz w:val="20"/>
              </w:rPr>
            </w:pPr>
            <w:r>
              <w:rPr>
                <w:color w:val="231F20"/>
                <w:spacing w:val="-5"/>
                <w:sz w:val="20"/>
              </w:rPr>
              <w:t>4.0</w:t>
            </w:r>
          </w:p>
        </w:tc>
      </w:tr>
      <w:tr w:rsidR="00974969">
        <w:trPr>
          <w:trHeight w:val="164"/>
        </w:trPr>
        <w:tc>
          <w:tcPr>
            <w:tcW w:w="3540" w:type="dxa"/>
            <w:shd w:val="clear" w:color="auto" w:fill="F2DFD6"/>
          </w:tcPr>
          <w:p w:rsidR="00974969" w:rsidRDefault="00DA1BE4">
            <w:pPr>
              <w:pStyle w:val="TableParagraph"/>
              <w:spacing w:before="0" w:line="144" w:lineRule="exact"/>
              <w:ind w:left="56"/>
              <w:jc w:val="left"/>
              <w:rPr>
                <w:sz w:val="20"/>
              </w:rPr>
            </w:pPr>
            <w:r>
              <w:rPr>
                <w:color w:val="231F20"/>
                <w:spacing w:val="-2"/>
                <w:sz w:val="20"/>
              </w:rPr>
              <w:t>NRIs/OCBS</w:t>
            </w:r>
          </w:p>
        </w:tc>
        <w:tc>
          <w:tcPr>
            <w:tcW w:w="1258" w:type="dxa"/>
            <w:shd w:val="clear" w:color="auto" w:fill="F2DFD6"/>
          </w:tcPr>
          <w:p w:rsidR="00974969" w:rsidRDefault="00974969">
            <w:pPr>
              <w:pStyle w:val="TableParagraph"/>
              <w:spacing w:before="0"/>
              <w:jc w:val="left"/>
              <w:rPr>
                <w:rFonts w:ascii="Times New Roman"/>
                <w:sz w:val="10"/>
              </w:rPr>
            </w:pPr>
          </w:p>
        </w:tc>
        <w:tc>
          <w:tcPr>
            <w:tcW w:w="1453" w:type="dxa"/>
            <w:shd w:val="clear" w:color="auto" w:fill="F2DFD6"/>
          </w:tcPr>
          <w:p w:rsidR="00974969" w:rsidRDefault="00974969">
            <w:pPr>
              <w:pStyle w:val="TableParagraph"/>
              <w:spacing w:before="0"/>
              <w:jc w:val="left"/>
              <w:rPr>
                <w:rFonts w:ascii="Times New Roman"/>
                <w:sz w:val="10"/>
              </w:rPr>
            </w:pPr>
          </w:p>
        </w:tc>
        <w:tc>
          <w:tcPr>
            <w:tcW w:w="1589" w:type="dxa"/>
            <w:shd w:val="clear" w:color="auto" w:fill="F2DFD6"/>
          </w:tcPr>
          <w:p w:rsidR="00974969" w:rsidRDefault="00974969">
            <w:pPr>
              <w:pStyle w:val="TableParagraph"/>
              <w:spacing w:before="0"/>
              <w:jc w:val="left"/>
              <w:rPr>
                <w:rFonts w:ascii="Times New Roman"/>
                <w:sz w:val="10"/>
              </w:rPr>
            </w:pPr>
          </w:p>
        </w:tc>
        <w:tc>
          <w:tcPr>
            <w:tcW w:w="1349" w:type="dxa"/>
            <w:shd w:val="clear" w:color="auto" w:fill="F2DFD6"/>
          </w:tcPr>
          <w:p w:rsidR="00974969" w:rsidRDefault="00974969">
            <w:pPr>
              <w:pStyle w:val="TableParagraph"/>
              <w:spacing w:before="0"/>
              <w:jc w:val="left"/>
              <w:rPr>
                <w:rFonts w:ascii="Times New Roman"/>
                <w:sz w:val="10"/>
              </w:rPr>
            </w:pPr>
          </w:p>
        </w:tc>
        <w:tc>
          <w:tcPr>
            <w:tcW w:w="1346" w:type="dxa"/>
            <w:shd w:val="clear" w:color="auto" w:fill="F2DFD6"/>
          </w:tcPr>
          <w:p w:rsidR="00974969" w:rsidRDefault="00974969">
            <w:pPr>
              <w:pStyle w:val="TableParagraph"/>
              <w:spacing w:before="0"/>
              <w:jc w:val="left"/>
              <w:rPr>
                <w:rFonts w:ascii="Times New Roman"/>
                <w:sz w:val="10"/>
              </w:rPr>
            </w:pPr>
          </w:p>
        </w:tc>
      </w:tr>
      <w:tr w:rsidR="00974969">
        <w:trPr>
          <w:trHeight w:val="225"/>
        </w:trPr>
        <w:tc>
          <w:tcPr>
            <w:tcW w:w="3540" w:type="dxa"/>
            <w:shd w:val="clear" w:color="auto" w:fill="F2DFD6"/>
          </w:tcPr>
          <w:p w:rsidR="00974969" w:rsidRDefault="00974969">
            <w:pPr>
              <w:pStyle w:val="TableParagraph"/>
              <w:spacing w:before="0"/>
              <w:jc w:val="left"/>
              <w:rPr>
                <w:rFonts w:ascii="Times New Roman"/>
                <w:sz w:val="16"/>
              </w:rPr>
            </w:pPr>
          </w:p>
        </w:tc>
        <w:tc>
          <w:tcPr>
            <w:tcW w:w="1258" w:type="dxa"/>
            <w:shd w:val="clear" w:color="auto" w:fill="F2DFD6"/>
          </w:tcPr>
          <w:p w:rsidR="00974969" w:rsidRDefault="00DA1BE4">
            <w:pPr>
              <w:pStyle w:val="TableParagraph"/>
              <w:spacing w:before="0" w:line="183" w:lineRule="exact"/>
              <w:ind w:left="31"/>
              <w:jc w:val="left"/>
              <w:rPr>
                <w:sz w:val="20"/>
              </w:rPr>
            </w:pPr>
            <w:r>
              <w:rPr>
                <w:color w:val="231F20"/>
                <w:sz w:val="20"/>
              </w:rPr>
              <w:t>2025-</w:t>
            </w:r>
            <w:r>
              <w:rPr>
                <w:color w:val="231F20"/>
                <w:spacing w:val="-5"/>
                <w:sz w:val="20"/>
              </w:rPr>
              <w:t>26</w:t>
            </w:r>
          </w:p>
        </w:tc>
        <w:tc>
          <w:tcPr>
            <w:tcW w:w="1453" w:type="dxa"/>
            <w:shd w:val="clear" w:color="auto" w:fill="F2DFD6"/>
          </w:tcPr>
          <w:p w:rsidR="00974969" w:rsidRDefault="00DA1BE4">
            <w:pPr>
              <w:pStyle w:val="TableParagraph"/>
              <w:spacing w:before="0" w:line="183" w:lineRule="exact"/>
              <w:ind w:right="86"/>
              <w:rPr>
                <w:sz w:val="20"/>
              </w:rPr>
            </w:pPr>
            <w:r>
              <w:rPr>
                <w:color w:val="231F20"/>
                <w:spacing w:val="-2"/>
                <w:sz w:val="20"/>
              </w:rPr>
              <w:t>47,10,893</w:t>
            </w:r>
          </w:p>
        </w:tc>
        <w:tc>
          <w:tcPr>
            <w:tcW w:w="1589" w:type="dxa"/>
            <w:shd w:val="clear" w:color="auto" w:fill="F2DFD6"/>
          </w:tcPr>
          <w:p w:rsidR="00974969" w:rsidRDefault="00DA1BE4">
            <w:pPr>
              <w:pStyle w:val="TableParagraph"/>
              <w:spacing w:before="0" w:line="183" w:lineRule="exact"/>
              <w:ind w:right="195"/>
              <w:rPr>
                <w:sz w:val="20"/>
              </w:rPr>
            </w:pPr>
            <w:r>
              <w:rPr>
                <w:color w:val="231F20"/>
                <w:spacing w:val="-5"/>
                <w:w w:val="90"/>
                <w:sz w:val="20"/>
              </w:rPr>
              <w:t>1.7</w:t>
            </w:r>
          </w:p>
        </w:tc>
        <w:tc>
          <w:tcPr>
            <w:tcW w:w="1349" w:type="dxa"/>
            <w:shd w:val="clear" w:color="auto" w:fill="F2DFD6"/>
          </w:tcPr>
          <w:p w:rsidR="00974969" w:rsidRDefault="00DA1BE4">
            <w:pPr>
              <w:pStyle w:val="TableParagraph"/>
              <w:spacing w:before="0" w:line="183" w:lineRule="exact"/>
              <w:ind w:right="127"/>
              <w:rPr>
                <w:sz w:val="20"/>
              </w:rPr>
            </w:pPr>
            <w:r>
              <w:rPr>
                <w:color w:val="231F20"/>
                <w:spacing w:val="-2"/>
                <w:sz w:val="20"/>
              </w:rPr>
              <w:t>2,88,189</w:t>
            </w:r>
          </w:p>
        </w:tc>
        <w:tc>
          <w:tcPr>
            <w:tcW w:w="1346" w:type="dxa"/>
            <w:shd w:val="clear" w:color="auto" w:fill="F2DFD6"/>
          </w:tcPr>
          <w:p w:rsidR="00974969" w:rsidRDefault="00DA1BE4">
            <w:pPr>
              <w:pStyle w:val="TableParagraph"/>
              <w:spacing w:before="0" w:line="183" w:lineRule="exact"/>
              <w:ind w:right="55"/>
              <w:rPr>
                <w:sz w:val="20"/>
              </w:rPr>
            </w:pPr>
            <w:r>
              <w:rPr>
                <w:color w:val="231F20"/>
                <w:spacing w:val="-5"/>
                <w:sz w:val="20"/>
              </w:rPr>
              <w:t>3.9</w:t>
            </w:r>
          </w:p>
        </w:tc>
      </w:tr>
      <w:tr w:rsidR="00974969">
        <w:trPr>
          <w:trHeight w:val="267"/>
        </w:trPr>
        <w:tc>
          <w:tcPr>
            <w:tcW w:w="3540" w:type="dxa"/>
            <w:shd w:val="clear" w:color="auto" w:fill="FAF2EE"/>
          </w:tcPr>
          <w:p w:rsidR="00974969" w:rsidRDefault="00974969">
            <w:pPr>
              <w:pStyle w:val="TableParagraph"/>
              <w:spacing w:before="0"/>
              <w:jc w:val="left"/>
              <w:rPr>
                <w:rFonts w:ascii="Times New Roman"/>
                <w:sz w:val="18"/>
              </w:rPr>
            </w:pPr>
          </w:p>
        </w:tc>
        <w:tc>
          <w:tcPr>
            <w:tcW w:w="1258" w:type="dxa"/>
            <w:shd w:val="clear" w:color="auto" w:fill="FAF2EE"/>
          </w:tcPr>
          <w:p w:rsidR="00974969" w:rsidRDefault="00DA1BE4">
            <w:pPr>
              <w:pStyle w:val="TableParagraph"/>
              <w:spacing w:line="191" w:lineRule="exact"/>
              <w:ind w:left="26"/>
              <w:jc w:val="left"/>
              <w:rPr>
                <w:sz w:val="20"/>
              </w:rPr>
            </w:pPr>
            <w:r>
              <w:rPr>
                <w:color w:val="231F20"/>
                <w:spacing w:val="-5"/>
                <w:sz w:val="20"/>
              </w:rPr>
              <w:t>2024-25</w:t>
            </w:r>
          </w:p>
        </w:tc>
        <w:tc>
          <w:tcPr>
            <w:tcW w:w="1453" w:type="dxa"/>
            <w:shd w:val="clear" w:color="auto" w:fill="FAF2EE"/>
          </w:tcPr>
          <w:p w:rsidR="00974969" w:rsidRDefault="00DA1BE4">
            <w:pPr>
              <w:pStyle w:val="TableParagraph"/>
              <w:spacing w:line="191" w:lineRule="exact"/>
              <w:ind w:right="87"/>
              <w:rPr>
                <w:sz w:val="20"/>
              </w:rPr>
            </w:pPr>
            <w:r>
              <w:rPr>
                <w:color w:val="231F20"/>
                <w:spacing w:val="-5"/>
                <w:w w:val="90"/>
                <w:sz w:val="20"/>
              </w:rPr>
              <w:t>196</w:t>
            </w:r>
          </w:p>
        </w:tc>
        <w:tc>
          <w:tcPr>
            <w:tcW w:w="1589" w:type="dxa"/>
            <w:shd w:val="clear" w:color="auto" w:fill="FAF2EE"/>
          </w:tcPr>
          <w:p w:rsidR="00974969" w:rsidRDefault="00DA1BE4">
            <w:pPr>
              <w:pStyle w:val="TableParagraph"/>
              <w:spacing w:line="191" w:lineRule="exact"/>
              <w:ind w:right="195"/>
              <w:rPr>
                <w:sz w:val="20"/>
              </w:rPr>
            </w:pPr>
            <w:r>
              <w:rPr>
                <w:color w:val="231F20"/>
                <w:spacing w:val="-5"/>
                <w:sz w:val="20"/>
              </w:rPr>
              <w:t>0.0</w:t>
            </w:r>
          </w:p>
        </w:tc>
        <w:tc>
          <w:tcPr>
            <w:tcW w:w="1349" w:type="dxa"/>
            <w:shd w:val="clear" w:color="auto" w:fill="FAF2EE"/>
          </w:tcPr>
          <w:p w:rsidR="00974969" w:rsidRDefault="00DA1BE4">
            <w:pPr>
              <w:pStyle w:val="TableParagraph"/>
              <w:spacing w:line="191" w:lineRule="exact"/>
              <w:ind w:right="126"/>
              <w:rPr>
                <w:sz w:val="20"/>
              </w:rPr>
            </w:pPr>
            <w:r>
              <w:rPr>
                <w:color w:val="231F20"/>
                <w:spacing w:val="-4"/>
                <w:sz w:val="20"/>
              </w:rPr>
              <w:t>3,952</w:t>
            </w:r>
          </w:p>
        </w:tc>
        <w:tc>
          <w:tcPr>
            <w:tcW w:w="1346" w:type="dxa"/>
            <w:shd w:val="clear" w:color="auto" w:fill="FAF2EE"/>
          </w:tcPr>
          <w:p w:rsidR="00974969" w:rsidRDefault="00DA1BE4">
            <w:pPr>
              <w:pStyle w:val="TableParagraph"/>
              <w:spacing w:line="191" w:lineRule="exact"/>
              <w:ind w:right="55"/>
              <w:rPr>
                <w:sz w:val="20"/>
              </w:rPr>
            </w:pPr>
            <w:r>
              <w:rPr>
                <w:color w:val="231F20"/>
                <w:spacing w:val="-5"/>
                <w:w w:val="90"/>
                <w:sz w:val="20"/>
              </w:rPr>
              <w:t>0.1</w:t>
            </w:r>
          </w:p>
        </w:tc>
      </w:tr>
      <w:tr w:rsidR="00974969">
        <w:trPr>
          <w:trHeight w:val="164"/>
        </w:trPr>
        <w:tc>
          <w:tcPr>
            <w:tcW w:w="3540" w:type="dxa"/>
            <w:shd w:val="clear" w:color="auto" w:fill="FAF2EE"/>
          </w:tcPr>
          <w:p w:rsidR="00974969" w:rsidRDefault="00DA1BE4">
            <w:pPr>
              <w:pStyle w:val="TableParagraph"/>
              <w:spacing w:before="0" w:line="144" w:lineRule="exact"/>
              <w:ind w:left="56"/>
              <w:jc w:val="left"/>
              <w:rPr>
                <w:sz w:val="20"/>
              </w:rPr>
            </w:pPr>
            <w:r>
              <w:rPr>
                <w:color w:val="231F20"/>
                <w:spacing w:val="-4"/>
                <w:sz w:val="20"/>
              </w:rPr>
              <w:t>FPIs</w:t>
            </w:r>
          </w:p>
        </w:tc>
        <w:tc>
          <w:tcPr>
            <w:tcW w:w="1258" w:type="dxa"/>
            <w:shd w:val="clear" w:color="auto" w:fill="FAF2EE"/>
          </w:tcPr>
          <w:p w:rsidR="00974969" w:rsidRDefault="00974969">
            <w:pPr>
              <w:pStyle w:val="TableParagraph"/>
              <w:spacing w:before="0"/>
              <w:jc w:val="left"/>
              <w:rPr>
                <w:rFonts w:ascii="Times New Roman"/>
                <w:sz w:val="10"/>
              </w:rPr>
            </w:pPr>
          </w:p>
        </w:tc>
        <w:tc>
          <w:tcPr>
            <w:tcW w:w="1453" w:type="dxa"/>
            <w:shd w:val="clear" w:color="auto" w:fill="FAF2EE"/>
          </w:tcPr>
          <w:p w:rsidR="00974969" w:rsidRDefault="00974969">
            <w:pPr>
              <w:pStyle w:val="TableParagraph"/>
              <w:spacing w:before="0"/>
              <w:jc w:val="left"/>
              <w:rPr>
                <w:rFonts w:ascii="Times New Roman"/>
                <w:sz w:val="10"/>
              </w:rPr>
            </w:pPr>
          </w:p>
        </w:tc>
        <w:tc>
          <w:tcPr>
            <w:tcW w:w="1589" w:type="dxa"/>
            <w:shd w:val="clear" w:color="auto" w:fill="FAF2EE"/>
          </w:tcPr>
          <w:p w:rsidR="00974969" w:rsidRDefault="00974969">
            <w:pPr>
              <w:pStyle w:val="TableParagraph"/>
              <w:spacing w:before="0"/>
              <w:jc w:val="left"/>
              <w:rPr>
                <w:rFonts w:ascii="Times New Roman"/>
                <w:sz w:val="10"/>
              </w:rPr>
            </w:pPr>
          </w:p>
        </w:tc>
        <w:tc>
          <w:tcPr>
            <w:tcW w:w="1349" w:type="dxa"/>
            <w:shd w:val="clear" w:color="auto" w:fill="FAF2EE"/>
          </w:tcPr>
          <w:p w:rsidR="00974969" w:rsidRDefault="00974969">
            <w:pPr>
              <w:pStyle w:val="TableParagraph"/>
              <w:spacing w:before="0"/>
              <w:jc w:val="left"/>
              <w:rPr>
                <w:rFonts w:ascii="Times New Roman"/>
                <w:sz w:val="10"/>
              </w:rPr>
            </w:pPr>
          </w:p>
        </w:tc>
        <w:tc>
          <w:tcPr>
            <w:tcW w:w="1346" w:type="dxa"/>
            <w:shd w:val="clear" w:color="auto" w:fill="FAF2EE"/>
          </w:tcPr>
          <w:p w:rsidR="00974969" w:rsidRDefault="00974969">
            <w:pPr>
              <w:pStyle w:val="TableParagraph"/>
              <w:spacing w:before="0"/>
              <w:jc w:val="left"/>
              <w:rPr>
                <w:rFonts w:ascii="Times New Roman"/>
                <w:sz w:val="10"/>
              </w:rPr>
            </w:pPr>
          </w:p>
        </w:tc>
      </w:tr>
      <w:tr w:rsidR="00974969">
        <w:trPr>
          <w:trHeight w:val="225"/>
        </w:trPr>
        <w:tc>
          <w:tcPr>
            <w:tcW w:w="3540" w:type="dxa"/>
            <w:shd w:val="clear" w:color="auto" w:fill="FAF2EE"/>
          </w:tcPr>
          <w:p w:rsidR="00974969" w:rsidRDefault="00974969">
            <w:pPr>
              <w:pStyle w:val="TableParagraph"/>
              <w:spacing w:before="0"/>
              <w:jc w:val="left"/>
              <w:rPr>
                <w:rFonts w:ascii="Times New Roman"/>
                <w:sz w:val="16"/>
              </w:rPr>
            </w:pPr>
          </w:p>
        </w:tc>
        <w:tc>
          <w:tcPr>
            <w:tcW w:w="1258" w:type="dxa"/>
            <w:shd w:val="clear" w:color="auto" w:fill="FAF2EE"/>
          </w:tcPr>
          <w:p w:rsidR="00974969" w:rsidRDefault="00DA1BE4">
            <w:pPr>
              <w:pStyle w:val="TableParagraph"/>
              <w:spacing w:before="0" w:line="183" w:lineRule="exact"/>
              <w:ind w:left="31"/>
              <w:jc w:val="left"/>
              <w:rPr>
                <w:sz w:val="20"/>
              </w:rPr>
            </w:pPr>
            <w:r>
              <w:rPr>
                <w:color w:val="231F20"/>
                <w:sz w:val="20"/>
              </w:rPr>
              <w:t>2025-</w:t>
            </w:r>
            <w:r>
              <w:rPr>
                <w:color w:val="231F20"/>
                <w:spacing w:val="-5"/>
                <w:sz w:val="20"/>
              </w:rPr>
              <w:t>26</w:t>
            </w:r>
          </w:p>
        </w:tc>
        <w:tc>
          <w:tcPr>
            <w:tcW w:w="1453" w:type="dxa"/>
            <w:shd w:val="clear" w:color="auto" w:fill="FAF2EE"/>
          </w:tcPr>
          <w:p w:rsidR="00974969" w:rsidRDefault="00DA1BE4">
            <w:pPr>
              <w:pStyle w:val="TableParagraph"/>
              <w:spacing w:before="0" w:line="183" w:lineRule="exact"/>
              <w:ind w:right="87"/>
              <w:rPr>
                <w:sz w:val="20"/>
              </w:rPr>
            </w:pPr>
            <w:r>
              <w:rPr>
                <w:color w:val="231F20"/>
                <w:spacing w:val="-5"/>
                <w:sz w:val="20"/>
              </w:rPr>
              <w:t>299</w:t>
            </w:r>
          </w:p>
        </w:tc>
        <w:tc>
          <w:tcPr>
            <w:tcW w:w="1589" w:type="dxa"/>
            <w:shd w:val="clear" w:color="auto" w:fill="FAF2EE"/>
          </w:tcPr>
          <w:p w:rsidR="00974969" w:rsidRDefault="00DA1BE4">
            <w:pPr>
              <w:pStyle w:val="TableParagraph"/>
              <w:spacing w:before="0" w:line="183" w:lineRule="exact"/>
              <w:ind w:right="195"/>
              <w:rPr>
                <w:sz w:val="20"/>
              </w:rPr>
            </w:pPr>
            <w:r>
              <w:rPr>
                <w:color w:val="231F20"/>
                <w:spacing w:val="-5"/>
                <w:sz w:val="20"/>
              </w:rPr>
              <w:t>0.0</w:t>
            </w:r>
          </w:p>
        </w:tc>
        <w:tc>
          <w:tcPr>
            <w:tcW w:w="1349" w:type="dxa"/>
            <w:shd w:val="clear" w:color="auto" w:fill="FAF2EE"/>
          </w:tcPr>
          <w:p w:rsidR="00974969" w:rsidRDefault="00DA1BE4">
            <w:pPr>
              <w:pStyle w:val="TableParagraph"/>
              <w:spacing w:before="0" w:line="183" w:lineRule="exact"/>
              <w:ind w:right="127"/>
              <w:rPr>
                <w:sz w:val="20"/>
              </w:rPr>
            </w:pPr>
            <w:r>
              <w:rPr>
                <w:color w:val="231F20"/>
                <w:spacing w:val="-2"/>
                <w:sz w:val="20"/>
              </w:rPr>
              <w:t>3,224</w:t>
            </w:r>
          </w:p>
        </w:tc>
        <w:tc>
          <w:tcPr>
            <w:tcW w:w="1346" w:type="dxa"/>
            <w:shd w:val="clear" w:color="auto" w:fill="FAF2EE"/>
          </w:tcPr>
          <w:p w:rsidR="00974969" w:rsidRDefault="00DA1BE4">
            <w:pPr>
              <w:pStyle w:val="TableParagraph"/>
              <w:spacing w:before="0" w:line="183" w:lineRule="exact"/>
              <w:ind w:right="55"/>
              <w:rPr>
                <w:sz w:val="20"/>
              </w:rPr>
            </w:pPr>
            <w:r>
              <w:rPr>
                <w:color w:val="231F20"/>
                <w:spacing w:val="-5"/>
                <w:sz w:val="20"/>
              </w:rPr>
              <w:t>0.0</w:t>
            </w:r>
          </w:p>
        </w:tc>
      </w:tr>
      <w:tr w:rsidR="00974969">
        <w:trPr>
          <w:trHeight w:val="267"/>
        </w:trPr>
        <w:tc>
          <w:tcPr>
            <w:tcW w:w="3540" w:type="dxa"/>
            <w:shd w:val="clear" w:color="auto" w:fill="F2DFD6"/>
          </w:tcPr>
          <w:p w:rsidR="00974969" w:rsidRDefault="00974969">
            <w:pPr>
              <w:pStyle w:val="TableParagraph"/>
              <w:spacing w:before="0"/>
              <w:jc w:val="left"/>
              <w:rPr>
                <w:rFonts w:ascii="Times New Roman"/>
                <w:sz w:val="18"/>
              </w:rPr>
            </w:pPr>
          </w:p>
        </w:tc>
        <w:tc>
          <w:tcPr>
            <w:tcW w:w="1258" w:type="dxa"/>
            <w:shd w:val="clear" w:color="auto" w:fill="F2DFD6"/>
          </w:tcPr>
          <w:p w:rsidR="00974969" w:rsidRDefault="00DA1BE4">
            <w:pPr>
              <w:pStyle w:val="TableParagraph"/>
              <w:spacing w:line="191" w:lineRule="exact"/>
              <w:ind w:left="26"/>
              <w:jc w:val="left"/>
              <w:rPr>
                <w:sz w:val="20"/>
              </w:rPr>
            </w:pPr>
            <w:r>
              <w:rPr>
                <w:color w:val="231F20"/>
                <w:spacing w:val="-5"/>
                <w:sz w:val="20"/>
              </w:rPr>
              <w:t>2024-25</w:t>
            </w:r>
          </w:p>
        </w:tc>
        <w:tc>
          <w:tcPr>
            <w:tcW w:w="1453" w:type="dxa"/>
            <w:shd w:val="clear" w:color="auto" w:fill="F2DFD6"/>
          </w:tcPr>
          <w:p w:rsidR="00974969" w:rsidRDefault="00DA1BE4">
            <w:pPr>
              <w:pStyle w:val="TableParagraph"/>
              <w:spacing w:line="191" w:lineRule="exact"/>
              <w:ind w:right="86"/>
              <w:rPr>
                <w:sz w:val="20"/>
              </w:rPr>
            </w:pPr>
            <w:r>
              <w:rPr>
                <w:color w:val="231F20"/>
                <w:spacing w:val="-2"/>
                <w:sz w:val="20"/>
              </w:rPr>
              <w:t>20,43,421</w:t>
            </w:r>
          </w:p>
        </w:tc>
        <w:tc>
          <w:tcPr>
            <w:tcW w:w="1589" w:type="dxa"/>
            <w:shd w:val="clear" w:color="auto" w:fill="F2DFD6"/>
          </w:tcPr>
          <w:p w:rsidR="00974969" w:rsidRDefault="00DA1BE4">
            <w:pPr>
              <w:pStyle w:val="TableParagraph"/>
              <w:spacing w:line="191" w:lineRule="exact"/>
              <w:ind w:right="195"/>
              <w:rPr>
                <w:sz w:val="20"/>
              </w:rPr>
            </w:pPr>
            <w:r>
              <w:rPr>
                <w:color w:val="231F20"/>
                <w:spacing w:val="-5"/>
                <w:sz w:val="20"/>
              </w:rPr>
              <w:t>0.9</w:t>
            </w:r>
          </w:p>
        </w:tc>
        <w:tc>
          <w:tcPr>
            <w:tcW w:w="1349" w:type="dxa"/>
            <w:shd w:val="clear" w:color="auto" w:fill="F2DFD6"/>
          </w:tcPr>
          <w:p w:rsidR="00974969" w:rsidRDefault="00DA1BE4">
            <w:pPr>
              <w:pStyle w:val="TableParagraph"/>
              <w:spacing w:line="191" w:lineRule="exact"/>
              <w:ind w:right="126"/>
              <w:rPr>
                <w:sz w:val="20"/>
              </w:rPr>
            </w:pPr>
            <w:r>
              <w:rPr>
                <w:color w:val="231F20"/>
                <w:spacing w:val="-2"/>
                <w:sz w:val="20"/>
              </w:rPr>
              <w:t>24,92,662</w:t>
            </w:r>
          </w:p>
        </w:tc>
        <w:tc>
          <w:tcPr>
            <w:tcW w:w="1346" w:type="dxa"/>
            <w:shd w:val="clear" w:color="auto" w:fill="F2DFD6"/>
          </w:tcPr>
          <w:p w:rsidR="00974969" w:rsidRDefault="00DA1BE4">
            <w:pPr>
              <w:pStyle w:val="TableParagraph"/>
              <w:spacing w:line="191" w:lineRule="exact"/>
              <w:ind w:right="56"/>
              <w:rPr>
                <w:sz w:val="20"/>
              </w:rPr>
            </w:pPr>
            <w:r>
              <w:rPr>
                <w:color w:val="231F20"/>
                <w:spacing w:val="-4"/>
                <w:sz w:val="20"/>
              </w:rPr>
              <w:t>37.9</w:t>
            </w:r>
          </w:p>
        </w:tc>
      </w:tr>
      <w:tr w:rsidR="00974969">
        <w:trPr>
          <w:trHeight w:val="164"/>
        </w:trPr>
        <w:tc>
          <w:tcPr>
            <w:tcW w:w="3540" w:type="dxa"/>
            <w:shd w:val="clear" w:color="auto" w:fill="F2DFD6"/>
          </w:tcPr>
          <w:p w:rsidR="00974969" w:rsidRDefault="00DA1BE4">
            <w:pPr>
              <w:pStyle w:val="TableParagraph"/>
              <w:spacing w:before="0" w:line="144" w:lineRule="exact"/>
              <w:ind w:left="56"/>
              <w:jc w:val="left"/>
              <w:rPr>
                <w:sz w:val="20"/>
              </w:rPr>
            </w:pPr>
            <w:r>
              <w:rPr>
                <w:color w:val="231F20"/>
                <w:spacing w:val="-2"/>
                <w:w w:val="105"/>
                <w:sz w:val="20"/>
              </w:rPr>
              <w:t>Corporates/Institutions/Others</w:t>
            </w:r>
          </w:p>
        </w:tc>
        <w:tc>
          <w:tcPr>
            <w:tcW w:w="1258" w:type="dxa"/>
            <w:shd w:val="clear" w:color="auto" w:fill="F2DFD6"/>
          </w:tcPr>
          <w:p w:rsidR="00974969" w:rsidRDefault="00974969">
            <w:pPr>
              <w:pStyle w:val="TableParagraph"/>
              <w:spacing w:before="0"/>
              <w:jc w:val="left"/>
              <w:rPr>
                <w:rFonts w:ascii="Times New Roman"/>
                <w:sz w:val="10"/>
              </w:rPr>
            </w:pPr>
          </w:p>
        </w:tc>
        <w:tc>
          <w:tcPr>
            <w:tcW w:w="1453" w:type="dxa"/>
            <w:shd w:val="clear" w:color="auto" w:fill="F2DFD6"/>
          </w:tcPr>
          <w:p w:rsidR="00974969" w:rsidRDefault="00974969">
            <w:pPr>
              <w:pStyle w:val="TableParagraph"/>
              <w:spacing w:before="0"/>
              <w:jc w:val="left"/>
              <w:rPr>
                <w:rFonts w:ascii="Times New Roman"/>
                <w:sz w:val="10"/>
              </w:rPr>
            </w:pPr>
          </w:p>
        </w:tc>
        <w:tc>
          <w:tcPr>
            <w:tcW w:w="1589" w:type="dxa"/>
            <w:shd w:val="clear" w:color="auto" w:fill="F2DFD6"/>
          </w:tcPr>
          <w:p w:rsidR="00974969" w:rsidRDefault="00974969">
            <w:pPr>
              <w:pStyle w:val="TableParagraph"/>
              <w:spacing w:before="0"/>
              <w:jc w:val="left"/>
              <w:rPr>
                <w:rFonts w:ascii="Times New Roman"/>
                <w:sz w:val="10"/>
              </w:rPr>
            </w:pPr>
          </w:p>
        </w:tc>
        <w:tc>
          <w:tcPr>
            <w:tcW w:w="1349" w:type="dxa"/>
            <w:shd w:val="clear" w:color="auto" w:fill="F2DFD6"/>
          </w:tcPr>
          <w:p w:rsidR="00974969" w:rsidRDefault="00974969">
            <w:pPr>
              <w:pStyle w:val="TableParagraph"/>
              <w:spacing w:before="0"/>
              <w:jc w:val="left"/>
              <w:rPr>
                <w:rFonts w:ascii="Times New Roman"/>
                <w:sz w:val="10"/>
              </w:rPr>
            </w:pPr>
          </w:p>
        </w:tc>
        <w:tc>
          <w:tcPr>
            <w:tcW w:w="1346" w:type="dxa"/>
            <w:shd w:val="clear" w:color="auto" w:fill="F2DFD6"/>
          </w:tcPr>
          <w:p w:rsidR="00974969" w:rsidRDefault="00974969">
            <w:pPr>
              <w:pStyle w:val="TableParagraph"/>
              <w:spacing w:before="0"/>
              <w:jc w:val="left"/>
              <w:rPr>
                <w:rFonts w:ascii="Times New Roman"/>
                <w:sz w:val="10"/>
              </w:rPr>
            </w:pPr>
          </w:p>
        </w:tc>
      </w:tr>
      <w:tr w:rsidR="00974969">
        <w:trPr>
          <w:trHeight w:val="225"/>
        </w:trPr>
        <w:tc>
          <w:tcPr>
            <w:tcW w:w="3540" w:type="dxa"/>
            <w:shd w:val="clear" w:color="auto" w:fill="F2DFD6"/>
          </w:tcPr>
          <w:p w:rsidR="00974969" w:rsidRDefault="00974969">
            <w:pPr>
              <w:pStyle w:val="TableParagraph"/>
              <w:spacing w:before="0"/>
              <w:jc w:val="left"/>
              <w:rPr>
                <w:rFonts w:ascii="Times New Roman"/>
                <w:sz w:val="16"/>
              </w:rPr>
            </w:pPr>
          </w:p>
        </w:tc>
        <w:tc>
          <w:tcPr>
            <w:tcW w:w="1258" w:type="dxa"/>
            <w:shd w:val="clear" w:color="auto" w:fill="F2DFD6"/>
          </w:tcPr>
          <w:p w:rsidR="00974969" w:rsidRDefault="00DA1BE4">
            <w:pPr>
              <w:pStyle w:val="TableParagraph"/>
              <w:spacing w:before="0" w:line="183" w:lineRule="exact"/>
              <w:ind w:left="31"/>
              <w:jc w:val="left"/>
              <w:rPr>
                <w:sz w:val="20"/>
              </w:rPr>
            </w:pPr>
            <w:r>
              <w:rPr>
                <w:color w:val="231F20"/>
                <w:sz w:val="20"/>
              </w:rPr>
              <w:t>2025-</w:t>
            </w:r>
            <w:r>
              <w:rPr>
                <w:color w:val="231F20"/>
                <w:spacing w:val="-5"/>
                <w:sz w:val="20"/>
              </w:rPr>
              <w:t>26</w:t>
            </w:r>
          </w:p>
        </w:tc>
        <w:tc>
          <w:tcPr>
            <w:tcW w:w="1453" w:type="dxa"/>
            <w:shd w:val="clear" w:color="auto" w:fill="F2DFD6"/>
          </w:tcPr>
          <w:p w:rsidR="00974969" w:rsidRDefault="00DA1BE4">
            <w:pPr>
              <w:pStyle w:val="TableParagraph"/>
              <w:spacing w:before="0" w:line="183" w:lineRule="exact"/>
              <w:ind w:right="86"/>
              <w:rPr>
                <w:sz w:val="20"/>
              </w:rPr>
            </w:pPr>
            <w:r>
              <w:rPr>
                <w:color w:val="231F20"/>
                <w:spacing w:val="-2"/>
                <w:w w:val="95"/>
                <w:sz w:val="20"/>
              </w:rPr>
              <w:t>16,91,689</w:t>
            </w:r>
          </w:p>
        </w:tc>
        <w:tc>
          <w:tcPr>
            <w:tcW w:w="1589" w:type="dxa"/>
            <w:shd w:val="clear" w:color="auto" w:fill="F2DFD6"/>
          </w:tcPr>
          <w:p w:rsidR="00974969" w:rsidRDefault="00DA1BE4">
            <w:pPr>
              <w:pStyle w:val="TableParagraph"/>
              <w:spacing w:before="0" w:line="183" w:lineRule="exact"/>
              <w:ind w:right="195"/>
              <w:rPr>
                <w:sz w:val="20"/>
              </w:rPr>
            </w:pPr>
            <w:r>
              <w:rPr>
                <w:color w:val="231F20"/>
                <w:spacing w:val="-5"/>
                <w:sz w:val="20"/>
              </w:rPr>
              <w:t>0.6</w:t>
            </w:r>
          </w:p>
        </w:tc>
        <w:tc>
          <w:tcPr>
            <w:tcW w:w="1349" w:type="dxa"/>
            <w:shd w:val="clear" w:color="auto" w:fill="F2DFD6"/>
          </w:tcPr>
          <w:p w:rsidR="00974969" w:rsidRDefault="00DA1BE4">
            <w:pPr>
              <w:pStyle w:val="TableParagraph"/>
              <w:spacing w:before="0" w:line="183" w:lineRule="exact"/>
              <w:ind w:right="126"/>
              <w:rPr>
                <w:sz w:val="20"/>
              </w:rPr>
            </w:pPr>
            <w:r>
              <w:rPr>
                <w:color w:val="231F20"/>
                <w:spacing w:val="-2"/>
                <w:sz w:val="20"/>
              </w:rPr>
              <w:t>27,85,614</w:t>
            </w:r>
          </w:p>
        </w:tc>
        <w:tc>
          <w:tcPr>
            <w:tcW w:w="1346" w:type="dxa"/>
            <w:shd w:val="clear" w:color="auto" w:fill="F2DFD6"/>
          </w:tcPr>
          <w:p w:rsidR="00974969" w:rsidRDefault="00DA1BE4">
            <w:pPr>
              <w:pStyle w:val="TableParagraph"/>
              <w:spacing w:before="0" w:line="183" w:lineRule="exact"/>
              <w:ind w:right="55"/>
              <w:rPr>
                <w:sz w:val="20"/>
              </w:rPr>
            </w:pPr>
            <w:r>
              <w:rPr>
                <w:color w:val="231F20"/>
                <w:spacing w:val="-4"/>
                <w:sz w:val="20"/>
              </w:rPr>
              <w:t>37.8</w:t>
            </w:r>
          </w:p>
        </w:tc>
      </w:tr>
      <w:tr w:rsidR="00974969" w:rsidRPr="00DA1BE4">
        <w:trPr>
          <w:trHeight w:val="349"/>
        </w:trPr>
        <w:tc>
          <w:tcPr>
            <w:tcW w:w="3540" w:type="dxa"/>
            <w:shd w:val="clear" w:color="auto" w:fill="FAF2EE"/>
          </w:tcPr>
          <w:p w:rsidR="00974969" w:rsidRPr="00DA1BE4" w:rsidRDefault="00DA1BE4">
            <w:pPr>
              <w:pStyle w:val="TableParagraph"/>
              <w:ind w:right="6"/>
              <w:rPr>
                <w:b/>
                <w:sz w:val="20"/>
              </w:rPr>
            </w:pPr>
            <w:r w:rsidRPr="00DA1BE4">
              <w:rPr>
                <w:b/>
                <w:color w:val="231F20"/>
                <w:spacing w:val="-4"/>
                <w:sz w:val="20"/>
              </w:rPr>
              <w:t>Total</w:t>
            </w:r>
            <w:r w:rsidRPr="00DA1BE4">
              <w:rPr>
                <w:b/>
                <w:color w:val="231F20"/>
                <w:spacing w:val="-7"/>
                <w:sz w:val="20"/>
              </w:rPr>
              <w:t xml:space="preserve"> </w:t>
            </w:r>
            <w:r w:rsidRPr="00DA1BE4">
              <w:rPr>
                <w:b/>
                <w:color w:val="231F20"/>
                <w:spacing w:val="-4"/>
                <w:sz w:val="20"/>
              </w:rPr>
              <w:t>as</w:t>
            </w:r>
            <w:r w:rsidRPr="00DA1BE4">
              <w:rPr>
                <w:b/>
                <w:color w:val="231F20"/>
                <w:spacing w:val="-8"/>
                <w:sz w:val="20"/>
              </w:rPr>
              <w:t xml:space="preserve"> </w:t>
            </w:r>
            <w:r w:rsidRPr="00DA1BE4">
              <w:rPr>
                <w:b/>
                <w:color w:val="231F20"/>
                <w:spacing w:val="-4"/>
                <w:sz w:val="20"/>
              </w:rPr>
              <w:t>on</w:t>
            </w:r>
            <w:r w:rsidRPr="00DA1BE4">
              <w:rPr>
                <w:b/>
                <w:color w:val="231F20"/>
                <w:spacing w:val="-7"/>
                <w:sz w:val="20"/>
              </w:rPr>
              <w:t xml:space="preserve"> </w:t>
            </w:r>
            <w:r w:rsidRPr="00DA1BE4">
              <w:rPr>
                <w:b/>
                <w:color w:val="231F20"/>
                <w:spacing w:val="-4"/>
                <w:sz w:val="20"/>
              </w:rPr>
              <w:t>March</w:t>
            </w:r>
            <w:r w:rsidRPr="00DA1BE4">
              <w:rPr>
                <w:b/>
                <w:color w:val="231F20"/>
                <w:spacing w:val="-7"/>
                <w:sz w:val="20"/>
              </w:rPr>
              <w:t xml:space="preserve"> </w:t>
            </w:r>
            <w:r w:rsidRPr="00DA1BE4">
              <w:rPr>
                <w:b/>
                <w:color w:val="231F20"/>
                <w:spacing w:val="-4"/>
                <w:sz w:val="20"/>
              </w:rPr>
              <w:t>31,</w:t>
            </w:r>
            <w:r w:rsidRPr="00DA1BE4">
              <w:rPr>
                <w:b/>
                <w:color w:val="231F20"/>
                <w:spacing w:val="-7"/>
                <w:sz w:val="20"/>
              </w:rPr>
              <w:t xml:space="preserve"> </w:t>
            </w:r>
            <w:r w:rsidRPr="00DA1BE4">
              <w:rPr>
                <w:b/>
                <w:color w:val="231F20"/>
                <w:spacing w:val="-4"/>
                <w:sz w:val="20"/>
              </w:rPr>
              <w:t>2025</w:t>
            </w:r>
          </w:p>
        </w:tc>
        <w:tc>
          <w:tcPr>
            <w:tcW w:w="1258" w:type="dxa"/>
            <w:shd w:val="clear" w:color="auto" w:fill="FAF2EE"/>
          </w:tcPr>
          <w:p w:rsidR="00974969" w:rsidRPr="00DA1BE4" w:rsidRDefault="00974969">
            <w:pPr>
              <w:pStyle w:val="TableParagraph"/>
              <w:spacing w:before="0"/>
              <w:jc w:val="left"/>
              <w:rPr>
                <w:rFonts w:ascii="Times New Roman"/>
                <w:b/>
                <w:sz w:val="20"/>
              </w:rPr>
            </w:pPr>
          </w:p>
        </w:tc>
        <w:tc>
          <w:tcPr>
            <w:tcW w:w="1453" w:type="dxa"/>
            <w:shd w:val="clear" w:color="auto" w:fill="FAF2EE"/>
          </w:tcPr>
          <w:p w:rsidR="00974969" w:rsidRPr="00DA1BE4" w:rsidRDefault="00DA1BE4">
            <w:pPr>
              <w:pStyle w:val="TableParagraph"/>
              <w:ind w:right="86"/>
              <w:rPr>
                <w:b/>
                <w:sz w:val="20"/>
              </w:rPr>
            </w:pPr>
            <w:r w:rsidRPr="00DA1BE4">
              <w:rPr>
                <w:b/>
                <w:color w:val="231F20"/>
                <w:spacing w:val="-2"/>
                <w:sz w:val="20"/>
              </w:rPr>
              <w:t>23,45,08,071</w:t>
            </w:r>
          </w:p>
        </w:tc>
        <w:tc>
          <w:tcPr>
            <w:tcW w:w="1589" w:type="dxa"/>
            <w:shd w:val="clear" w:color="auto" w:fill="FAF2EE"/>
          </w:tcPr>
          <w:p w:rsidR="00974969" w:rsidRPr="00DA1BE4" w:rsidRDefault="00DA1BE4">
            <w:pPr>
              <w:pStyle w:val="TableParagraph"/>
              <w:ind w:right="195"/>
              <w:rPr>
                <w:b/>
                <w:sz w:val="20"/>
              </w:rPr>
            </w:pPr>
            <w:r w:rsidRPr="00DA1BE4">
              <w:rPr>
                <w:b/>
                <w:color w:val="231F20"/>
                <w:spacing w:val="-5"/>
                <w:w w:val="95"/>
                <w:sz w:val="20"/>
              </w:rPr>
              <w:t>100</w:t>
            </w:r>
          </w:p>
        </w:tc>
        <w:tc>
          <w:tcPr>
            <w:tcW w:w="1349" w:type="dxa"/>
            <w:shd w:val="clear" w:color="auto" w:fill="FAF2EE"/>
          </w:tcPr>
          <w:p w:rsidR="00974969" w:rsidRPr="00DA1BE4" w:rsidRDefault="00DA1BE4">
            <w:pPr>
              <w:pStyle w:val="TableParagraph"/>
              <w:ind w:right="127"/>
              <w:rPr>
                <w:b/>
                <w:sz w:val="20"/>
              </w:rPr>
            </w:pPr>
            <w:r w:rsidRPr="00DA1BE4">
              <w:rPr>
                <w:b/>
                <w:color w:val="231F20"/>
                <w:spacing w:val="-2"/>
                <w:sz w:val="20"/>
              </w:rPr>
              <w:t>65,74,287</w:t>
            </w:r>
          </w:p>
        </w:tc>
        <w:tc>
          <w:tcPr>
            <w:tcW w:w="1346" w:type="dxa"/>
            <w:shd w:val="clear" w:color="auto" w:fill="FAF2EE"/>
          </w:tcPr>
          <w:p w:rsidR="00974969" w:rsidRPr="00DA1BE4" w:rsidRDefault="00DA1BE4">
            <w:pPr>
              <w:pStyle w:val="TableParagraph"/>
              <w:ind w:right="55"/>
              <w:rPr>
                <w:b/>
                <w:sz w:val="20"/>
              </w:rPr>
            </w:pPr>
            <w:r w:rsidRPr="00DA1BE4">
              <w:rPr>
                <w:b/>
                <w:color w:val="231F20"/>
                <w:spacing w:val="-5"/>
                <w:w w:val="95"/>
                <w:sz w:val="20"/>
              </w:rPr>
              <w:t>100</w:t>
            </w:r>
          </w:p>
        </w:tc>
      </w:tr>
      <w:tr w:rsidR="00974969" w:rsidRPr="00DA1BE4">
        <w:trPr>
          <w:trHeight w:val="303"/>
        </w:trPr>
        <w:tc>
          <w:tcPr>
            <w:tcW w:w="3540" w:type="dxa"/>
            <w:tcBorders>
              <w:bottom w:val="single" w:sz="4" w:space="0" w:color="231F20"/>
            </w:tcBorders>
            <w:shd w:val="clear" w:color="auto" w:fill="FAF2EE"/>
          </w:tcPr>
          <w:p w:rsidR="00974969" w:rsidRPr="00DA1BE4" w:rsidRDefault="00DA1BE4">
            <w:pPr>
              <w:pStyle w:val="TableParagraph"/>
              <w:spacing w:before="35"/>
              <w:ind w:right="11"/>
              <w:rPr>
                <w:b/>
                <w:sz w:val="20"/>
              </w:rPr>
            </w:pPr>
            <w:r w:rsidRPr="00DA1BE4">
              <w:rPr>
                <w:b/>
                <w:color w:val="231F20"/>
                <w:spacing w:val="-4"/>
                <w:sz w:val="20"/>
              </w:rPr>
              <w:t>Total</w:t>
            </w:r>
            <w:r w:rsidRPr="00DA1BE4">
              <w:rPr>
                <w:b/>
                <w:color w:val="231F20"/>
                <w:spacing w:val="-7"/>
                <w:sz w:val="20"/>
              </w:rPr>
              <w:t xml:space="preserve"> </w:t>
            </w:r>
            <w:r w:rsidRPr="00DA1BE4">
              <w:rPr>
                <w:b/>
                <w:color w:val="231F20"/>
                <w:spacing w:val="-4"/>
                <w:sz w:val="20"/>
              </w:rPr>
              <w:t>as</w:t>
            </w:r>
            <w:r w:rsidRPr="00DA1BE4">
              <w:rPr>
                <w:b/>
                <w:color w:val="231F20"/>
                <w:spacing w:val="-8"/>
                <w:sz w:val="20"/>
              </w:rPr>
              <w:t xml:space="preserve"> </w:t>
            </w:r>
            <w:r w:rsidRPr="00DA1BE4">
              <w:rPr>
                <w:b/>
                <w:color w:val="231F20"/>
                <w:spacing w:val="-4"/>
                <w:sz w:val="20"/>
              </w:rPr>
              <w:t>on</w:t>
            </w:r>
            <w:r w:rsidRPr="00DA1BE4">
              <w:rPr>
                <w:b/>
                <w:color w:val="231F20"/>
                <w:spacing w:val="-7"/>
                <w:sz w:val="20"/>
              </w:rPr>
              <w:t xml:space="preserve"> </w:t>
            </w:r>
            <w:r w:rsidRPr="00DA1BE4">
              <w:rPr>
                <w:b/>
                <w:color w:val="231F20"/>
                <w:spacing w:val="-4"/>
                <w:sz w:val="20"/>
              </w:rPr>
              <w:t>March</w:t>
            </w:r>
            <w:r w:rsidRPr="00DA1BE4">
              <w:rPr>
                <w:b/>
                <w:color w:val="231F20"/>
                <w:spacing w:val="-7"/>
                <w:sz w:val="20"/>
              </w:rPr>
              <w:t xml:space="preserve"> </w:t>
            </w:r>
            <w:r w:rsidRPr="00DA1BE4">
              <w:rPr>
                <w:b/>
                <w:color w:val="231F20"/>
                <w:spacing w:val="-4"/>
                <w:sz w:val="20"/>
              </w:rPr>
              <w:t>31,</w:t>
            </w:r>
            <w:r w:rsidRPr="00DA1BE4">
              <w:rPr>
                <w:b/>
                <w:color w:val="231F20"/>
                <w:spacing w:val="-7"/>
                <w:sz w:val="20"/>
              </w:rPr>
              <w:t xml:space="preserve"> </w:t>
            </w:r>
            <w:r w:rsidRPr="00DA1BE4">
              <w:rPr>
                <w:b/>
                <w:color w:val="231F20"/>
                <w:spacing w:val="-4"/>
                <w:sz w:val="20"/>
              </w:rPr>
              <w:t>2026</w:t>
            </w:r>
          </w:p>
        </w:tc>
        <w:tc>
          <w:tcPr>
            <w:tcW w:w="1258" w:type="dxa"/>
            <w:tcBorders>
              <w:bottom w:val="single" w:sz="4" w:space="0" w:color="231F20"/>
            </w:tcBorders>
            <w:shd w:val="clear" w:color="auto" w:fill="FAF2EE"/>
          </w:tcPr>
          <w:p w:rsidR="00974969" w:rsidRPr="00DA1BE4" w:rsidRDefault="00974969">
            <w:pPr>
              <w:pStyle w:val="TableParagraph"/>
              <w:spacing w:before="0"/>
              <w:jc w:val="left"/>
              <w:rPr>
                <w:rFonts w:ascii="Times New Roman"/>
                <w:b/>
                <w:sz w:val="20"/>
              </w:rPr>
            </w:pPr>
          </w:p>
        </w:tc>
        <w:tc>
          <w:tcPr>
            <w:tcW w:w="1453" w:type="dxa"/>
            <w:tcBorders>
              <w:bottom w:val="single" w:sz="4" w:space="0" w:color="231F20"/>
            </w:tcBorders>
            <w:shd w:val="clear" w:color="auto" w:fill="FAF2EE"/>
          </w:tcPr>
          <w:p w:rsidR="00974969" w:rsidRPr="00DA1BE4" w:rsidRDefault="00DA1BE4">
            <w:pPr>
              <w:pStyle w:val="TableParagraph"/>
              <w:spacing w:before="35"/>
              <w:ind w:right="86"/>
              <w:rPr>
                <w:b/>
                <w:sz w:val="20"/>
              </w:rPr>
            </w:pPr>
            <w:r w:rsidRPr="00DA1BE4">
              <w:rPr>
                <w:b/>
                <w:color w:val="231F20"/>
                <w:spacing w:val="-2"/>
                <w:sz w:val="20"/>
              </w:rPr>
              <w:t>27,39,34,259</w:t>
            </w:r>
          </w:p>
        </w:tc>
        <w:tc>
          <w:tcPr>
            <w:tcW w:w="1589" w:type="dxa"/>
            <w:tcBorders>
              <w:bottom w:val="single" w:sz="4" w:space="0" w:color="231F20"/>
            </w:tcBorders>
            <w:shd w:val="clear" w:color="auto" w:fill="FAF2EE"/>
          </w:tcPr>
          <w:p w:rsidR="00974969" w:rsidRPr="00DA1BE4" w:rsidRDefault="00DA1BE4">
            <w:pPr>
              <w:pStyle w:val="TableParagraph"/>
              <w:spacing w:before="35"/>
              <w:ind w:right="195"/>
              <w:rPr>
                <w:b/>
                <w:sz w:val="20"/>
              </w:rPr>
            </w:pPr>
            <w:r w:rsidRPr="00DA1BE4">
              <w:rPr>
                <w:b/>
                <w:color w:val="231F20"/>
                <w:spacing w:val="-5"/>
                <w:w w:val="95"/>
                <w:sz w:val="20"/>
              </w:rPr>
              <w:t>100</w:t>
            </w:r>
          </w:p>
        </w:tc>
        <w:tc>
          <w:tcPr>
            <w:tcW w:w="1349" w:type="dxa"/>
            <w:tcBorders>
              <w:bottom w:val="single" w:sz="4" w:space="0" w:color="231F20"/>
            </w:tcBorders>
            <w:shd w:val="clear" w:color="auto" w:fill="FAF2EE"/>
          </w:tcPr>
          <w:p w:rsidR="00974969" w:rsidRPr="00DA1BE4" w:rsidRDefault="00DA1BE4">
            <w:pPr>
              <w:pStyle w:val="TableParagraph"/>
              <w:spacing w:before="35"/>
              <w:ind w:right="127"/>
              <w:rPr>
                <w:b/>
                <w:sz w:val="20"/>
              </w:rPr>
            </w:pPr>
            <w:r w:rsidRPr="00DA1BE4">
              <w:rPr>
                <w:b/>
                <w:color w:val="231F20"/>
                <w:spacing w:val="-2"/>
                <w:sz w:val="20"/>
              </w:rPr>
              <w:t>73,73,377</w:t>
            </w:r>
          </w:p>
        </w:tc>
        <w:tc>
          <w:tcPr>
            <w:tcW w:w="1346" w:type="dxa"/>
            <w:tcBorders>
              <w:bottom w:val="single" w:sz="4" w:space="0" w:color="231F20"/>
            </w:tcBorders>
            <w:shd w:val="clear" w:color="auto" w:fill="FAF2EE"/>
          </w:tcPr>
          <w:p w:rsidR="00974969" w:rsidRPr="00DA1BE4" w:rsidRDefault="00DA1BE4">
            <w:pPr>
              <w:pStyle w:val="TableParagraph"/>
              <w:spacing w:before="35"/>
              <w:ind w:right="55"/>
              <w:rPr>
                <w:b/>
                <w:sz w:val="20"/>
              </w:rPr>
            </w:pPr>
            <w:r w:rsidRPr="00DA1BE4">
              <w:rPr>
                <w:b/>
                <w:color w:val="231F20"/>
                <w:spacing w:val="-5"/>
                <w:w w:val="95"/>
                <w:sz w:val="20"/>
              </w:rPr>
              <w:t>100</w:t>
            </w:r>
          </w:p>
        </w:tc>
      </w:tr>
    </w:tbl>
    <w:p w:rsidR="00974969" w:rsidRDefault="00974969">
      <w:pPr>
        <w:pStyle w:val="BodyText"/>
        <w:spacing w:before="250"/>
      </w:pPr>
    </w:p>
    <w:p w:rsidR="00974969" w:rsidRPr="00DA1BE4" w:rsidRDefault="00DA1BE4">
      <w:pPr>
        <w:pStyle w:val="BodyText"/>
        <w:spacing w:before="1"/>
        <w:ind w:left="28"/>
        <w:rPr>
          <w:b/>
        </w:rPr>
      </w:pPr>
      <w:r w:rsidRPr="00DA1BE4">
        <w:rPr>
          <w:b/>
          <w:color w:val="231F20"/>
        </w:rPr>
        <w:t>Table</w:t>
      </w:r>
      <w:r w:rsidRPr="00DA1BE4">
        <w:rPr>
          <w:b/>
          <w:color w:val="231F20"/>
          <w:spacing w:val="-13"/>
        </w:rPr>
        <w:t xml:space="preserve"> </w:t>
      </w:r>
      <w:r w:rsidRPr="00DA1BE4">
        <w:rPr>
          <w:b/>
          <w:color w:val="231F20"/>
        </w:rPr>
        <w:t>5.9:</w:t>
      </w:r>
      <w:r w:rsidRPr="00DA1BE4">
        <w:rPr>
          <w:b/>
          <w:color w:val="231F20"/>
          <w:spacing w:val="-13"/>
        </w:rPr>
        <w:t xml:space="preserve"> </w:t>
      </w:r>
      <w:r w:rsidRPr="00DA1BE4">
        <w:rPr>
          <w:b/>
          <w:color w:val="231F20"/>
        </w:rPr>
        <w:t>Unique</w:t>
      </w:r>
      <w:r w:rsidRPr="00DA1BE4">
        <w:rPr>
          <w:b/>
          <w:color w:val="231F20"/>
          <w:spacing w:val="-14"/>
        </w:rPr>
        <w:t xml:space="preserve"> </w:t>
      </w:r>
      <w:r w:rsidRPr="00DA1BE4">
        <w:rPr>
          <w:b/>
          <w:color w:val="231F20"/>
        </w:rPr>
        <w:t>Investors</w:t>
      </w:r>
      <w:r w:rsidRPr="00DA1BE4">
        <w:rPr>
          <w:b/>
          <w:color w:val="231F20"/>
          <w:spacing w:val="-14"/>
        </w:rPr>
        <w:t xml:space="preserve"> </w:t>
      </w:r>
      <w:r w:rsidRPr="00DA1BE4">
        <w:rPr>
          <w:b/>
          <w:color w:val="231F20"/>
        </w:rPr>
        <w:t>in</w:t>
      </w:r>
      <w:r w:rsidRPr="00DA1BE4">
        <w:rPr>
          <w:b/>
          <w:color w:val="231F20"/>
          <w:spacing w:val="-12"/>
        </w:rPr>
        <w:t xml:space="preserve"> </w:t>
      </w:r>
      <w:r w:rsidRPr="00DA1BE4">
        <w:rPr>
          <w:b/>
          <w:color w:val="231F20"/>
        </w:rPr>
        <w:t>Mutual</w:t>
      </w:r>
      <w:r w:rsidRPr="00DA1BE4">
        <w:rPr>
          <w:b/>
          <w:color w:val="231F20"/>
          <w:spacing w:val="-13"/>
        </w:rPr>
        <w:t xml:space="preserve"> </w:t>
      </w:r>
      <w:r w:rsidRPr="00DA1BE4">
        <w:rPr>
          <w:b/>
          <w:color w:val="231F20"/>
          <w:spacing w:val="-2"/>
        </w:rPr>
        <w:t>Funds</w:t>
      </w:r>
    </w:p>
    <w:p w:rsidR="00974969" w:rsidRDefault="00974969">
      <w:pPr>
        <w:pStyle w:val="BodyText"/>
        <w:spacing w:before="9"/>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202"/>
        <w:gridCol w:w="2035"/>
        <w:gridCol w:w="2081"/>
        <w:gridCol w:w="2090"/>
        <w:gridCol w:w="2127"/>
      </w:tblGrid>
      <w:tr w:rsidR="00974969" w:rsidRPr="00DA1BE4">
        <w:trPr>
          <w:trHeight w:val="318"/>
        </w:trPr>
        <w:tc>
          <w:tcPr>
            <w:tcW w:w="2202" w:type="dxa"/>
            <w:tcBorders>
              <w:top w:val="single" w:sz="4" w:space="0" w:color="231F20"/>
              <w:bottom w:val="single" w:sz="4" w:space="0" w:color="231F20"/>
            </w:tcBorders>
            <w:shd w:val="clear" w:color="auto" w:fill="C95D48"/>
          </w:tcPr>
          <w:p w:rsidR="00974969" w:rsidRPr="00DA1BE4" w:rsidRDefault="00DA1BE4">
            <w:pPr>
              <w:pStyle w:val="TableParagraph"/>
              <w:spacing w:before="51"/>
              <w:ind w:left="1" w:right="94"/>
              <w:jc w:val="center"/>
              <w:rPr>
                <w:b/>
                <w:sz w:val="20"/>
              </w:rPr>
            </w:pPr>
            <w:r w:rsidRPr="00DA1BE4">
              <w:rPr>
                <w:b/>
                <w:color w:val="FFFFFF"/>
                <w:sz w:val="20"/>
              </w:rPr>
              <w:t>Financial</w:t>
            </w:r>
            <w:r w:rsidRPr="00DA1BE4">
              <w:rPr>
                <w:b/>
                <w:color w:val="FFFFFF"/>
                <w:spacing w:val="2"/>
                <w:sz w:val="20"/>
              </w:rPr>
              <w:t xml:space="preserve"> </w:t>
            </w:r>
            <w:r w:rsidRPr="00DA1BE4">
              <w:rPr>
                <w:b/>
                <w:color w:val="FFFFFF"/>
                <w:spacing w:val="-4"/>
                <w:sz w:val="20"/>
              </w:rPr>
              <w:t>Year</w:t>
            </w:r>
          </w:p>
        </w:tc>
        <w:tc>
          <w:tcPr>
            <w:tcW w:w="2035" w:type="dxa"/>
            <w:tcBorders>
              <w:top w:val="single" w:sz="4" w:space="0" w:color="231F20"/>
              <w:bottom w:val="single" w:sz="4" w:space="0" w:color="231F20"/>
            </w:tcBorders>
            <w:shd w:val="clear" w:color="auto" w:fill="C95D48"/>
          </w:tcPr>
          <w:p w:rsidR="00974969" w:rsidRPr="00DA1BE4" w:rsidRDefault="00DA1BE4">
            <w:pPr>
              <w:pStyle w:val="TableParagraph"/>
              <w:spacing w:before="51"/>
              <w:ind w:right="119"/>
              <w:jc w:val="center"/>
              <w:rPr>
                <w:b/>
                <w:sz w:val="20"/>
              </w:rPr>
            </w:pPr>
            <w:r w:rsidRPr="00DA1BE4">
              <w:rPr>
                <w:b/>
                <w:color w:val="FFFFFF"/>
                <w:sz w:val="20"/>
              </w:rPr>
              <w:t>Tier</w:t>
            </w:r>
            <w:r w:rsidRPr="00DA1BE4">
              <w:rPr>
                <w:b/>
                <w:color w:val="FFFFFF"/>
                <w:spacing w:val="-9"/>
                <w:sz w:val="20"/>
              </w:rPr>
              <w:t xml:space="preserve"> </w:t>
            </w:r>
            <w:r w:rsidRPr="00DA1BE4">
              <w:rPr>
                <w:b/>
                <w:color w:val="FFFFFF"/>
                <w:spacing w:val="-10"/>
                <w:sz w:val="20"/>
              </w:rPr>
              <w:t>I</w:t>
            </w:r>
          </w:p>
        </w:tc>
        <w:tc>
          <w:tcPr>
            <w:tcW w:w="2081" w:type="dxa"/>
            <w:tcBorders>
              <w:top w:val="single" w:sz="4" w:space="0" w:color="231F20"/>
              <w:bottom w:val="single" w:sz="4" w:space="0" w:color="231F20"/>
            </w:tcBorders>
            <w:shd w:val="clear" w:color="auto" w:fill="C95D48"/>
          </w:tcPr>
          <w:p w:rsidR="00974969" w:rsidRPr="00DA1BE4" w:rsidRDefault="00DA1BE4">
            <w:pPr>
              <w:pStyle w:val="TableParagraph"/>
              <w:spacing w:before="51"/>
              <w:ind w:left="86" w:right="109"/>
              <w:jc w:val="center"/>
              <w:rPr>
                <w:b/>
                <w:sz w:val="20"/>
              </w:rPr>
            </w:pPr>
            <w:r w:rsidRPr="00DA1BE4">
              <w:rPr>
                <w:b/>
                <w:color w:val="FFFFFF"/>
                <w:sz w:val="20"/>
              </w:rPr>
              <w:t>Tier</w:t>
            </w:r>
            <w:r w:rsidRPr="00DA1BE4">
              <w:rPr>
                <w:b/>
                <w:color w:val="FFFFFF"/>
                <w:spacing w:val="-9"/>
                <w:sz w:val="20"/>
              </w:rPr>
              <w:t xml:space="preserve"> </w:t>
            </w:r>
            <w:r w:rsidRPr="00DA1BE4">
              <w:rPr>
                <w:b/>
                <w:color w:val="FFFFFF"/>
                <w:spacing w:val="-5"/>
                <w:sz w:val="20"/>
              </w:rPr>
              <w:t>II</w:t>
            </w:r>
          </w:p>
        </w:tc>
        <w:tc>
          <w:tcPr>
            <w:tcW w:w="2090" w:type="dxa"/>
            <w:tcBorders>
              <w:top w:val="single" w:sz="4" w:space="0" w:color="231F20"/>
              <w:bottom w:val="single" w:sz="4" w:space="0" w:color="231F20"/>
            </w:tcBorders>
            <w:shd w:val="clear" w:color="auto" w:fill="C95D48"/>
          </w:tcPr>
          <w:p w:rsidR="00974969" w:rsidRPr="00DA1BE4" w:rsidRDefault="00DA1BE4">
            <w:pPr>
              <w:pStyle w:val="TableParagraph"/>
              <w:spacing w:before="51"/>
              <w:ind w:left="48" w:right="33"/>
              <w:jc w:val="center"/>
              <w:rPr>
                <w:b/>
                <w:sz w:val="20"/>
              </w:rPr>
            </w:pPr>
            <w:r w:rsidRPr="00DA1BE4">
              <w:rPr>
                <w:b/>
                <w:color w:val="FFFFFF"/>
                <w:sz w:val="20"/>
              </w:rPr>
              <w:t>Tier</w:t>
            </w:r>
            <w:r w:rsidRPr="00DA1BE4">
              <w:rPr>
                <w:b/>
                <w:color w:val="FFFFFF"/>
                <w:spacing w:val="-9"/>
                <w:sz w:val="20"/>
              </w:rPr>
              <w:t xml:space="preserve"> </w:t>
            </w:r>
            <w:r w:rsidRPr="00DA1BE4">
              <w:rPr>
                <w:b/>
                <w:color w:val="FFFFFF"/>
                <w:spacing w:val="-5"/>
                <w:sz w:val="20"/>
              </w:rPr>
              <w:t>III</w:t>
            </w:r>
          </w:p>
        </w:tc>
        <w:tc>
          <w:tcPr>
            <w:tcW w:w="2127" w:type="dxa"/>
            <w:tcBorders>
              <w:top w:val="single" w:sz="4" w:space="0" w:color="231F20"/>
              <w:bottom w:val="single" w:sz="4" w:space="0" w:color="231F20"/>
            </w:tcBorders>
            <w:shd w:val="clear" w:color="auto" w:fill="C95D48"/>
          </w:tcPr>
          <w:p w:rsidR="00974969" w:rsidRPr="00DA1BE4" w:rsidRDefault="00DA1BE4">
            <w:pPr>
              <w:pStyle w:val="TableParagraph"/>
              <w:spacing w:before="51"/>
              <w:ind w:left="36" w:right="26"/>
              <w:jc w:val="center"/>
              <w:rPr>
                <w:b/>
                <w:sz w:val="20"/>
              </w:rPr>
            </w:pPr>
            <w:r w:rsidRPr="00DA1BE4">
              <w:rPr>
                <w:b/>
                <w:color w:val="FFFFFF"/>
                <w:spacing w:val="-2"/>
                <w:sz w:val="20"/>
              </w:rPr>
              <w:t>Total</w:t>
            </w:r>
          </w:p>
        </w:tc>
      </w:tr>
      <w:tr w:rsidR="00974969">
        <w:trPr>
          <w:trHeight w:val="323"/>
        </w:trPr>
        <w:tc>
          <w:tcPr>
            <w:tcW w:w="2202" w:type="dxa"/>
            <w:tcBorders>
              <w:top w:val="single" w:sz="4" w:space="0" w:color="231F20"/>
            </w:tcBorders>
            <w:shd w:val="clear" w:color="auto" w:fill="FAF2EE"/>
          </w:tcPr>
          <w:p w:rsidR="00974969" w:rsidRDefault="00DA1BE4">
            <w:pPr>
              <w:pStyle w:val="TableParagraph"/>
              <w:spacing w:before="51"/>
              <w:ind w:right="94"/>
              <w:jc w:val="center"/>
              <w:rPr>
                <w:sz w:val="20"/>
              </w:rPr>
            </w:pPr>
            <w:r>
              <w:rPr>
                <w:color w:val="231F20"/>
                <w:spacing w:val="-5"/>
                <w:sz w:val="20"/>
              </w:rPr>
              <w:t>2024-25</w:t>
            </w:r>
          </w:p>
        </w:tc>
        <w:tc>
          <w:tcPr>
            <w:tcW w:w="2035" w:type="dxa"/>
            <w:tcBorders>
              <w:top w:val="single" w:sz="4" w:space="0" w:color="231F20"/>
            </w:tcBorders>
            <w:shd w:val="clear" w:color="auto" w:fill="FAF2EE"/>
          </w:tcPr>
          <w:p w:rsidR="00974969" w:rsidRDefault="00DA1BE4">
            <w:pPr>
              <w:pStyle w:val="TableParagraph"/>
              <w:spacing w:before="51"/>
              <w:ind w:left="67" w:right="119"/>
              <w:jc w:val="center"/>
              <w:rPr>
                <w:sz w:val="20"/>
              </w:rPr>
            </w:pPr>
            <w:r>
              <w:rPr>
                <w:color w:val="231F20"/>
                <w:spacing w:val="-2"/>
                <w:w w:val="95"/>
                <w:sz w:val="20"/>
              </w:rPr>
              <w:t>1,13,23,349</w:t>
            </w:r>
          </w:p>
        </w:tc>
        <w:tc>
          <w:tcPr>
            <w:tcW w:w="2081" w:type="dxa"/>
            <w:tcBorders>
              <w:top w:val="single" w:sz="4" w:space="0" w:color="231F20"/>
            </w:tcBorders>
            <w:shd w:val="clear" w:color="auto" w:fill="FAF2EE"/>
          </w:tcPr>
          <w:p w:rsidR="00974969" w:rsidRDefault="00DA1BE4">
            <w:pPr>
              <w:pStyle w:val="TableParagraph"/>
              <w:spacing w:before="51"/>
              <w:ind w:left="109" w:right="23"/>
              <w:jc w:val="center"/>
              <w:rPr>
                <w:sz w:val="20"/>
              </w:rPr>
            </w:pPr>
            <w:r>
              <w:rPr>
                <w:color w:val="231F20"/>
                <w:spacing w:val="-2"/>
                <w:w w:val="90"/>
                <w:sz w:val="20"/>
              </w:rPr>
              <w:t>1,02,91,153</w:t>
            </w:r>
          </w:p>
        </w:tc>
        <w:tc>
          <w:tcPr>
            <w:tcW w:w="2090" w:type="dxa"/>
            <w:tcBorders>
              <w:top w:val="single" w:sz="4" w:space="0" w:color="231F20"/>
            </w:tcBorders>
            <w:shd w:val="clear" w:color="auto" w:fill="FAF2EE"/>
          </w:tcPr>
          <w:p w:rsidR="00974969" w:rsidRDefault="00DA1BE4">
            <w:pPr>
              <w:pStyle w:val="TableParagraph"/>
              <w:spacing w:before="51"/>
              <w:ind w:left="48"/>
              <w:jc w:val="center"/>
              <w:rPr>
                <w:sz w:val="20"/>
              </w:rPr>
            </w:pPr>
            <w:r>
              <w:rPr>
                <w:color w:val="231F20"/>
                <w:spacing w:val="-2"/>
                <w:sz w:val="20"/>
              </w:rPr>
              <w:t>3,26,34,133</w:t>
            </w:r>
          </w:p>
        </w:tc>
        <w:tc>
          <w:tcPr>
            <w:tcW w:w="2127" w:type="dxa"/>
            <w:tcBorders>
              <w:top w:val="single" w:sz="4" w:space="0" w:color="231F20"/>
            </w:tcBorders>
            <w:shd w:val="clear" w:color="auto" w:fill="FAF2EE"/>
          </w:tcPr>
          <w:p w:rsidR="00974969" w:rsidRDefault="00DA1BE4">
            <w:pPr>
              <w:pStyle w:val="TableParagraph"/>
              <w:spacing w:before="51"/>
              <w:ind w:left="36" w:right="57"/>
              <w:jc w:val="center"/>
              <w:rPr>
                <w:sz w:val="20"/>
              </w:rPr>
            </w:pPr>
            <w:r>
              <w:rPr>
                <w:color w:val="231F20"/>
                <w:spacing w:val="-2"/>
                <w:sz w:val="20"/>
              </w:rPr>
              <w:t>5,42,48,635</w:t>
            </w:r>
          </w:p>
        </w:tc>
      </w:tr>
      <w:tr w:rsidR="00974969">
        <w:trPr>
          <w:trHeight w:val="323"/>
        </w:trPr>
        <w:tc>
          <w:tcPr>
            <w:tcW w:w="2202" w:type="dxa"/>
            <w:tcBorders>
              <w:bottom w:val="single" w:sz="4" w:space="0" w:color="231F20"/>
            </w:tcBorders>
            <w:shd w:val="clear" w:color="auto" w:fill="F2DFD6"/>
          </w:tcPr>
          <w:p w:rsidR="00974969" w:rsidRDefault="00DA1BE4">
            <w:pPr>
              <w:pStyle w:val="TableParagraph"/>
              <w:ind w:left="1" w:right="94"/>
              <w:jc w:val="center"/>
              <w:rPr>
                <w:sz w:val="20"/>
              </w:rPr>
            </w:pPr>
            <w:r>
              <w:rPr>
                <w:color w:val="231F20"/>
                <w:sz w:val="20"/>
              </w:rPr>
              <w:t>2025-</w:t>
            </w:r>
            <w:r>
              <w:rPr>
                <w:color w:val="231F20"/>
                <w:spacing w:val="-5"/>
                <w:sz w:val="20"/>
              </w:rPr>
              <w:t>26</w:t>
            </w:r>
          </w:p>
        </w:tc>
        <w:tc>
          <w:tcPr>
            <w:tcW w:w="2035" w:type="dxa"/>
            <w:tcBorders>
              <w:bottom w:val="single" w:sz="4" w:space="0" w:color="231F20"/>
            </w:tcBorders>
            <w:shd w:val="clear" w:color="auto" w:fill="F2DFD6"/>
          </w:tcPr>
          <w:p w:rsidR="00974969" w:rsidRDefault="00DA1BE4">
            <w:pPr>
              <w:pStyle w:val="TableParagraph"/>
              <w:ind w:left="51" w:right="119"/>
              <w:jc w:val="center"/>
              <w:rPr>
                <w:sz w:val="20"/>
              </w:rPr>
            </w:pPr>
            <w:r>
              <w:rPr>
                <w:color w:val="231F20"/>
                <w:spacing w:val="-2"/>
                <w:w w:val="95"/>
                <w:sz w:val="20"/>
              </w:rPr>
              <w:t>1,33,72,677</w:t>
            </w:r>
          </w:p>
        </w:tc>
        <w:tc>
          <w:tcPr>
            <w:tcW w:w="2081" w:type="dxa"/>
            <w:tcBorders>
              <w:bottom w:val="single" w:sz="4" w:space="0" w:color="231F20"/>
            </w:tcBorders>
            <w:shd w:val="clear" w:color="auto" w:fill="F2DFD6"/>
          </w:tcPr>
          <w:p w:rsidR="00974969" w:rsidRDefault="00DA1BE4">
            <w:pPr>
              <w:pStyle w:val="TableParagraph"/>
              <w:ind w:left="86" w:right="63"/>
              <w:jc w:val="center"/>
              <w:rPr>
                <w:sz w:val="20"/>
              </w:rPr>
            </w:pPr>
            <w:r>
              <w:rPr>
                <w:color w:val="231F20"/>
                <w:spacing w:val="-2"/>
                <w:sz w:val="20"/>
              </w:rPr>
              <w:t>1,41,55,550</w:t>
            </w:r>
          </w:p>
        </w:tc>
        <w:tc>
          <w:tcPr>
            <w:tcW w:w="2090" w:type="dxa"/>
            <w:tcBorders>
              <w:bottom w:val="single" w:sz="4" w:space="0" w:color="231F20"/>
            </w:tcBorders>
            <w:shd w:val="clear" w:color="auto" w:fill="F2DFD6"/>
          </w:tcPr>
          <w:p w:rsidR="00974969" w:rsidRDefault="00DA1BE4">
            <w:pPr>
              <w:pStyle w:val="TableParagraph"/>
              <w:ind w:left="48" w:right="35"/>
              <w:jc w:val="center"/>
              <w:rPr>
                <w:sz w:val="20"/>
              </w:rPr>
            </w:pPr>
            <w:r>
              <w:rPr>
                <w:color w:val="231F20"/>
                <w:spacing w:val="-2"/>
                <w:sz w:val="20"/>
              </w:rPr>
              <w:t>3,38,77,743</w:t>
            </w:r>
          </w:p>
        </w:tc>
        <w:tc>
          <w:tcPr>
            <w:tcW w:w="2127" w:type="dxa"/>
            <w:tcBorders>
              <w:bottom w:val="single" w:sz="4" w:space="0" w:color="231F20"/>
            </w:tcBorders>
            <w:shd w:val="clear" w:color="auto" w:fill="F2DFD6"/>
          </w:tcPr>
          <w:p w:rsidR="00974969" w:rsidRDefault="00DA1BE4">
            <w:pPr>
              <w:pStyle w:val="TableParagraph"/>
              <w:ind w:left="57" w:right="21"/>
              <w:jc w:val="center"/>
              <w:rPr>
                <w:sz w:val="20"/>
              </w:rPr>
            </w:pPr>
            <w:r>
              <w:rPr>
                <w:color w:val="231F20"/>
                <w:spacing w:val="-2"/>
                <w:sz w:val="20"/>
              </w:rPr>
              <w:t>6,14,05,970</w:t>
            </w:r>
          </w:p>
        </w:tc>
      </w:tr>
    </w:tbl>
    <w:p w:rsidR="00974969" w:rsidRDefault="00974969">
      <w:pPr>
        <w:pStyle w:val="TableParagraph"/>
        <w:jc w:val="center"/>
        <w:rPr>
          <w:sz w:val="20"/>
        </w:rPr>
        <w:sectPr w:rsidR="00974969">
          <w:type w:val="continuous"/>
          <w:pgSz w:w="12590" w:h="16190"/>
          <w:pgMar w:top="0" w:right="992" w:bottom="1020" w:left="992" w:header="0" w:footer="824" w:gutter="0"/>
          <w:cols w:space="720"/>
        </w:sectPr>
      </w:pPr>
    </w:p>
    <w:p w:rsidR="00974969" w:rsidRPr="00DA1BE4" w:rsidRDefault="00DA1BE4">
      <w:pPr>
        <w:pStyle w:val="BodyText"/>
        <w:spacing w:before="181"/>
        <w:ind w:left="28"/>
        <w:rPr>
          <w:b/>
        </w:rPr>
      </w:pPr>
      <w:r w:rsidRPr="00DA1BE4">
        <w:rPr>
          <w:b/>
          <w:color w:val="231F20"/>
          <w:spacing w:val="-2"/>
        </w:rPr>
        <w:t>Table</w:t>
      </w:r>
      <w:r w:rsidRPr="00DA1BE4">
        <w:rPr>
          <w:b/>
          <w:color w:val="231F20"/>
          <w:spacing w:val="-12"/>
        </w:rPr>
        <w:t xml:space="preserve"> </w:t>
      </w:r>
      <w:r w:rsidRPr="00DA1BE4">
        <w:rPr>
          <w:b/>
          <w:color w:val="231F20"/>
          <w:spacing w:val="-2"/>
        </w:rPr>
        <w:t>5.10:</w:t>
      </w:r>
      <w:r w:rsidRPr="00DA1BE4">
        <w:rPr>
          <w:b/>
          <w:color w:val="231F20"/>
          <w:spacing w:val="-11"/>
        </w:rPr>
        <w:t xml:space="preserve"> </w:t>
      </w:r>
      <w:r w:rsidRPr="00DA1BE4">
        <w:rPr>
          <w:b/>
          <w:color w:val="231F20"/>
          <w:spacing w:val="-2"/>
        </w:rPr>
        <w:t>Trends</w:t>
      </w:r>
      <w:r w:rsidRPr="00DA1BE4">
        <w:rPr>
          <w:b/>
          <w:color w:val="231F20"/>
          <w:spacing w:val="-12"/>
        </w:rPr>
        <w:t xml:space="preserve"> </w:t>
      </w:r>
      <w:r w:rsidRPr="00DA1BE4">
        <w:rPr>
          <w:b/>
          <w:color w:val="231F20"/>
          <w:spacing w:val="-2"/>
        </w:rPr>
        <w:t>in</w:t>
      </w:r>
      <w:r w:rsidRPr="00DA1BE4">
        <w:rPr>
          <w:b/>
          <w:color w:val="231F20"/>
          <w:spacing w:val="-11"/>
        </w:rPr>
        <w:t xml:space="preserve"> </w:t>
      </w:r>
      <w:r w:rsidRPr="00DA1BE4">
        <w:rPr>
          <w:b/>
          <w:color w:val="231F20"/>
          <w:spacing w:val="-2"/>
        </w:rPr>
        <w:t>SIP</w:t>
      </w:r>
      <w:r w:rsidRPr="00DA1BE4">
        <w:rPr>
          <w:b/>
          <w:color w:val="231F20"/>
          <w:spacing w:val="-12"/>
        </w:rPr>
        <w:t xml:space="preserve"> </w:t>
      </w:r>
      <w:r w:rsidRPr="00DA1BE4">
        <w:rPr>
          <w:b/>
          <w:color w:val="231F20"/>
          <w:spacing w:val="-2"/>
        </w:rPr>
        <w:t>Investor</w:t>
      </w:r>
      <w:r w:rsidRPr="00DA1BE4">
        <w:rPr>
          <w:b/>
          <w:color w:val="231F20"/>
          <w:spacing w:val="-11"/>
        </w:rPr>
        <w:t xml:space="preserve"> </w:t>
      </w:r>
      <w:r w:rsidRPr="00DA1BE4">
        <w:rPr>
          <w:b/>
          <w:color w:val="231F20"/>
          <w:spacing w:val="-2"/>
        </w:rPr>
        <w:t>Accounts</w:t>
      </w:r>
      <w:r w:rsidRPr="00DA1BE4">
        <w:rPr>
          <w:b/>
          <w:color w:val="231F20"/>
          <w:spacing w:val="-12"/>
        </w:rPr>
        <w:t xml:space="preserve"> </w:t>
      </w:r>
      <w:r w:rsidRPr="00DA1BE4">
        <w:rPr>
          <w:b/>
          <w:color w:val="231F20"/>
          <w:spacing w:val="-2"/>
        </w:rPr>
        <w:t>and</w:t>
      </w:r>
      <w:r w:rsidRPr="00DA1BE4">
        <w:rPr>
          <w:b/>
          <w:color w:val="231F20"/>
          <w:spacing w:val="-12"/>
        </w:rPr>
        <w:t xml:space="preserve"> </w:t>
      </w:r>
      <w:r w:rsidRPr="00DA1BE4">
        <w:rPr>
          <w:b/>
          <w:color w:val="231F20"/>
          <w:spacing w:val="-2"/>
        </w:rPr>
        <w:t>Funds</w:t>
      </w:r>
      <w:r w:rsidRPr="00DA1BE4">
        <w:rPr>
          <w:b/>
          <w:color w:val="231F20"/>
          <w:spacing w:val="-11"/>
        </w:rPr>
        <w:t xml:space="preserve"> </w:t>
      </w:r>
      <w:r w:rsidRPr="00DA1BE4">
        <w:rPr>
          <w:b/>
          <w:color w:val="231F20"/>
          <w:spacing w:val="-2"/>
        </w:rPr>
        <w:t>Flows</w:t>
      </w:r>
    </w:p>
    <w:p w:rsidR="00974969" w:rsidRDefault="00974969">
      <w:pPr>
        <w:pStyle w:val="BodyText"/>
        <w:spacing w:before="4"/>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1439"/>
        <w:gridCol w:w="1955"/>
        <w:gridCol w:w="1875"/>
        <w:gridCol w:w="1715"/>
        <w:gridCol w:w="1702"/>
        <w:gridCol w:w="1854"/>
      </w:tblGrid>
      <w:tr w:rsidR="00974969" w:rsidRPr="00DA1BE4">
        <w:trPr>
          <w:trHeight w:val="897"/>
        </w:trPr>
        <w:tc>
          <w:tcPr>
            <w:tcW w:w="1439" w:type="dxa"/>
            <w:shd w:val="clear" w:color="auto" w:fill="C95D48"/>
          </w:tcPr>
          <w:p w:rsidR="00974969" w:rsidRPr="00DA1BE4" w:rsidRDefault="00DA1BE4">
            <w:pPr>
              <w:pStyle w:val="TableParagraph"/>
              <w:spacing w:before="220" w:line="249" w:lineRule="auto"/>
              <w:ind w:left="608" w:hanging="209"/>
              <w:jc w:val="left"/>
              <w:rPr>
                <w:b/>
                <w:sz w:val="18"/>
                <w:szCs w:val="18"/>
              </w:rPr>
            </w:pPr>
            <w:r w:rsidRPr="00DA1BE4">
              <w:rPr>
                <w:b/>
                <w:color w:val="FFFFFF"/>
                <w:spacing w:val="-2"/>
                <w:sz w:val="18"/>
                <w:szCs w:val="18"/>
              </w:rPr>
              <w:t xml:space="preserve">Financial </w:t>
            </w:r>
            <w:r w:rsidRPr="00DA1BE4">
              <w:rPr>
                <w:b/>
                <w:color w:val="FFFFFF"/>
                <w:spacing w:val="-4"/>
                <w:sz w:val="18"/>
                <w:szCs w:val="18"/>
              </w:rPr>
              <w:t>Year</w:t>
            </w:r>
          </w:p>
        </w:tc>
        <w:tc>
          <w:tcPr>
            <w:tcW w:w="1955" w:type="dxa"/>
            <w:shd w:val="clear" w:color="auto" w:fill="C95D48"/>
          </w:tcPr>
          <w:p w:rsidR="00974969" w:rsidRPr="00DA1BE4" w:rsidRDefault="00DA1BE4">
            <w:pPr>
              <w:pStyle w:val="TableParagraph"/>
              <w:spacing w:before="100" w:line="249" w:lineRule="auto"/>
              <w:ind w:left="152"/>
              <w:jc w:val="center"/>
              <w:rPr>
                <w:b/>
                <w:sz w:val="18"/>
                <w:szCs w:val="18"/>
              </w:rPr>
            </w:pPr>
            <w:r w:rsidRPr="00DA1BE4">
              <w:rPr>
                <w:b/>
                <w:color w:val="FFFFFF"/>
                <w:sz w:val="18"/>
                <w:szCs w:val="18"/>
              </w:rPr>
              <w:t>No.</w:t>
            </w:r>
            <w:r w:rsidRPr="00DA1BE4">
              <w:rPr>
                <w:b/>
                <w:color w:val="FFFFFF"/>
                <w:spacing w:val="-9"/>
                <w:sz w:val="18"/>
                <w:szCs w:val="18"/>
              </w:rPr>
              <w:t xml:space="preserve"> </w:t>
            </w:r>
            <w:r w:rsidRPr="00DA1BE4">
              <w:rPr>
                <w:b/>
                <w:color w:val="FFFFFF"/>
                <w:sz w:val="18"/>
                <w:szCs w:val="18"/>
              </w:rPr>
              <w:t>of</w:t>
            </w:r>
            <w:r w:rsidRPr="00DA1BE4">
              <w:rPr>
                <w:b/>
                <w:color w:val="FFFFFF"/>
                <w:spacing w:val="-9"/>
                <w:sz w:val="18"/>
                <w:szCs w:val="18"/>
              </w:rPr>
              <w:t xml:space="preserve"> </w:t>
            </w:r>
            <w:r w:rsidRPr="00DA1BE4">
              <w:rPr>
                <w:b/>
                <w:color w:val="FFFFFF"/>
                <w:sz w:val="18"/>
                <w:szCs w:val="18"/>
              </w:rPr>
              <w:t>contributing SIP Accounts</w:t>
            </w:r>
          </w:p>
          <w:p w:rsidR="00974969" w:rsidRPr="00DA1BE4" w:rsidRDefault="00DA1BE4">
            <w:pPr>
              <w:pStyle w:val="TableParagraph"/>
              <w:spacing w:before="2"/>
              <w:ind w:left="152" w:right="2"/>
              <w:jc w:val="center"/>
              <w:rPr>
                <w:b/>
                <w:sz w:val="18"/>
                <w:szCs w:val="18"/>
              </w:rPr>
            </w:pPr>
            <w:r w:rsidRPr="00DA1BE4">
              <w:rPr>
                <w:b/>
                <w:color w:val="FFFFFF"/>
                <w:w w:val="105"/>
                <w:sz w:val="18"/>
                <w:szCs w:val="18"/>
              </w:rPr>
              <w:t>(in</w:t>
            </w:r>
            <w:r w:rsidRPr="00DA1BE4">
              <w:rPr>
                <w:b/>
                <w:color w:val="FFFFFF"/>
                <w:spacing w:val="-10"/>
                <w:w w:val="105"/>
                <w:sz w:val="18"/>
                <w:szCs w:val="18"/>
              </w:rPr>
              <w:t xml:space="preserve"> </w:t>
            </w:r>
            <w:r w:rsidRPr="00DA1BE4">
              <w:rPr>
                <w:b/>
                <w:color w:val="FFFFFF"/>
                <w:spacing w:val="-2"/>
                <w:w w:val="105"/>
                <w:sz w:val="18"/>
                <w:szCs w:val="18"/>
              </w:rPr>
              <w:t>lakh)</w:t>
            </w:r>
          </w:p>
        </w:tc>
        <w:tc>
          <w:tcPr>
            <w:tcW w:w="1875" w:type="dxa"/>
            <w:shd w:val="clear" w:color="auto" w:fill="C95D48"/>
          </w:tcPr>
          <w:p w:rsidR="00974969" w:rsidRPr="00DA1BE4" w:rsidRDefault="00DA1BE4">
            <w:pPr>
              <w:pStyle w:val="TableParagraph"/>
              <w:spacing w:before="220"/>
              <w:ind w:right="100"/>
              <w:jc w:val="center"/>
              <w:rPr>
                <w:b/>
                <w:sz w:val="18"/>
                <w:szCs w:val="18"/>
              </w:rPr>
            </w:pPr>
            <w:r w:rsidRPr="00DA1BE4">
              <w:rPr>
                <w:b/>
                <w:color w:val="FFFFFF"/>
                <w:sz w:val="18"/>
                <w:szCs w:val="18"/>
              </w:rPr>
              <w:t>AUM</w:t>
            </w:r>
            <w:r w:rsidRPr="00DA1BE4">
              <w:rPr>
                <w:b/>
                <w:color w:val="FFFFFF"/>
                <w:spacing w:val="-14"/>
                <w:sz w:val="18"/>
                <w:szCs w:val="18"/>
              </w:rPr>
              <w:t xml:space="preserve"> </w:t>
            </w:r>
            <w:r w:rsidRPr="00DA1BE4">
              <w:rPr>
                <w:b/>
                <w:color w:val="FFFFFF"/>
                <w:sz w:val="18"/>
                <w:szCs w:val="18"/>
              </w:rPr>
              <w:t>through</w:t>
            </w:r>
            <w:r w:rsidRPr="00DA1BE4">
              <w:rPr>
                <w:b/>
                <w:color w:val="FFFFFF"/>
                <w:spacing w:val="-14"/>
                <w:sz w:val="18"/>
                <w:szCs w:val="18"/>
              </w:rPr>
              <w:t xml:space="preserve"> </w:t>
            </w:r>
            <w:r w:rsidRPr="00DA1BE4">
              <w:rPr>
                <w:b/>
                <w:color w:val="FFFFFF"/>
                <w:spacing w:val="-4"/>
                <w:sz w:val="18"/>
                <w:szCs w:val="18"/>
              </w:rPr>
              <w:t>SIPs</w:t>
            </w:r>
          </w:p>
          <w:p w:rsidR="00974969" w:rsidRPr="00DA1BE4" w:rsidRDefault="00DA1BE4">
            <w:pPr>
              <w:pStyle w:val="TableParagraph"/>
              <w:spacing w:before="10"/>
              <w:ind w:right="100"/>
              <w:jc w:val="center"/>
              <w:rPr>
                <w:b/>
                <w:sz w:val="18"/>
                <w:szCs w:val="18"/>
              </w:rPr>
            </w:pPr>
            <w:r w:rsidRPr="00DA1BE4">
              <w:rPr>
                <w:b/>
                <w:color w:val="FFFFFF"/>
                <w:spacing w:val="-2"/>
                <w:w w:val="105"/>
                <w:sz w:val="18"/>
                <w:szCs w:val="18"/>
              </w:rPr>
              <w:t>(₹crore)</w:t>
            </w:r>
          </w:p>
        </w:tc>
        <w:tc>
          <w:tcPr>
            <w:tcW w:w="1715" w:type="dxa"/>
            <w:shd w:val="clear" w:color="auto" w:fill="C95D48"/>
          </w:tcPr>
          <w:p w:rsidR="00974969" w:rsidRPr="00DA1BE4" w:rsidRDefault="00DA1BE4">
            <w:pPr>
              <w:pStyle w:val="TableParagraph"/>
              <w:spacing w:line="249" w:lineRule="auto"/>
              <w:ind w:left="1" w:right="114"/>
              <w:jc w:val="center"/>
              <w:rPr>
                <w:b/>
                <w:sz w:val="18"/>
                <w:szCs w:val="18"/>
              </w:rPr>
            </w:pPr>
            <w:r w:rsidRPr="00DA1BE4">
              <w:rPr>
                <w:b/>
                <w:color w:val="FFFFFF"/>
                <w:sz w:val="18"/>
                <w:szCs w:val="18"/>
              </w:rPr>
              <w:t>Gross</w:t>
            </w:r>
            <w:r w:rsidRPr="00DA1BE4">
              <w:rPr>
                <w:b/>
                <w:color w:val="FFFFFF"/>
                <w:spacing w:val="-14"/>
                <w:sz w:val="18"/>
                <w:szCs w:val="18"/>
              </w:rPr>
              <w:t xml:space="preserve"> </w:t>
            </w:r>
            <w:r w:rsidRPr="00DA1BE4">
              <w:rPr>
                <w:b/>
                <w:color w:val="FFFFFF"/>
                <w:sz w:val="18"/>
                <w:szCs w:val="18"/>
              </w:rPr>
              <w:t>Inflows through SIPs</w:t>
            </w:r>
          </w:p>
          <w:p w:rsidR="00974969" w:rsidRPr="00DA1BE4" w:rsidRDefault="00DA1BE4">
            <w:pPr>
              <w:pStyle w:val="TableParagraph"/>
              <w:spacing w:before="90"/>
              <w:ind w:right="114"/>
              <w:jc w:val="center"/>
              <w:rPr>
                <w:b/>
                <w:sz w:val="18"/>
                <w:szCs w:val="18"/>
              </w:rPr>
            </w:pPr>
            <w:r w:rsidRPr="00DA1BE4">
              <w:rPr>
                <w:b/>
                <w:noProof/>
                <w:sz w:val="18"/>
                <w:szCs w:val="18"/>
                <w:lang w:val="en-IN" w:eastAsia="en-IN"/>
              </w:rPr>
              <mc:AlternateContent>
                <mc:Choice Requires="wpg">
                  <w:drawing>
                    <wp:anchor distT="0" distB="0" distL="0" distR="0" simplePos="0" relativeHeight="251637760" behindDoc="0" locked="0" layoutInCell="1" allowOverlap="1">
                      <wp:simplePos x="0" y="0"/>
                      <wp:positionH relativeFrom="column">
                        <wp:posOffset>-60089</wp:posOffset>
                      </wp:positionH>
                      <wp:positionV relativeFrom="paragraph">
                        <wp:posOffset>18290</wp:posOffset>
                      </wp:positionV>
                      <wp:extent cx="2271395" cy="635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1395" cy="6350"/>
                                <a:chOff x="0" y="0"/>
                                <a:chExt cx="2271395" cy="6350"/>
                              </a:xfrm>
                            </wpg:grpSpPr>
                            <wps:wsp>
                              <wps:cNvPr id="157" name="Graphic 156"/>
                              <wps:cNvSpPr/>
                              <wps:spPr>
                                <a:xfrm>
                                  <a:off x="0" y="3175"/>
                                  <a:ext cx="1136015" cy="1270"/>
                                </a:xfrm>
                                <a:custGeom>
                                  <a:avLst/>
                                  <a:gdLst/>
                                  <a:ahLst/>
                                  <a:cxnLst/>
                                  <a:rect l="l" t="t" r="r" b="b"/>
                                  <a:pathLst>
                                    <a:path w="1136015">
                                      <a:moveTo>
                                        <a:pt x="0" y="0"/>
                                      </a:moveTo>
                                      <a:lnTo>
                                        <a:pt x="1135608" y="0"/>
                                      </a:lnTo>
                                    </a:path>
                                  </a:pathLst>
                                </a:custGeom>
                                <a:ln w="6350">
                                  <a:solidFill>
                                    <a:srgbClr val="FFFFFF"/>
                                  </a:solidFill>
                                  <a:prstDash val="solid"/>
                                </a:ln>
                              </wps:spPr>
                              <wps:bodyPr wrap="square" lIns="0" tIns="0" rIns="0" bIns="0" rtlCol="0">
                                <a:prstTxWarp prst="textNoShape">
                                  <a:avLst/>
                                </a:prstTxWarp>
                                <a:noAutofit/>
                              </wps:bodyPr>
                            </wps:wsp>
                            <wps:wsp>
                              <wps:cNvPr id="158" name="Graphic 157"/>
                              <wps:cNvSpPr/>
                              <wps:spPr>
                                <a:xfrm>
                                  <a:off x="1135609" y="3175"/>
                                  <a:ext cx="1136015" cy="1270"/>
                                </a:xfrm>
                                <a:custGeom>
                                  <a:avLst/>
                                  <a:gdLst/>
                                  <a:ahLst/>
                                  <a:cxnLst/>
                                  <a:rect l="l" t="t" r="r" b="b"/>
                                  <a:pathLst>
                                    <a:path w="1136015">
                                      <a:moveTo>
                                        <a:pt x="0" y="0"/>
                                      </a:moveTo>
                                      <a:lnTo>
                                        <a:pt x="1135608"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AC22AC8" id="Group 155" o:spid="_x0000_s1026" style="position:absolute;margin-left:-4.75pt;margin-top:1.45pt;width:178.85pt;height:.5pt;z-index:251637760;mso-wrap-distance-left:0;mso-wrap-distance-right:0" coordsize="227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">
                      <v:shape id="Graphic 156" o:spid="_x0000_s1027" style="position:absolute;top:31;width:11360;height:13;visibility:visible;mso-wrap-style:square;v-text-anchor:top" coordsize="1136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" path="m,l1135608,e" filled="f" strokecolor="white" strokeweight=".5pt">
                        <v:path arrowok="t"/>
                      </v:shape>
                      <v:shape id="Graphic 157" o:spid="_x0000_s1028" style="position:absolute;left:11356;top:31;width:11360;height:13;visibility:visible;mso-wrap-style:square;v-text-anchor:top" coordsize="1136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" path="m,l1135608,e" filled="f" strokecolor="white" strokeweight=".5pt">
                        <v:path arrowok="t"/>
                      </v:shape>
                    </v:group>
                  </w:pict>
                </mc:Fallback>
              </mc:AlternateContent>
            </w:r>
            <w:r w:rsidRPr="00DA1BE4">
              <w:rPr>
                <w:b/>
                <w:color w:val="FFFFFF"/>
                <w:spacing w:val="-2"/>
                <w:w w:val="105"/>
                <w:sz w:val="18"/>
                <w:szCs w:val="18"/>
              </w:rPr>
              <w:t>(₹crore)</w:t>
            </w:r>
          </w:p>
        </w:tc>
        <w:tc>
          <w:tcPr>
            <w:tcW w:w="1702" w:type="dxa"/>
            <w:shd w:val="clear" w:color="auto" w:fill="C95D48"/>
          </w:tcPr>
          <w:p w:rsidR="00974969" w:rsidRPr="00DA1BE4" w:rsidRDefault="00DA1BE4">
            <w:pPr>
              <w:pStyle w:val="TableParagraph"/>
              <w:spacing w:line="249" w:lineRule="auto"/>
              <w:ind w:left="297" w:right="251" w:hanging="1"/>
              <w:jc w:val="center"/>
              <w:rPr>
                <w:b/>
                <w:sz w:val="18"/>
                <w:szCs w:val="18"/>
              </w:rPr>
            </w:pPr>
            <w:r w:rsidRPr="00DA1BE4">
              <w:rPr>
                <w:b/>
                <w:color w:val="FFFFFF"/>
                <w:w w:val="105"/>
                <w:sz w:val="18"/>
                <w:szCs w:val="18"/>
              </w:rPr>
              <w:t xml:space="preserve">Net Inflows </w:t>
            </w:r>
            <w:r w:rsidRPr="00DA1BE4">
              <w:rPr>
                <w:b/>
                <w:color w:val="FFFFFF"/>
                <w:sz w:val="18"/>
                <w:szCs w:val="18"/>
              </w:rPr>
              <w:t>through</w:t>
            </w:r>
            <w:r w:rsidRPr="00DA1BE4">
              <w:rPr>
                <w:b/>
                <w:color w:val="FFFFFF"/>
                <w:spacing w:val="-14"/>
                <w:sz w:val="18"/>
                <w:szCs w:val="18"/>
              </w:rPr>
              <w:t xml:space="preserve"> </w:t>
            </w:r>
            <w:r w:rsidRPr="00DA1BE4">
              <w:rPr>
                <w:b/>
                <w:color w:val="FFFFFF"/>
                <w:sz w:val="18"/>
                <w:szCs w:val="18"/>
              </w:rPr>
              <w:t>SIPs</w:t>
            </w:r>
          </w:p>
          <w:p w:rsidR="00974969" w:rsidRPr="00DA1BE4" w:rsidRDefault="00DA1BE4">
            <w:pPr>
              <w:pStyle w:val="TableParagraph"/>
              <w:spacing w:before="90"/>
              <w:ind w:left="44" w:right="1"/>
              <w:jc w:val="center"/>
              <w:rPr>
                <w:b/>
                <w:sz w:val="18"/>
                <w:szCs w:val="18"/>
              </w:rPr>
            </w:pPr>
            <w:r w:rsidRPr="00DA1BE4">
              <w:rPr>
                <w:b/>
                <w:color w:val="FFFFFF"/>
                <w:spacing w:val="-2"/>
                <w:w w:val="105"/>
                <w:sz w:val="18"/>
                <w:szCs w:val="18"/>
              </w:rPr>
              <w:t>(₹crore)</w:t>
            </w:r>
          </w:p>
        </w:tc>
        <w:tc>
          <w:tcPr>
            <w:tcW w:w="1854" w:type="dxa"/>
            <w:shd w:val="clear" w:color="auto" w:fill="C95D48"/>
          </w:tcPr>
          <w:p w:rsidR="00974969" w:rsidRPr="00DA1BE4" w:rsidRDefault="00DA1BE4">
            <w:pPr>
              <w:pStyle w:val="TableParagraph"/>
              <w:spacing w:before="100" w:line="249" w:lineRule="auto"/>
              <w:ind w:left="252" w:right="185" w:hanging="2"/>
              <w:jc w:val="center"/>
              <w:rPr>
                <w:b/>
                <w:sz w:val="18"/>
                <w:szCs w:val="18"/>
              </w:rPr>
            </w:pPr>
            <w:r w:rsidRPr="00DA1BE4">
              <w:rPr>
                <w:b/>
                <w:color w:val="FFFFFF"/>
                <w:sz w:val="18"/>
                <w:szCs w:val="18"/>
              </w:rPr>
              <w:t>Average Net Monthly</w:t>
            </w:r>
            <w:r w:rsidRPr="00DA1BE4">
              <w:rPr>
                <w:b/>
                <w:color w:val="FFFFFF"/>
                <w:spacing w:val="-2"/>
                <w:sz w:val="18"/>
                <w:szCs w:val="18"/>
              </w:rPr>
              <w:t xml:space="preserve"> </w:t>
            </w:r>
            <w:r w:rsidRPr="00DA1BE4">
              <w:rPr>
                <w:b/>
                <w:color w:val="FFFFFF"/>
                <w:sz w:val="18"/>
                <w:szCs w:val="18"/>
              </w:rPr>
              <w:t xml:space="preserve">Inflows </w:t>
            </w:r>
            <w:r w:rsidRPr="00DA1BE4">
              <w:rPr>
                <w:b/>
                <w:color w:val="FFFFFF"/>
                <w:spacing w:val="-2"/>
                <w:sz w:val="18"/>
                <w:szCs w:val="18"/>
              </w:rPr>
              <w:t>(₹crore)</w:t>
            </w:r>
          </w:p>
        </w:tc>
      </w:tr>
      <w:tr w:rsidR="00974969">
        <w:trPr>
          <w:trHeight w:val="328"/>
        </w:trPr>
        <w:tc>
          <w:tcPr>
            <w:tcW w:w="1439" w:type="dxa"/>
            <w:shd w:val="clear" w:color="auto" w:fill="FAF2EE"/>
          </w:tcPr>
          <w:p w:rsidR="00974969" w:rsidRDefault="00DA1BE4">
            <w:pPr>
              <w:pStyle w:val="TableParagraph"/>
              <w:ind w:left="168"/>
              <w:jc w:val="center"/>
              <w:rPr>
                <w:sz w:val="20"/>
              </w:rPr>
            </w:pPr>
            <w:r>
              <w:rPr>
                <w:color w:val="231F20"/>
                <w:spacing w:val="-5"/>
                <w:sz w:val="20"/>
              </w:rPr>
              <w:t>2024-25</w:t>
            </w:r>
          </w:p>
        </w:tc>
        <w:tc>
          <w:tcPr>
            <w:tcW w:w="1955" w:type="dxa"/>
            <w:shd w:val="clear" w:color="auto" w:fill="FAF2EE"/>
          </w:tcPr>
          <w:p w:rsidR="00974969" w:rsidRDefault="00DA1BE4">
            <w:pPr>
              <w:pStyle w:val="TableParagraph"/>
              <w:ind w:left="152" w:right="2"/>
              <w:jc w:val="center"/>
              <w:rPr>
                <w:sz w:val="20"/>
              </w:rPr>
            </w:pPr>
            <w:r>
              <w:rPr>
                <w:color w:val="231F20"/>
                <w:spacing w:val="-2"/>
                <w:w w:val="95"/>
                <w:sz w:val="20"/>
              </w:rPr>
              <w:t>1,005</w:t>
            </w:r>
          </w:p>
        </w:tc>
        <w:tc>
          <w:tcPr>
            <w:tcW w:w="1875" w:type="dxa"/>
            <w:shd w:val="clear" w:color="auto" w:fill="FAF2EE"/>
          </w:tcPr>
          <w:p w:rsidR="00974969" w:rsidRDefault="00DA1BE4">
            <w:pPr>
              <w:pStyle w:val="TableParagraph"/>
              <w:ind w:right="100"/>
              <w:jc w:val="center"/>
              <w:rPr>
                <w:sz w:val="20"/>
              </w:rPr>
            </w:pPr>
            <w:r>
              <w:rPr>
                <w:color w:val="231F20"/>
                <w:spacing w:val="-2"/>
                <w:w w:val="95"/>
                <w:sz w:val="20"/>
              </w:rPr>
              <w:t>13,35,188</w:t>
            </w:r>
          </w:p>
        </w:tc>
        <w:tc>
          <w:tcPr>
            <w:tcW w:w="1715" w:type="dxa"/>
            <w:shd w:val="clear" w:color="auto" w:fill="FAF2EE"/>
          </w:tcPr>
          <w:p w:rsidR="00974969" w:rsidRDefault="00DA1BE4">
            <w:pPr>
              <w:pStyle w:val="TableParagraph"/>
              <w:ind w:left="1" w:right="114"/>
              <w:jc w:val="center"/>
              <w:rPr>
                <w:sz w:val="20"/>
              </w:rPr>
            </w:pPr>
            <w:r>
              <w:rPr>
                <w:color w:val="231F20"/>
                <w:spacing w:val="-2"/>
                <w:sz w:val="20"/>
              </w:rPr>
              <w:t>2,89,352</w:t>
            </w:r>
          </w:p>
        </w:tc>
        <w:tc>
          <w:tcPr>
            <w:tcW w:w="1702" w:type="dxa"/>
            <w:shd w:val="clear" w:color="auto" w:fill="FAF2EE"/>
          </w:tcPr>
          <w:p w:rsidR="00974969" w:rsidRDefault="00DA1BE4">
            <w:pPr>
              <w:pStyle w:val="TableParagraph"/>
              <w:ind w:left="44"/>
              <w:jc w:val="center"/>
              <w:rPr>
                <w:sz w:val="20"/>
              </w:rPr>
            </w:pPr>
            <w:r>
              <w:rPr>
                <w:color w:val="231F20"/>
                <w:spacing w:val="-2"/>
                <w:w w:val="95"/>
                <w:sz w:val="20"/>
              </w:rPr>
              <w:t>1,56,621</w:t>
            </w:r>
          </w:p>
        </w:tc>
        <w:tc>
          <w:tcPr>
            <w:tcW w:w="1854" w:type="dxa"/>
            <w:shd w:val="clear" w:color="auto" w:fill="FAF2EE"/>
          </w:tcPr>
          <w:p w:rsidR="00974969" w:rsidRDefault="00DA1BE4">
            <w:pPr>
              <w:pStyle w:val="TableParagraph"/>
              <w:ind w:left="64"/>
              <w:jc w:val="center"/>
              <w:rPr>
                <w:sz w:val="20"/>
              </w:rPr>
            </w:pPr>
            <w:r>
              <w:rPr>
                <w:color w:val="231F20"/>
                <w:spacing w:val="-2"/>
                <w:sz w:val="20"/>
              </w:rPr>
              <w:t>13,052</w:t>
            </w:r>
          </w:p>
        </w:tc>
      </w:tr>
      <w:tr w:rsidR="00974969">
        <w:trPr>
          <w:trHeight w:val="323"/>
        </w:trPr>
        <w:tc>
          <w:tcPr>
            <w:tcW w:w="1439" w:type="dxa"/>
            <w:tcBorders>
              <w:bottom w:val="single" w:sz="4" w:space="0" w:color="231F20"/>
            </w:tcBorders>
            <w:shd w:val="clear" w:color="auto" w:fill="F2DFD6"/>
          </w:tcPr>
          <w:p w:rsidR="00974969" w:rsidRDefault="00DA1BE4">
            <w:pPr>
              <w:pStyle w:val="TableParagraph"/>
              <w:ind w:left="168"/>
              <w:jc w:val="center"/>
              <w:rPr>
                <w:sz w:val="20"/>
              </w:rPr>
            </w:pPr>
            <w:r>
              <w:rPr>
                <w:color w:val="231F20"/>
                <w:sz w:val="20"/>
              </w:rPr>
              <w:t>2025-</w:t>
            </w:r>
            <w:r>
              <w:rPr>
                <w:color w:val="231F20"/>
                <w:spacing w:val="-5"/>
                <w:sz w:val="20"/>
              </w:rPr>
              <w:t>26</w:t>
            </w:r>
          </w:p>
        </w:tc>
        <w:tc>
          <w:tcPr>
            <w:tcW w:w="1955" w:type="dxa"/>
            <w:tcBorders>
              <w:bottom w:val="single" w:sz="4" w:space="0" w:color="231F20"/>
            </w:tcBorders>
            <w:shd w:val="clear" w:color="auto" w:fill="F2DFD6"/>
          </w:tcPr>
          <w:p w:rsidR="00974969" w:rsidRDefault="00DA1BE4">
            <w:pPr>
              <w:pStyle w:val="TableParagraph"/>
              <w:ind w:left="152" w:right="2"/>
              <w:jc w:val="center"/>
              <w:rPr>
                <w:sz w:val="20"/>
              </w:rPr>
            </w:pPr>
            <w:r>
              <w:rPr>
                <w:color w:val="231F20"/>
                <w:spacing w:val="-2"/>
                <w:w w:val="95"/>
                <w:sz w:val="20"/>
              </w:rPr>
              <w:t>1,045</w:t>
            </w:r>
          </w:p>
        </w:tc>
        <w:tc>
          <w:tcPr>
            <w:tcW w:w="1875" w:type="dxa"/>
            <w:tcBorders>
              <w:bottom w:val="single" w:sz="4" w:space="0" w:color="231F20"/>
            </w:tcBorders>
            <w:shd w:val="clear" w:color="auto" w:fill="F2DFD6"/>
          </w:tcPr>
          <w:p w:rsidR="00974969" w:rsidRDefault="00DA1BE4">
            <w:pPr>
              <w:pStyle w:val="TableParagraph"/>
              <w:ind w:right="100"/>
              <w:jc w:val="center"/>
              <w:rPr>
                <w:sz w:val="20"/>
              </w:rPr>
            </w:pPr>
            <w:r>
              <w:rPr>
                <w:color w:val="231F20"/>
                <w:spacing w:val="-2"/>
                <w:w w:val="95"/>
                <w:sz w:val="20"/>
              </w:rPr>
              <w:t>15,10,943</w:t>
            </w:r>
          </w:p>
        </w:tc>
        <w:tc>
          <w:tcPr>
            <w:tcW w:w="1715" w:type="dxa"/>
            <w:tcBorders>
              <w:bottom w:val="single" w:sz="4" w:space="0" w:color="231F20"/>
            </w:tcBorders>
            <w:shd w:val="clear" w:color="auto" w:fill="F2DFD6"/>
          </w:tcPr>
          <w:p w:rsidR="00974969" w:rsidRDefault="00DA1BE4">
            <w:pPr>
              <w:pStyle w:val="TableParagraph"/>
              <w:ind w:left="1" w:right="114"/>
              <w:jc w:val="center"/>
              <w:rPr>
                <w:sz w:val="20"/>
              </w:rPr>
            </w:pPr>
            <w:r>
              <w:rPr>
                <w:color w:val="231F20"/>
                <w:spacing w:val="-2"/>
                <w:sz w:val="20"/>
              </w:rPr>
              <w:t>3,49,589</w:t>
            </w:r>
          </w:p>
        </w:tc>
        <w:tc>
          <w:tcPr>
            <w:tcW w:w="1702" w:type="dxa"/>
            <w:tcBorders>
              <w:bottom w:val="single" w:sz="4" w:space="0" w:color="231F20"/>
            </w:tcBorders>
            <w:shd w:val="clear" w:color="auto" w:fill="F2DFD6"/>
          </w:tcPr>
          <w:p w:rsidR="00974969" w:rsidRDefault="00DA1BE4">
            <w:pPr>
              <w:pStyle w:val="TableParagraph"/>
              <w:ind w:left="44" w:right="1"/>
              <w:jc w:val="center"/>
              <w:rPr>
                <w:sz w:val="20"/>
              </w:rPr>
            </w:pPr>
            <w:r>
              <w:rPr>
                <w:color w:val="231F20"/>
                <w:spacing w:val="-2"/>
                <w:w w:val="95"/>
                <w:sz w:val="20"/>
              </w:rPr>
              <w:t>1,96,957</w:t>
            </w:r>
          </w:p>
        </w:tc>
        <w:tc>
          <w:tcPr>
            <w:tcW w:w="1854" w:type="dxa"/>
            <w:tcBorders>
              <w:bottom w:val="single" w:sz="4" w:space="0" w:color="231F20"/>
            </w:tcBorders>
            <w:shd w:val="clear" w:color="auto" w:fill="F2DFD6"/>
          </w:tcPr>
          <w:p w:rsidR="00974969" w:rsidRDefault="00DA1BE4">
            <w:pPr>
              <w:pStyle w:val="TableParagraph"/>
              <w:ind w:left="64"/>
              <w:jc w:val="center"/>
              <w:rPr>
                <w:sz w:val="20"/>
              </w:rPr>
            </w:pPr>
            <w:r>
              <w:rPr>
                <w:color w:val="231F20"/>
                <w:spacing w:val="-2"/>
                <w:w w:val="95"/>
                <w:sz w:val="20"/>
              </w:rPr>
              <w:t>16,413</w:t>
            </w:r>
          </w:p>
        </w:tc>
      </w:tr>
    </w:tbl>
    <w:p w:rsidR="00974969" w:rsidRDefault="00974969">
      <w:pPr>
        <w:pStyle w:val="BodyText"/>
        <w:spacing w:before="50"/>
        <w:rPr>
          <w:sz w:val="20"/>
        </w:rPr>
      </w:pPr>
    </w:p>
    <w:p w:rsidR="00974969" w:rsidRDefault="00974969">
      <w:pPr>
        <w:pStyle w:val="BodyText"/>
        <w:rPr>
          <w:sz w:val="20"/>
        </w:rPr>
        <w:sectPr w:rsidR="00974969">
          <w:pgSz w:w="12590" w:h="16190"/>
          <w:pgMar w:top="1080" w:right="992" w:bottom="1020" w:left="992" w:header="0" w:footer="824" w:gutter="0"/>
          <w:cols w:space="720"/>
        </w:sectPr>
      </w:pPr>
    </w:p>
    <w:p w:rsidR="00974969" w:rsidRPr="00DA1BE4" w:rsidRDefault="00DA1BE4">
      <w:pPr>
        <w:pStyle w:val="BodyText"/>
        <w:spacing w:before="69"/>
        <w:ind w:left="28"/>
        <w:rPr>
          <w:b/>
        </w:rPr>
      </w:pPr>
      <w:r w:rsidRPr="00DA1BE4">
        <w:rPr>
          <w:b/>
          <w:color w:val="231F20"/>
          <w:spacing w:val="-4"/>
        </w:rPr>
        <w:t>Table</w:t>
      </w:r>
      <w:r w:rsidRPr="00DA1BE4">
        <w:rPr>
          <w:b/>
          <w:color w:val="231F20"/>
          <w:spacing w:val="-10"/>
        </w:rPr>
        <w:t xml:space="preserve"> </w:t>
      </w:r>
      <w:r w:rsidRPr="00DA1BE4">
        <w:rPr>
          <w:b/>
          <w:color w:val="231F20"/>
          <w:spacing w:val="-4"/>
        </w:rPr>
        <w:t>5.11:</w:t>
      </w:r>
      <w:r w:rsidRPr="00DA1BE4">
        <w:rPr>
          <w:b/>
          <w:color w:val="231F20"/>
          <w:spacing w:val="-10"/>
        </w:rPr>
        <w:t xml:space="preserve"> </w:t>
      </w:r>
      <w:r w:rsidRPr="00DA1BE4">
        <w:rPr>
          <w:b/>
          <w:color w:val="231F20"/>
          <w:spacing w:val="-4"/>
        </w:rPr>
        <w:t>Distribution</w:t>
      </w:r>
      <w:r w:rsidRPr="00DA1BE4">
        <w:rPr>
          <w:b/>
          <w:color w:val="231F20"/>
          <w:spacing w:val="-10"/>
        </w:rPr>
        <w:t xml:space="preserve"> </w:t>
      </w:r>
      <w:r w:rsidRPr="00DA1BE4">
        <w:rPr>
          <w:b/>
          <w:color w:val="231F20"/>
          <w:spacing w:val="-4"/>
        </w:rPr>
        <w:t>of</w:t>
      </w:r>
      <w:r w:rsidRPr="00DA1BE4">
        <w:rPr>
          <w:b/>
          <w:color w:val="231F20"/>
          <w:spacing w:val="-10"/>
        </w:rPr>
        <w:t xml:space="preserve"> </w:t>
      </w:r>
      <w:r w:rsidRPr="00DA1BE4">
        <w:rPr>
          <w:b/>
          <w:color w:val="231F20"/>
          <w:spacing w:val="-4"/>
        </w:rPr>
        <w:t>SIP</w:t>
      </w:r>
      <w:r w:rsidRPr="00DA1BE4">
        <w:rPr>
          <w:b/>
          <w:color w:val="231F20"/>
          <w:spacing w:val="-10"/>
        </w:rPr>
        <w:t xml:space="preserve"> </w:t>
      </w:r>
      <w:r w:rsidRPr="00DA1BE4">
        <w:rPr>
          <w:b/>
          <w:color w:val="231F20"/>
          <w:spacing w:val="-4"/>
        </w:rPr>
        <w:t>Flows</w:t>
      </w:r>
    </w:p>
    <w:p w:rsidR="00974969" w:rsidRDefault="00974969">
      <w:pPr>
        <w:pStyle w:val="BodyText"/>
        <w:spacing w:before="9"/>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135"/>
        <w:gridCol w:w="1669"/>
        <w:gridCol w:w="1277"/>
      </w:tblGrid>
      <w:tr w:rsidR="00974969" w:rsidRPr="00DA1BE4">
        <w:trPr>
          <w:trHeight w:val="318"/>
        </w:trPr>
        <w:tc>
          <w:tcPr>
            <w:tcW w:w="2135" w:type="dxa"/>
            <w:vMerge w:val="restart"/>
            <w:tcBorders>
              <w:top w:val="single" w:sz="4" w:space="0" w:color="231F20"/>
              <w:bottom w:val="single" w:sz="4" w:space="0" w:color="231F20"/>
            </w:tcBorders>
            <w:shd w:val="clear" w:color="auto" w:fill="C95D48"/>
          </w:tcPr>
          <w:p w:rsidR="00974969" w:rsidRPr="00DA1BE4" w:rsidRDefault="00DA1BE4">
            <w:pPr>
              <w:pStyle w:val="TableParagraph"/>
              <w:spacing w:before="215"/>
              <w:ind w:left="56"/>
              <w:jc w:val="left"/>
              <w:rPr>
                <w:b/>
                <w:sz w:val="20"/>
              </w:rPr>
            </w:pPr>
            <w:r w:rsidRPr="00DA1BE4">
              <w:rPr>
                <w:b/>
                <w:color w:val="FFFFFF"/>
                <w:sz w:val="20"/>
              </w:rPr>
              <w:t>Folio</w:t>
            </w:r>
            <w:r w:rsidRPr="00DA1BE4">
              <w:rPr>
                <w:b/>
                <w:color w:val="FFFFFF"/>
                <w:spacing w:val="-11"/>
                <w:sz w:val="20"/>
              </w:rPr>
              <w:t xml:space="preserve"> </w:t>
            </w:r>
            <w:r w:rsidRPr="00DA1BE4">
              <w:rPr>
                <w:b/>
                <w:color w:val="FFFFFF"/>
                <w:sz w:val="20"/>
              </w:rPr>
              <w:t>Value</w:t>
            </w:r>
            <w:r w:rsidRPr="00DA1BE4">
              <w:rPr>
                <w:b/>
                <w:color w:val="FFFFFF"/>
                <w:spacing w:val="-10"/>
                <w:sz w:val="20"/>
              </w:rPr>
              <w:t xml:space="preserve"> </w:t>
            </w:r>
            <w:r w:rsidRPr="00DA1BE4">
              <w:rPr>
                <w:b/>
                <w:color w:val="FFFFFF"/>
                <w:spacing w:val="-5"/>
                <w:sz w:val="20"/>
              </w:rPr>
              <w:t>(₹)</w:t>
            </w:r>
          </w:p>
        </w:tc>
        <w:tc>
          <w:tcPr>
            <w:tcW w:w="2946" w:type="dxa"/>
            <w:gridSpan w:val="2"/>
            <w:tcBorders>
              <w:top w:val="single" w:sz="4" w:space="0" w:color="231F20"/>
              <w:bottom w:val="single" w:sz="4" w:space="0" w:color="FFFFFF"/>
            </w:tcBorders>
            <w:shd w:val="clear" w:color="auto" w:fill="C95D48"/>
          </w:tcPr>
          <w:p w:rsidR="00974969" w:rsidRPr="00DA1BE4" w:rsidRDefault="00DA1BE4">
            <w:pPr>
              <w:pStyle w:val="TableParagraph"/>
              <w:spacing w:before="51"/>
              <w:ind w:left="524"/>
              <w:jc w:val="left"/>
              <w:rPr>
                <w:b/>
                <w:sz w:val="20"/>
              </w:rPr>
            </w:pPr>
            <w:r w:rsidRPr="00DA1BE4">
              <w:rPr>
                <w:b/>
                <w:color w:val="FFFFFF"/>
                <w:sz w:val="20"/>
              </w:rPr>
              <w:t>Number</w:t>
            </w:r>
            <w:r w:rsidRPr="00DA1BE4">
              <w:rPr>
                <w:b/>
                <w:color w:val="FFFFFF"/>
                <w:spacing w:val="-8"/>
                <w:sz w:val="20"/>
              </w:rPr>
              <w:t xml:space="preserve"> </w:t>
            </w:r>
            <w:r w:rsidRPr="00DA1BE4">
              <w:rPr>
                <w:b/>
                <w:color w:val="FFFFFF"/>
                <w:sz w:val="20"/>
              </w:rPr>
              <w:t>of</w:t>
            </w:r>
            <w:r w:rsidRPr="00DA1BE4">
              <w:rPr>
                <w:b/>
                <w:color w:val="FFFFFF"/>
                <w:spacing w:val="-5"/>
                <w:sz w:val="20"/>
              </w:rPr>
              <w:t xml:space="preserve"> </w:t>
            </w:r>
            <w:r w:rsidRPr="00DA1BE4">
              <w:rPr>
                <w:b/>
                <w:color w:val="FFFFFF"/>
                <w:sz w:val="20"/>
              </w:rPr>
              <w:t>SIP</w:t>
            </w:r>
            <w:r w:rsidRPr="00DA1BE4">
              <w:rPr>
                <w:b/>
                <w:color w:val="FFFFFF"/>
                <w:spacing w:val="-5"/>
                <w:sz w:val="20"/>
              </w:rPr>
              <w:t xml:space="preserve"> </w:t>
            </w:r>
            <w:r w:rsidRPr="00DA1BE4">
              <w:rPr>
                <w:b/>
                <w:color w:val="FFFFFF"/>
                <w:spacing w:val="-2"/>
                <w:sz w:val="20"/>
              </w:rPr>
              <w:t>Folios</w:t>
            </w:r>
          </w:p>
        </w:tc>
      </w:tr>
      <w:tr w:rsidR="00974969">
        <w:trPr>
          <w:trHeight w:val="318"/>
        </w:trPr>
        <w:tc>
          <w:tcPr>
            <w:tcW w:w="2135" w:type="dxa"/>
            <w:vMerge/>
            <w:tcBorders>
              <w:top w:val="nil"/>
              <w:bottom w:val="single" w:sz="4" w:space="0" w:color="231F20"/>
            </w:tcBorders>
            <w:shd w:val="clear" w:color="auto" w:fill="C95D48"/>
          </w:tcPr>
          <w:p w:rsidR="00974969" w:rsidRDefault="00974969">
            <w:pPr>
              <w:rPr>
                <w:sz w:val="2"/>
                <w:szCs w:val="2"/>
              </w:rPr>
            </w:pPr>
          </w:p>
        </w:tc>
        <w:tc>
          <w:tcPr>
            <w:tcW w:w="1669" w:type="dxa"/>
            <w:tcBorders>
              <w:top w:val="single" w:sz="4" w:space="0" w:color="FFFFFF"/>
              <w:bottom w:val="single" w:sz="4" w:space="0" w:color="231F20"/>
            </w:tcBorders>
            <w:shd w:val="clear" w:color="auto" w:fill="C95D48"/>
          </w:tcPr>
          <w:p w:rsidR="00974969" w:rsidRPr="00DA1BE4" w:rsidRDefault="00DA1BE4">
            <w:pPr>
              <w:pStyle w:val="TableParagraph"/>
              <w:spacing w:before="51"/>
              <w:ind w:right="249"/>
              <w:rPr>
                <w:b/>
                <w:sz w:val="20"/>
              </w:rPr>
            </w:pPr>
            <w:r w:rsidRPr="00DA1BE4">
              <w:rPr>
                <w:b/>
                <w:color w:val="FFFFFF"/>
                <w:spacing w:val="-5"/>
                <w:sz w:val="20"/>
              </w:rPr>
              <w:t>2024-25</w:t>
            </w:r>
          </w:p>
        </w:tc>
        <w:tc>
          <w:tcPr>
            <w:tcW w:w="1277" w:type="dxa"/>
            <w:tcBorders>
              <w:top w:val="single" w:sz="4" w:space="0" w:color="FFFFFF"/>
              <w:bottom w:val="single" w:sz="4" w:space="0" w:color="231F20"/>
            </w:tcBorders>
            <w:shd w:val="clear" w:color="auto" w:fill="C95D48"/>
          </w:tcPr>
          <w:p w:rsidR="00974969" w:rsidRPr="00DA1BE4" w:rsidRDefault="00DA1BE4">
            <w:pPr>
              <w:pStyle w:val="TableParagraph"/>
              <w:spacing w:before="51"/>
              <w:ind w:right="51"/>
              <w:rPr>
                <w:b/>
                <w:sz w:val="20"/>
              </w:rPr>
            </w:pPr>
            <w:r w:rsidRPr="00DA1BE4">
              <w:rPr>
                <w:b/>
                <w:color w:val="FFFFFF"/>
                <w:sz w:val="20"/>
              </w:rPr>
              <w:t>2025-</w:t>
            </w:r>
            <w:r w:rsidRPr="00DA1BE4">
              <w:rPr>
                <w:b/>
                <w:color w:val="FFFFFF"/>
                <w:spacing w:val="-5"/>
                <w:sz w:val="20"/>
              </w:rPr>
              <w:t>26</w:t>
            </w:r>
          </w:p>
        </w:tc>
      </w:tr>
      <w:tr w:rsidR="00974969">
        <w:trPr>
          <w:trHeight w:val="323"/>
        </w:trPr>
        <w:tc>
          <w:tcPr>
            <w:tcW w:w="2135" w:type="dxa"/>
            <w:tcBorders>
              <w:top w:val="single" w:sz="4" w:space="0" w:color="231F20"/>
            </w:tcBorders>
            <w:shd w:val="clear" w:color="auto" w:fill="FAF2EE"/>
          </w:tcPr>
          <w:p w:rsidR="00974969" w:rsidRDefault="00DA1BE4">
            <w:pPr>
              <w:pStyle w:val="TableParagraph"/>
              <w:spacing w:before="51"/>
              <w:ind w:left="56"/>
              <w:jc w:val="left"/>
              <w:rPr>
                <w:sz w:val="20"/>
              </w:rPr>
            </w:pPr>
            <w:r>
              <w:rPr>
                <w:color w:val="231F20"/>
                <w:sz w:val="20"/>
              </w:rPr>
              <w:t>less</w:t>
            </w:r>
            <w:r>
              <w:rPr>
                <w:color w:val="231F20"/>
                <w:spacing w:val="6"/>
                <w:sz w:val="20"/>
              </w:rPr>
              <w:t xml:space="preserve"> </w:t>
            </w:r>
            <w:r>
              <w:rPr>
                <w:color w:val="231F20"/>
                <w:sz w:val="20"/>
              </w:rPr>
              <w:t>than</w:t>
            </w:r>
            <w:r>
              <w:rPr>
                <w:color w:val="231F20"/>
                <w:spacing w:val="6"/>
                <w:sz w:val="20"/>
              </w:rPr>
              <w:t xml:space="preserve"> </w:t>
            </w:r>
            <w:r>
              <w:rPr>
                <w:color w:val="231F20"/>
                <w:spacing w:val="-4"/>
                <w:sz w:val="20"/>
              </w:rPr>
              <w:t>₹500</w:t>
            </w:r>
          </w:p>
        </w:tc>
        <w:tc>
          <w:tcPr>
            <w:tcW w:w="1669" w:type="dxa"/>
            <w:tcBorders>
              <w:top w:val="single" w:sz="4" w:space="0" w:color="231F20"/>
            </w:tcBorders>
            <w:shd w:val="clear" w:color="auto" w:fill="FAF2EE"/>
          </w:tcPr>
          <w:p w:rsidR="00974969" w:rsidRDefault="00DA1BE4">
            <w:pPr>
              <w:pStyle w:val="TableParagraph"/>
              <w:spacing w:before="51"/>
              <w:ind w:right="249"/>
              <w:rPr>
                <w:sz w:val="20"/>
              </w:rPr>
            </w:pPr>
            <w:r>
              <w:rPr>
                <w:color w:val="231F20"/>
                <w:spacing w:val="-2"/>
                <w:w w:val="90"/>
                <w:sz w:val="20"/>
              </w:rPr>
              <w:t>1,11,51,596</w:t>
            </w:r>
          </w:p>
        </w:tc>
        <w:tc>
          <w:tcPr>
            <w:tcW w:w="1277" w:type="dxa"/>
            <w:tcBorders>
              <w:top w:val="single" w:sz="4" w:space="0" w:color="231F20"/>
            </w:tcBorders>
            <w:shd w:val="clear" w:color="auto" w:fill="FAF2EE"/>
          </w:tcPr>
          <w:p w:rsidR="00974969" w:rsidRDefault="00DA1BE4">
            <w:pPr>
              <w:pStyle w:val="TableParagraph"/>
              <w:spacing w:before="51"/>
              <w:ind w:right="51"/>
              <w:rPr>
                <w:sz w:val="20"/>
              </w:rPr>
            </w:pPr>
            <w:r>
              <w:rPr>
                <w:color w:val="231F20"/>
                <w:spacing w:val="-2"/>
                <w:w w:val="90"/>
                <w:sz w:val="20"/>
              </w:rPr>
              <w:t>1,11,76,428</w:t>
            </w:r>
          </w:p>
        </w:tc>
      </w:tr>
      <w:tr w:rsidR="00974969">
        <w:trPr>
          <w:trHeight w:val="328"/>
        </w:trPr>
        <w:tc>
          <w:tcPr>
            <w:tcW w:w="2135" w:type="dxa"/>
            <w:shd w:val="clear" w:color="auto" w:fill="F2DFD6"/>
          </w:tcPr>
          <w:p w:rsidR="00974969" w:rsidRDefault="00DA1BE4">
            <w:pPr>
              <w:pStyle w:val="TableParagraph"/>
              <w:ind w:left="56"/>
              <w:jc w:val="left"/>
              <w:rPr>
                <w:sz w:val="20"/>
              </w:rPr>
            </w:pPr>
            <w:r>
              <w:rPr>
                <w:color w:val="231F20"/>
                <w:spacing w:val="-8"/>
                <w:sz w:val="20"/>
              </w:rPr>
              <w:t>501</w:t>
            </w:r>
            <w:r>
              <w:rPr>
                <w:color w:val="231F20"/>
                <w:spacing w:val="-4"/>
                <w:sz w:val="20"/>
              </w:rPr>
              <w:t xml:space="preserve"> </w:t>
            </w:r>
            <w:r>
              <w:rPr>
                <w:color w:val="231F20"/>
                <w:spacing w:val="-8"/>
                <w:sz w:val="20"/>
              </w:rPr>
              <w:t>to</w:t>
            </w:r>
            <w:r>
              <w:rPr>
                <w:color w:val="231F20"/>
                <w:spacing w:val="-4"/>
                <w:sz w:val="20"/>
              </w:rPr>
              <w:t xml:space="preserve"> </w:t>
            </w:r>
            <w:r>
              <w:rPr>
                <w:color w:val="231F20"/>
                <w:spacing w:val="-8"/>
                <w:sz w:val="20"/>
              </w:rPr>
              <w:t>1,000</w:t>
            </w:r>
          </w:p>
        </w:tc>
        <w:tc>
          <w:tcPr>
            <w:tcW w:w="1669" w:type="dxa"/>
            <w:shd w:val="clear" w:color="auto" w:fill="F2DFD6"/>
          </w:tcPr>
          <w:p w:rsidR="00974969" w:rsidRDefault="00DA1BE4">
            <w:pPr>
              <w:pStyle w:val="TableParagraph"/>
              <w:ind w:right="249"/>
              <w:rPr>
                <w:sz w:val="20"/>
              </w:rPr>
            </w:pPr>
            <w:r>
              <w:rPr>
                <w:color w:val="231F20"/>
                <w:spacing w:val="-2"/>
                <w:sz w:val="20"/>
              </w:rPr>
              <w:t>3,19,83,946</w:t>
            </w:r>
          </w:p>
        </w:tc>
        <w:tc>
          <w:tcPr>
            <w:tcW w:w="1277" w:type="dxa"/>
            <w:shd w:val="clear" w:color="auto" w:fill="F2DFD6"/>
          </w:tcPr>
          <w:p w:rsidR="00974969" w:rsidRDefault="00DA1BE4">
            <w:pPr>
              <w:pStyle w:val="TableParagraph"/>
              <w:ind w:right="52"/>
              <w:rPr>
                <w:sz w:val="20"/>
              </w:rPr>
            </w:pPr>
            <w:r>
              <w:rPr>
                <w:color w:val="231F20"/>
                <w:spacing w:val="-2"/>
                <w:sz w:val="20"/>
              </w:rPr>
              <w:t>3,05,97,939</w:t>
            </w:r>
          </w:p>
        </w:tc>
      </w:tr>
      <w:tr w:rsidR="00974969">
        <w:trPr>
          <w:trHeight w:val="328"/>
        </w:trPr>
        <w:tc>
          <w:tcPr>
            <w:tcW w:w="2135" w:type="dxa"/>
            <w:shd w:val="clear" w:color="auto" w:fill="FAF2EE"/>
          </w:tcPr>
          <w:p w:rsidR="00974969" w:rsidRDefault="00DA1BE4">
            <w:pPr>
              <w:pStyle w:val="TableParagraph"/>
              <w:ind w:left="56"/>
              <w:jc w:val="left"/>
              <w:rPr>
                <w:sz w:val="20"/>
              </w:rPr>
            </w:pPr>
            <w:r>
              <w:rPr>
                <w:color w:val="231F20"/>
                <w:w w:val="85"/>
                <w:sz w:val="20"/>
              </w:rPr>
              <w:t>1,001</w:t>
            </w:r>
            <w:r>
              <w:rPr>
                <w:color w:val="231F20"/>
                <w:spacing w:val="-6"/>
                <w:sz w:val="20"/>
              </w:rPr>
              <w:t xml:space="preserve"> </w:t>
            </w:r>
            <w:r>
              <w:rPr>
                <w:color w:val="231F20"/>
                <w:w w:val="85"/>
                <w:sz w:val="20"/>
              </w:rPr>
              <w:t>to</w:t>
            </w:r>
            <w:r>
              <w:rPr>
                <w:color w:val="231F20"/>
                <w:spacing w:val="-6"/>
                <w:sz w:val="20"/>
              </w:rPr>
              <w:t xml:space="preserve"> </w:t>
            </w:r>
            <w:r>
              <w:rPr>
                <w:color w:val="231F20"/>
                <w:spacing w:val="-2"/>
                <w:w w:val="85"/>
                <w:sz w:val="20"/>
              </w:rPr>
              <w:t>3,000</w:t>
            </w:r>
          </w:p>
        </w:tc>
        <w:tc>
          <w:tcPr>
            <w:tcW w:w="1669" w:type="dxa"/>
            <w:shd w:val="clear" w:color="auto" w:fill="FAF2EE"/>
          </w:tcPr>
          <w:p w:rsidR="00974969" w:rsidRDefault="00DA1BE4">
            <w:pPr>
              <w:pStyle w:val="TableParagraph"/>
              <w:ind w:right="248"/>
              <w:rPr>
                <w:sz w:val="20"/>
              </w:rPr>
            </w:pPr>
            <w:r>
              <w:rPr>
                <w:color w:val="231F20"/>
                <w:spacing w:val="-2"/>
                <w:sz w:val="20"/>
              </w:rPr>
              <w:t>3,33,41,841</w:t>
            </w:r>
          </w:p>
        </w:tc>
        <w:tc>
          <w:tcPr>
            <w:tcW w:w="1277" w:type="dxa"/>
            <w:shd w:val="clear" w:color="auto" w:fill="FAF2EE"/>
          </w:tcPr>
          <w:p w:rsidR="00974969" w:rsidRDefault="00DA1BE4">
            <w:pPr>
              <w:pStyle w:val="TableParagraph"/>
              <w:ind w:right="51"/>
              <w:rPr>
                <w:sz w:val="20"/>
              </w:rPr>
            </w:pPr>
            <w:r>
              <w:rPr>
                <w:color w:val="231F20"/>
                <w:spacing w:val="-2"/>
                <w:w w:val="90"/>
                <w:sz w:val="20"/>
              </w:rPr>
              <w:t>3,35,16,161</w:t>
            </w:r>
          </w:p>
        </w:tc>
      </w:tr>
      <w:tr w:rsidR="00974969">
        <w:trPr>
          <w:trHeight w:val="328"/>
        </w:trPr>
        <w:tc>
          <w:tcPr>
            <w:tcW w:w="2135" w:type="dxa"/>
            <w:shd w:val="clear" w:color="auto" w:fill="F2DFD6"/>
          </w:tcPr>
          <w:p w:rsidR="00974969" w:rsidRDefault="00DA1BE4">
            <w:pPr>
              <w:pStyle w:val="TableParagraph"/>
              <w:ind w:left="56"/>
              <w:jc w:val="left"/>
              <w:rPr>
                <w:sz w:val="20"/>
              </w:rPr>
            </w:pPr>
            <w:r>
              <w:rPr>
                <w:color w:val="231F20"/>
                <w:w w:val="90"/>
                <w:sz w:val="20"/>
              </w:rPr>
              <w:t>3,001</w:t>
            </w:r>
            <w:r>
              <w:rPr>
                <w:color w:val="231F20"/>
                <w:spacing w:val="-3"/>
                <w:sz w:val="20"/>
              </w:rPr>
              <w:t xml:space="preserve"> </w:t>
            </w:r>
            <w:r>
              <w:rPr>
                <w:color w:val="231F20"/>
                <w:w w:val="90"/>
                <w:sz w:val="20"/>
              </w:rPr>
              <w:t>to</w:t>
            </w:r>
            <w:r>
              <w:rPr>
                <w:color w:val="231F20"/>
                <w:spacing w:val="-3"/>
                <w:sz w:val="20"/>
              </w:rPr>
              <w:t xml:space="preserve"> </w:t>
            </w:r>
            <w:r>
              <w:rPr>
                <w:color w:val="231F20"/>
                <w:spacing w:val="-2"/>
                <w:w w:val="90"/>
                <w:sz w:val="20"/>
              </w:rPr>
              <w:t>5,000</w:t>
            </w:r>
          </w:p>
        </w:tc>
        <w:tc>
          <w:tcPr>
            <w:tcW w:w="1669" w:type="dxa"/>
            <w:shd w:val="clear" w:color="auto" w:fill="F2DFD6"/>
          </w:tcPr>
          <w:p w:rsidR="00974969" w:rsidRDefault="00DA1BE4">
            <w:pPr>
              <w:pStyle w:val="TableParagraph"/>
              <w:ind w:right="248"/>
              <w:rPr>
                <w:sz w:val="20"/>
              </w:rPr>
            </w:pPr>
            <w:r>
              <w:rPr>
                <w:color w:val="231F20"/>
                <w:spacing w:val="-2"/>
                <w:w w:val="95"/>
                <w:sz w:val="20"/>
              </w:rPr>
              <w:t>1,40,22,581</w:t>
            </w:r>
          </w:p>
        </w:tc>
        <w:tc>
          <w:tcPr>
            <w:tcW w:w="1277" w:type="dxa"/>
            <w:shd w:val="clear" w:color="auto" w:fill="F2DFD6"/>
          </w:tcPr>
          <w:p w:rsidR="00974969" w:rsidRDefault="00DA1BE4">
            <w:pPr>
              <w:pStyle w:val="TableParagraph"/>
              <w:ind w:right="51"/>
              <w:rPr>
                <w:sz w:val="20"/>
              </w:rPr>
            </w:pPr>
            <w:r>
              <w:rPr>
                <w:color w:val="231F20"/>
                <w:spacing w:val="-2"/>
                <w:w w:val="95"/>
                <w:sz w:val="20"/>
              </w:rPr>
              <w:t>1,44,18,712</w:t>
            </w:r>
          </w:p>
        </w:tc>
      </w:tr>
      <w:tr w:rsidR="00974969">
        <w:trPr>
          <w:trHeight w:val="328"/>
        </w:trPr>
        <w:tc>
          <w:tcPr>
            <w:tcW w:w="2135" w:type="dxa"/>
            <w:shd w:val="clear" w:color="auto" w:fill="FAF2EE"/>
          </w:tcPr>
          <w:p w:rsidR="00974969" w:rsidRDefault="00DA1BE4">
            <w:pPr>
              <w:pStyle w:val="TableParagraph"/>
              <w:ind w:left="56"/>
              <w:jc w:val="left"/>
              <w:rPr>
                <w:sz w:val="20"/>
              </w:rPr>
            </w:pPr>
            <w:r>
              <w:rPr>
                <w:color w:val="231F20"/>
                <w:spacing w:val="-10"/>
                <w:sz w:val="20"/>
              </w:rPr>
              <w:t>5,001</w:t>
            </w:r>
            <w:r>
              <w:rPr>
                <w:color w:val="231F20"/>
                <w:sz w:val="20"/>
              </w:rPr>
              <w:t xml:space="preserve"> </w:t>
            </w:r>
            <w:r>
              <w:rPr>
                <w:color w:val="231F20"/>
                <w:spacing w:val="-10"/>
                <w:sz w:val="20"/>
              </w:rPr>
              <w:t>to</w:t>
            </w:r>
            <w:r>
              <w:rPr>
                <w:color w:val="231F20"/>
                <w:spacing w:val="1"/>
                <w:sz w:val="20"/>
              </w:rPr>
              <w:t xml:space="preserve"> </w:t>
            </w:r>
            <w:r>
              <w:rPr>
                <w:color w:val="231F20"/>
                <w:spacing w:val="-10"/>
                <w:sz w:val="20"/>
              </w:rPr>
              <w:t>10,000</w:t>
            </w:r>
          </w:p>
        </w:tc>
        <w:tc>
          <w:tcPr>
            <w:tcW w:w="1669" w:type="dxa"/>
            <w:shd w:val="clear" w:color="auto" w:fill="FAF2EE"/>
          </w:tcPr>
          <w:p w:rsidR="00974969" w:rsidRDefault="00DA1BE4">
            <w:pPr>
              <w:pStyle w:val="TableParagraph"/>
              <w:ind w:right="248"/>
              <w:rPr>
                <w:sz w:val="20"/>
              </w:rPr>
            </w:pPr>
            <w:r>
              <w:rPr>
                <w:color w:val="231F20"/>
                <w:spacing w:val="-2"/>
                <w:sz w:val="20"/>
              </w:rPr>
              <w:t>58,73,018</w:t>
            </w:r>
          </w:p>
        </w:tc>
        <w:tc>
          <w:tcPr>
            <w:tcW w:w="1277" w:type="dxa"/>
            <w:shd w:val="clear" w:color="auto" w:fill="FAF2EE"/>
          </w:tcPr>
          <w:p w:rsidR="00974969" w:rsidRDefault="00DA1BE4">
            <w:pPr>
              <w:pStyle w:val="TableParagraph"/>
              <w:ind w:right="51"/>
              <w:rPr>
                <w:sz w:val="20"/>
              </w:rPr>
            </w:pPr>
            <w:r>
              <w:rPr>
                <w:color w:val="231F20"/>
                <w:spacing w:val="-2"/>
                <w:sz w:val="20"/>
              </w:rPr>
              <w:t>61,66,853</w:t>
            </w:r>
          </w:p>
        </w:tc>
      </w:tr>
      <w:tr w:rsidR="00974969">
        <w:trPr>
          <w:trHeight w:val="323"/>
        </w:trPr>
        <w:tc>
          <w:tcPr>
            <w:tcW w:w="2135" w:type="dxa"/>
            <w:tcBorders>
              <w:bottom w:val="single" w:sz="4" w:space="0" w:color="231F20"/>
            </w:tcBorders>
            <w:shd w:val="clear" w:color="auto" w:fill="F2DFD6"/>
          </w:tcPr>
          <w:p w:rsidR="00974969" w:rsidRDefault="00DA1BE4">
            <w:pPr>
              <w:pStyle w:val="TableParagraph"/>
              <w:spacing w:before="55"/>
              <w:ind w:left="56"/>
              <w:jc w:val="left"/>
              <w:rPr>
                <w:sz w:val="20"/>
              </w:rPr>
            </w:pPr>
            <w:r>
              <w:rPr>
                <w:color w:val="231F20"/>
                <w:w w:val="85"/>
                <w:sz w:val="20"/>
              </w:rPr>
              <w:t>10,001</w:t>
            </w:r>
            <w:r>
              <w:rPr>
                <w:color w:val="231F20"/>
                <w:spacing w:val="2"/>
                <w:sz w:val="20"/>
              </w:rPr>
              <w:t xml:space="preserve"> </w:t>
            </w:r>
            <w:r>
              <w:rPr>
                <w:color w:val="231F20"/>
                <w:w w:val="85"/>
                <w:sz w:val="20"/>
              </w:rPr>
              <w:t>and</w:t>
            </w:r>
            <w:r>
              <w:rPr>
                <w:color w:val="231F20"/>
                <w:spacing w:val="2"/>
                <w:sz w:val="20"/>
              </w:rPr>
              <w:t xml:space="preserve"> </w:t>
            </w:r>
            <w:r>
              <w:rPr>
                <w:color w:val="231F20"/>
                <w:spacing w:val="-2"/>
                <w:w w:val="85"/>
                <w:sz w:val="20"/>
              </w:rPr>
              <w:t>above</w:t>
            </w:r>
          </w:p>
        </w:tc>
        <w:tc>
          <w:tcPr>
            <w:tcW w:w="1669" w:type="dxa"/>
            <w:tcBorders>
              <w:bottom w:val="single" w:sz="4" w:space="0" w:color="231F20"/>
            </w:tcBorders>
            <w:shd w:val="clear" w:color="auto" w:fill="F2DFD6"/>
          </w:tcPr>
          <w:p w:rsidR="00974969" w:rsidRDefault="00DA1BE4">
            <w:pPr>
              <w:pStyle w:val="TableParagraph"/>
              <w:spacing w:before="55"/>
              <w:ind w:right="248"/>
              <w:rPr>
                <w:sz w:val="20"/>
              </w:rPr>
            </w:pPr>
            <w:r>
              <w:rPr>
                <w:color w:val="231F20"/>
                <w:spacing w:val="-2"/>
                <w:sz w:val="20"/>
              </w:rPr>
              <w:t>27,94,040</w:t>
            </w:r>
          </w:p>
        </w:tc>
        <w:tc>
          <w:tcPr>
            <w:tcW w:w="1277" w:type="dxa"/>
            <w:tcBorders>
              <w:bottom w:val="single" w:sz="4" w:space="0" w:color="231F20"/>
            </w:tcBorders>
            <w:shd w:val="clear" w:color="auto" w:fill="F2DFD6"/>
          </w:tcPr>
          <w:p w:rsidR="00974969" w:rsidRDefault="00DA1BE4">
            <w:pPr>
              <w:pStyle w:val="TableParagraph"/>
              <w:spacing w:before="55"/>
              <w:ind w:right="51"/>
              <w:rPr>
                <w:sz w:val="20"/>
              </w:rPr>
            </w:pPr>
            <w:r>
              <w:rPr>
                <w:color w:val="231F20"/>
                <w:spacing w:val="-2"/>
                <w:sz w:val="20"/>
              </w:rPr>
              <w:t>29,60,283</w:t>
            </w:r>
          </w:p>
        </w:tc>
      </w:tr>
    </w:tbl>
    <w:p w:rsidR="00974969" w:rsidRDefault="00974969">
      <w:pPr>
        <w:pStyle w:val="BodyText"/>
        <w:spacing w:before="236"/>
      </w:pPr>
    </w:p>
    <w:p w:rsidR="00974969" w:rsidRDefault="00DA1BE4">
      <w:pPr>
        <w:pStyle w:val="BodyText"/>
        <w:spacing w:before="1" w:line="321" w:lineRule="auto"/>
        <w:ind w:left="482"/>
        <w:jc w:val="both"/>
      </w:pPr>
      <w:r>
        <w:rPr>
          <w:color w:val="231F20"/>
        </w:rPr>
        <w:t>mutual fund schemes (</w:t>
      </w:r>
      <w:r w:rsidRPr="00DA1BE4">
        <w:rPr>
          <w:b/>
          <w:color w:val="231F20"/>
        </w:rPr>
        <w:t>Table 5.12</w:t>
      </w:r>
      <w:r>
        <w:rPr>
          <w:color w:val="231F20"/>
        </w:rPr>
        <w:t>). Percentage of</w:t>
      </w:r>
      <w:r>
        <w:rPr>
          <w:color w:val="231F20"/>
          <w:spacing w:val="40"/>
        </w:rPr>
        <w:t xml:space="preserve"> </w:t>
      </w:r>
      <w:r>
        <w:rPr>
          <w:color w:val="231F20"/>
        </w:rPr>
        <w:t>default</w:t>
      </w:r>
      <w:r>
        <w:rPr>
          <w:color w:val="231F20"/>
          <w:spacing w:val="40"/>
        </w:rPr>
        <w:t xml:space="preserve"> </w:t>
      </w:r>
      <w:r>
        <w:rPr>
          <w:color w:val="231F20"/>
        </w:rPr>
        <w:t>and</w:t>
      </w:r>
      <w:r>
        <w:rPr>
          <w:color w:val="231F20"/>
          <w:spacing w:val="40"/>
        </w:rPr>
        <w:t xml:space="preserve"> </w:t>
      </w:r>
      <w:r>
        <w:rPr>
          <w:color w:val="231F20"/>
        </w:rPr>
        <w:t>restructured</w:t>
      </w:r>
      <w:r>
        <w:rPr>
          <w:color w:val="231F20"/>
          <w:spacing w:val="40"/>
        </w:rPr>
        <w:t xml:space="preserve"> </w:t>
      </w:r>
      <w:r>
        <w:rPr>
          <w:color w:val="231F20"/>
        </w:rPr>
        <w:t>amount</w:t>
      </w:r>
      <w:r>
        <w:rPr>
          <w:color w:val="231F20"/>
          <w:spacing w:val="40"/>
        </w:rPr>
        <w:t xml:space="preserve"> </w:t>
      </w:r>
      <w:r>
        <w:rPr>
          <w:color w:val="231F20"/>
        </w:rPr>
        <w:t>to</w:t>
      </w:r>
      <w:r>
        <w:rPr>
          <w:color w:val="231F20"/>
          <w:spacing w:val="40"/>
        </w:rPr>
        <w:t xml:space="preserve"> </w:t>
      </w:r>
      <w:r>
        <w:rPr>
          <w:color w:val="231F20"/>
        </w:rPr>
        <w:t>total debt schemes’ AUM increased to 0.5 per cent</w:t>
      </w:r>
      <w:r>
        <w:rPr>
          <w:color w:val="231F20"/>
          <w:spacing w:val="40"/>
        </w:rPr>
        <w:t xml:space="preserve"> </w:t>
      </w:r>
      <w:r>
        <w:rPr>
          <w:color w:val="231F20"/>
        </w:rPr>
        <w:t xml:space="preserve">in 2025-26 from 0.002 per cent in the previous </w:t>
      </w:r>
      <w:r>
        <w:rPr>
          <w:color w:val="231F20"/>
          <w:spacing w:val="-2"/>
        </w:rPr>
        <w:t>year.</w:t>
      </w:r>
    </w:p>
    <w:p w:rsidR="00974969" w:rsidRDefault="00DA1BE4">
      <w:pPr>
        <w:pStyle w:val="ListParagraph"/>
        <w:numPr>
          <w:ilvl w:val="0"/>
          <w:numId w:val="6"/>
        </w:numPr>
        <w:tabs>
          <w:tab w:val="left" w:pos="480"/>
          <w:tab w:val="left" w:pos="482"/>
        </w:tabs>
        <w:spacing w:before="162" w:line="312" w:lineRule="auto"/>
        <w:jc w:val="both"/>
      </w:pPr>
      <w:r>
        <w:rPr>
          <w:color w:val="231F20"/>
        </w:rPr>
        <w:t>Quantum</w:t>
      </w:r>
      <w:r>
        <w:rPr>
          <w:color w:val="231F20"/>
          <w:spacing w:val="-6"/>
        </w:rPr>
        <w:t xml:space="preserve"> </w:t>
      </w:r>
      <w:r>
        <w:rPr>
          <w:color w:val="231F20"/>
        </w:rPr>
        <w:t>of</w:t>
      </w:r>
      <w:r>
        <w:rPr>
          <w:color w:val="231F20"/>
          <w:spacing w:val="-6"/>
        </w:rPr>
        <w:t xml:space="preserve"> </w:t>
      </w:r>
      <w:r>
        <w:rPr>
          <w:color w:val="231F20"/>
        </w:rPr>
        <w:t>Unclaimed</w:t>
      </w:r>
      <w:r>
        <w:rPr>
          <w:color w:val="231F20"/>
          <w:spacing w:val="-6"/>
        </w:rPr>
        <w:t xml:space="preserve"> </w:t>
      </w:r>
      <w:r>
        <w:rPr>
          <w:color w:val="231F20"/>
        </w:rPr>
        <w:t>Amount:</w:t>
      </w:r>
      <w:r>
        <w:rPr>
          <w:color w:val="231F20"/>
          <w:spacing w:val="-5"/>
        </w:rPr>
        <w:t xml:space="preserve"> </w:t>
      </w:r>
      <w:r>
        <w:rPr>
          <w:color w:val="231F20"/>
        </w:rPr>
        <w:t>The</w:t>
      </w:r>
      <w:r>
        <w:rPr>
          <w:color w:val="231F20"/>
          <w:spacing w:val="-6"/>
        </w:rPr>
        <w:t xml:space="preserve"> </w:t>
      </w:r>
      <w:r>
        <w:rPr>
          <w:color w:val="231F20"/>
        </w:rPr>
        <w:t xml:space="preserve">unclaimed redemption amount of mutual funds decreased marginally by 0.5 per cent falling from ₹1,128 </w:t>
      </w:r>
      <w:proofErr w:type="gramStart"/>
      <w:r>
        <w:rPr>
          <w:color w:val="231F20"/>
        </w:rPr>
        <w:t>crore</w:t>
      </w:r>
      <w:proofErr w:type="gramEnd"/>
      <w:r>
        <w:rPr>
          <w:color w:val="231F20"/>
        </w:rPr>
        <w:t xml:space="preserve"> at the end of 2024-25 to ₹1,122 crore at the end of 2025-26 (</w:t>
      </w:r>
      <w:r w:rsidRPr="00DA1BE4">
        <w:rPr>
          <w:b/>
          <w:color w:val="231F20"/>
        </w:rPr>
        <w:t>Table 5.13</w:t>
      </w:r>
      <w:r>
        <w:rPr>
          <w:color w:val="231F20"/>
        </w:rPr>
        <w:t>). Meanwhile, the unclaimed dividend amount registered an increase</w:t>
      </w:r>
      <w:r>
        <w:rPr>
          <w:color w:val="231F20"/>
          <w:spacing w:val="-3"/>
        </w:rPr>
        <w:t xml:space="preserve"> </w:t>
      </w:r>
      <w:r>
        <w:rPr>
          <w:color w:val="231F20"/>
        </w:rPr>
        <w:t>of</w:t>
      </w:r>
      <w:r>
        <w:rPr>
          <w:color w:val="231F20"/>
          <w:spacing w:val="-3"/>
        </w:rPr>
        <w:t xml:space="preserve"> </w:t>
      </w:r>
      <w:r>
        <w:rPr>
          <w:color w:val="231F20"/>
        </w:rPr>
        <w:t>15.7</w:t>
      </w:r>
      <w:r>
        <w:rPr>
          <w:color w:val="231F20"/>
          <w:spacing w:val="-3"/>
        </w:rPr>
        <w:t xml:space="preserve"> </w:t>
      </w:r>
      <w:r>
        <w:rPr>
          <w:color w:val="231F20"/>
        </w:rPr>
        <w:t>per</w:t>
      </w:r>
      <w:r>
        <w:rPr>
          <w:color w:val="231F20"/>
          <w:spacing w:val="-3"/>
        </w:rPr>
        <w:t xml:space="preserve"> </w:t>
      </w:r>
      <w:r>
        <w:rPr>
          <w:color w:val="231F20"/>
        </w:rPr>
        <w:t>cent</w:t>
      </w:r>
      <w:r>
        <w:rPr>
          <w:color w:val="231F20"/>
          <w:spacing w:val="-3"/>
        </w:rPr>
        <w:t xml:space="preserve"> </w:t>
      </w:r>
      <w:r>
        <w:rPr>
          <w:color w:val="231F20"/>
        </w:rPr>
        <w:t>reaching</w:t>
      </w:r>
      <w:r>
        <w:rPr>
          <w:color w:val="231F20"/>
          <w:spacing w:val="-3"/>
        </w:rPr>
        <w:t xml:space="preserve"> </w:t>
      </w:r>
      <w:r>
        <w:rPr>
          <w:color w:val="231F20"/>
        </w:rPr>
        <w:t>₹2,689</w:t>
      </w:r>
      <w:r>
        <w:rPr>
          <w:color w:val="231F20"/>
          <w:spacing w:val="-3"/>
        </w:rPr>
        <w:t xml:space="preserve"> </w:t>
      </w:r>
      <w:proofErr w:type="gramStart"/>
      <w:r>
        <w:rPr>
          <w:color w:val="231F20"/>
        </w:rPr>
        <w:t>crore</w:t>
      </w:r>
      <w:proofErr w:type="gramEnd"/>
      <w:r>
        <w:rPr>
          <w:color w:val="231F20"/>
        </w:rPr>
        <w:t xml:space="preserve"> in 2025-26 from ₹2,324 crore in 2024-25.</w:t>
      </w:r>
    </w:p>
    <w:p w:rsidR="00974969" w:rsidRDefault="00DA1BE4">
      <w:pPr>
        <w:pStyle w:val="ListParagraph"/>
        <w:numPr>
          <w:ilvl w:val="0"/>
          <w:numId w:val="6"/>
        </w:numPr>
        <w:tabs>
          <w:tab w:val="left" w:pos="479"/>
          <w:tab w:val="left" w:pos="481"/>
        </w:tabs>
        <w:spacing w:line="312" w:lineRule="auto"/>
        <w:ind w:left="481" w:right="24"/>
        <w:jc w:val="both"/>
      </w:pPr>
      <w:r>
        <w:br w:type="column"/>
      </w:r>
      <w:r>
        <w:rPr>
          <w:color w:val="231F20"/>
        </w:rPr>
        <w:t>Mutual Fund Stress Test: Mutual fund stress testing, mandated by SEBI for mid-cap and small-cap funds, simulates extreme market crashes to evaluate a fund’s ability to handle high</w:t>
      </w:r>
      <w:r>
        <w:rPr>
          <w:color w:val="231F20"/>
          <w:spacing w:val="-10"/>
        </w:rPr>
        <w:t xml:space="preserve"> </w:t>
      </w:r>
      <w:r>
        <w:rPr>
          <w:color w:val="231F20"/>
        </w:rPr>
        <w:t>redemption</w:t>
      </w:r>
      <w:r>
        <w:rPr>
          <w:color w:val="231F20"/>
          <w:spacing w:val="-10"/>
        </w:rPr>
        <w:t xml:space="preserve"> </w:t>
      </w:r>
      <w:r>
        <w:rPr>
          <w:color w:val="231F20"/>
        </w:rPr>
        <w:t>pressure.</w:t>
      </w:r>
      <w:r>
        <w:rPr>
          <w:color w:val="231F20"/>
          <w:spacing w:val="-10"/>
        </w:rPr>
        <w:t xml:space="preserve"> </w:t>
      </w:r>
      <w:r>
        <w:rPr>
          <w:color w:val="231F20"/>
        </w:rPr>
        <w:t>These</w:t>
      </w:r>
      <w:r>
        <w:rPr>
          <w:color w:val="231F20"/>
          <w:spacing w:val="-10"/>
        </w:rPr>
        <w:t xml:space="preserve"> </w:t>
      </w:r>
      <w:r>
        <w:rPr>
          <w:color w:val="231F20"/>
        </w:rPr>
        <w:t>tests</w:t>
      </w:r>
      <w:r>
        <w:rPr>
          <w:color w:val="231F20"/>
          <w:spacing w:val="-10"/>
        </w:rPr>
        <w:t xml:space="preserve"> </w:t>
      </w:r>
      <w:r>
        <w:rPr>
          <w:color w:val="231F20"/>
        </w:rPr>
        <w:t xml:space="preserve">measure how many days it takes to liquidate 25 per cent and 50 per cent of a portfolio, ensuring fund managers can pay back investors without </w:t>
      </w:r>
      <w:r>
        <w:rPr>
          <w:color w:val="231F20"/>
          <w:spacing w:val="-2"/>
        </w:rPr>
        <w:t>severely</w:t>
      </w:r>
      <w:r>
        <w:rPr>
          <w:color w:val="231F20"/>
          <w:spacing w:val="-10"/>
        </w:rPr>
        <w:t xml:space="preserve"> </w:t>
      </w:r>
      <w:r>
        <w:rPr>
          <w:color w:val="231F20"/>
          <w:spacing w:val="-2"/>
        </w:rPr>
        <w:t>impacting</w:t>
      </w:r>
      <w:r>
        <w:rPr>
          <w:color w:val="231F20"/>
          <w:spacing w:val="-10"/>
        </w:rPr>
        <w:t xml:space="preserve"> </w:t>
      </w:r>
      <w:r>
        <w:rPr>
          <w:color w:val="231F20"/>
          <w:spacing w:val="-2"/>
        </w:rPr>
        <w:t>the</w:t>
      </w:r>
      <w:r>
        <w:rPr>
          <w:color w:val="231F20"/>
          <w:spacing w:val="-10"/>
        </w:rPr>
        <w:t xml:space="preserve"> </w:t>
      </w:r>
      <w:r>
        <w:rPr>
          <w:color w:val="231F20"/>
          <w:spacing w:val="-2"/>
        </w:rPr>
        <w:t>NAV.</w:t>
      </w:r>
      <w:r>
        <w:rPr>
          <w:color w:val="231F20"/>
          <w:spacing w:val="-10"/>
        </w:rPr>
        <w:t xml:space="preserve"> </w:t>
      </w:r>
      <w:r>
        <w:rPr>
          <w:color w:val="231F20"/>
          <w:spacing w:val="-2"/>
        </w:rPr>
        <w:t>During</w:t>
      </w:r>
      <w:r>
        <w:rPr>
          <w:color w:val="231F20"/>
          <w:spacing w:val="-10"/>
        </w:rPr>
        <w:t xml:space="preserve"> </w:t>
      </w:r>
      <w:r>
        <w:rPr>
          <w:color w:val="231F20"/>
          <w:spacing w:val="-2"/>
        </w:rPr>
        <w:t>March</w:t>
      </w:r>
      <w:r>
        <w:rPr>
          <w:color w:val="231F20"/>
          <w:spacing w:val="-10"/>
        </w:rPr>
        <w:t xml:space="preserve"> </w:t>
      </w:r>
      <w:r>
        <w:rPr>
          <w:color w:val="231F20"/>
          <w:spacing w:val="-2"/>
        </w:rPr>
        <w:t xml:space="preserve">2026, </w:t>
      </w:r>
      <w:r>
        <w:rPr>
          <w:color w:val="231F20"/>
        </w:rPr>
        <w:t>to liquidate 50 per cent of their portfolios, the top</w:t>
      </w:r>
      <w:r>
        <w:rPr>
          <w:color w:val="231F20"/>
          <w:spacing w:val="-12"/>
        </w:rPr>
        <w:t xml:space="preserve"> </w:t>
      </w:r>
      <w:r>
        <w:rPr>
          <w:color w:val="231F20"/>
        </w:rPr>
        <w:t>10</w:t>
      </w:r>
      <w:r>
        <w:rPr>
          <w:color w:val="231F20"/>
          <w:spacing w:val="-9"/>
        </w:rPr>
        <w:t xml:space="preserve"> </w:t>
      </w:r>
      <w:r>
        <w:rPr>
          <w:color w:val="231F20"/>
        </w:rPr>
        <w:t>mid-cap</w:t>
      </w:r>
      <w:r>
        <w:rPr>
          <w:color w:val="231F20"/>
          <w:spacing w:val="-9"/>
        </w:rPr>
        <w:t xml:space="preserve"> </w:t>
      </w:r>
      <w:r>
        <w:rPr>
          <w:color w:val="231F20"/>
        </w:rPr>
        <w:t>schemes</w:t>
      </w:r>
      <w:r>
        <w:rPr>
          <w:color w:val="231F20"/>
          <w:spacing w:val="-9"/>
        </w:rPr>
        <w:t xml:space="preserve"> </w:t>
      </w:r>
      <w:r>
        <w:rPr>
          <w:color w:val="231F20"/>
          <w:w w:val="115"/>
        </w:rPr>
        <w:t>-</w:t>
      </w:r>
      <w:r>
        <w:rPr>
          <w:color w:val="231F20"/>
          <w:spacing w:val="-18"/>
          <w:w w:val="115"/>
        </w:rPr>
        <w:t xml:space="preserve"> </w:t>
      </w:r>
      <w:r>
        <w:rPr>
          <w:color w:val="231F20"/>
        </w:rPr>
        <w:t>by</w:t>
      </w:r>
      <w:r>
        <w:rPr>
          <w:color w:val="231F20"/>
          <w:spacing w:val="-9"/>
        </w:rPr>
        <w:t xml:space="preserve"> </w:t>
      </w:r>
      <w:r>
        <w:rPr>
          <w:color w:val="231F20"/>
        </w:rPr>
        <w:t>AUM</w:t>
      </w:r>
      <w:r>
        <w:rPr>
          <w:color w:val="231F20"/>
          <w:spacing w:val="-10"/>
        </w:rPr>
        <w:t xml:space="preserve"> </w:t>
      </w:r>
      <w:r>
        <w:rPr>
          <w:color w:val="231F20"/>
          <w:w w:val="115"/>
        </w:rPr>
        <w:t>-</w:t>
      </w:r>
      <w:r>
        <w:rPr>
          <w:color w:val="231F20"/>
          <w:spacing w:val="-18"/>
          <w:w w:val="115"/>
        </w:rPr>
        <w:t xml:space="preserve"> </w:t>
      </w:r>
      <w:r>
        <w:rPr>
          <w:color w:val="231F20"/>
        </w:rPr>
        <w:t>required</w:t>
      </w:r>
      <w:r>
        <w:rPr>
          <w:color w:val="231F20"/>
          <w:spacing w:val="-10"/>
        </w:rPr>
        <w:t xml:space="preserve"> </w:t>
      </w:r>
      <w:r>
        <w:rPr>
          <w:color w:val="231F20"/>
        </w:rPr>
        <w:t>an average of 17 days, whereas the top 10 small-cap funds averaged 38 days. This liquidity constraint</w:t>
      </w:r>
      <w:r>
        <w:rPr>
          <w:color w:val="231F20"/>
          <w:spacing w:val="69"/>
        </w:rPr>
        <w:t xml:space="preserve"> </w:t>
      </w:r>
      <w:r>
        <w:rPr>
          <w:color w:val="231F20"/>
        </w:rPr>
        <w:t>intensified</w:t>
      </w:r>
      <w:r>
        <w:rPr>
          <w:color w:val="231F20"/>
          <w:spacing w:val="69"/>
        </w:rPr>
        <w:t xml:space="preserve"> </w:t>
      </w:r>
      <w:r>
        <w:rPr>
          <w:color w:val="231F20"/>
        </w:rPr>
        <w:t>to</w:t>
      </w:r>
      <w:r>
        <w:rPr>
          <w:color w:val="231F20"/>
          <w:spacing w:val="69"/>
        </w:rPr>
        <w:t xml:space="preserve"> </w:t>
      </w:r>
      <w:r>
        <w:rPr>
          <w:color w:val="231F20"/>
        </w:rPr>
        <w:t>23</w:t>
      </w:r>
      <w:r>
        <w:rPr>
          <w:color w:val="231F20"/>
          <w:spacing w:val="69"/>
        </w:rPr>
        <w:t xml:space="preserve"> </w:t>
      </w:r>
      <w:r>
        <w:rPr>
          <w:color w:val="231F20"/>
        </w:rPr>
        <w:t>days</w:t>
      </w:r>
      <w:r>
        <w:rPr>
          <w:color w:val="231F20"/>
          <w:spacing w:val="69"/>
        </w:rPr>
        <w:t xml:space="preserve"> </w:t>
      </w:r>
      <w:r>
        <w:rPr>
          <w:color w:val="231F20"/>
        </w:rPr>
        <w:t>for</w:t>
      </w:r>
      <w:r>
        <w:rPr>
          <w:color w:val="231F20"/>
          <w:spacing w:val="69"/>
        </w:rPr>
        <w:t xml:space="preserve"> </w:t>
      </w:r>
      <w:r>
        <w:rPr>
          <w:color w:val="231F20"/>
        </w:rPr>
        <w:t>the</w:t>
      </w:r>
      <w:r>
        <w:rPr>
          <w:color w:val="231F20"/>
          <w:spacing w:val="69"/>
        </w:rPr>
        <w:t xml:space="preserve"> </w:t>
      </w:r>
      <w:r>
        <w:rPr>
          <w:color w:val="231F20"/>
        </w:rPr>
        <w:t>top 5 mid-cap schemes and 51 days for the top 5 small-cap schemes, highlighting concentration risks in larger funds.</w:t>
      </w:r>
    </w:p>
    <w:p w:rsidR="00974969" w:rsidRDefault="00974969">
      <w:pPr>
        <w:pStyle w:val="BodyText"/>
        <w:spacing w:before="137"/>
      </w:pPr>
    </w:p>
    <w:p w:rsidR="00974969" w:rsidRPr="00DA1BE4" w:rsidRDefault="00DA1BE4">
      <w:pPr>
        <w:pStyle w:val="BodyText"/>
        <w:ind w:left="28"/>
        <w:rPr>
          <w:b/>
          <w:sz w:val="20"/>
        </w:rPr>
      </w:pPr>
      <w:r w:rsidRPr="00DA1BE4">
        <w:rPr>
          <w:b/>
          <w:color w:val="231F20"/>
          <w:spacing w:val="-4"/>
          <w:sz w:val="20"/>
        </w:rPr>
        <w:t>Table</w:t>
      </w:r>
      <w:r w:rsidRPr="00DA1BE4">
        <w:rPr>
          <w:b/>
          <w:color w:val="231F20"/>
          <w:spacing w:val="-6"/>
          <w:sz w:val="20"/>
        </w:rPr>
        <w:t xml:space="preserve"> </w:t>
      </w:r>
      <w:r w:rsidRPr="00DA1BE4">
        <w:rPr>
          <w:b/>
          <w:color w:val="231F20"/>
          <w:spacing w:val="-4"/>
          <w:sz w:val="20"/>
        </w:rPr>
        <w:t>5.13:</w:t>
      </w:r>
      <w:r w:rsidRPr="00DA1BE4">
        <w:rPr>
          <w:b/>
          <w:color w:val="231F20"/>
          <w:spacing w:val="-5"/>
          <w:sz w:val="20"/>
        </w:rPr>
        <w:t xml:space="preserve"> </w:t>
      </w:r>
      <w:r w:rsidRPr="00DA1BE4">
        <w:rPr>
          <w:b/>
          <w:color w:val="231F20"/>
          <w:spacing w:val="-4"/>
          <w:sz w:val="20"/>
        </w:rPr>
        <w:t>Quantum</w:t>
      </w:r>
      <w:r w:rsidRPr="00DA1BE4">
        <w:rPr>
          <w:b/>
          <w:color w:val="231F20"/>
          <w:spacing w:val="-6"/>
          <w:sz w:val="20"/>
        </w:rPr>
        <w:t xml:space="preserve"> </w:t>
      </w:r>
      <w:r w:rsidRPr="00DA1BE4">
        <w:rPr>
          <w:b/>
          <w:color w:val="231F20"/>
          <w:spacing w:val="-4"/>
          <w:sz w:val="20"/>
        </w:rPr>
        <w:t>of</w:t>
      </w:r>
      <w:r w:rsidRPr="00DA1BE4">
        <w:rPr>
          <w:b/>
          <w:color w:val="231F20"/>
          <w:spacing w:val="-5"/>
          <w:sz w:val="20"/>
        </w:rPr>
        <w:t xml:space="preserve"> </w:t>
      </w:r>
      <w:r w:rsidRPr="00DA1BE4">
        <w:rPr>
          <w:b/>
          <w:color w:val="231F20"/>
          <w:spacing w:val="-4"/>
          <w:sz w:val="20"/>
        </w:rPr>
        <w:t>Unclaimed</w:t>
      </w:r>
      <w:r w:rsidRPr="00DA1BE4">
        <w:rPr>
          <w:b/>
          <w:color w:val="231F20"/>
          <w:spacing w:val="-6"/>
          <w:sz w:val="20"/>
        </w:rPr>
        <w:t xml:space="preserve"> </w:t>
      </w:r>
      <w:r w:rsidRPr="00DA1BE4">
        <w:rPr>
          <w:b/>
          <w:color w:val="231F20"/>
          <w:spacing w:val="-4"/>
          <w:sz w:val="20"/>
        </w:rPr>
        <w:t>Amount</w:t>
      </w:r>
      <w:r w:rsidRPr="00DA1BE4">
        <w:rPr>
          <w:b/>
          <w:color w:val="231F20"/>
          <w:spacing w:val="-7"/>
          <w:sz w:val="20"/>
        </w:rPr>
        <w:t xml:space="preserve"> </w:t>
      </w:r>
      <w:r w:rsidRPr="00DA1BE4">
        <w:rPr>
          <w:b/>
          <w:color w:val="231F20"/>
          <w:spacing w:val="-4"/>
          <w:sz w:val="20"/>
        </w:rPr>
        <w:t>(₹crore)</w:t>
      </w:r>
    </w:p>
    <w:p w:rsidR="00974969" w:rsidRDefault="00974969">
      <w:pPr>
        <w:pStyle w:val="BodyText"/>
        <w:spacing w:before="9"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102"/>
        <w:gridCol w:w="2107"/>
        <w:gridCol w:w="1881"/>
      </w:tblGrid>
      <w:tr w:rsidR="00974969" w:rsidRPr="00DA1BE4">
        <w:trPr>
          <w:trHeight w:val="578"/>
        </w:trPr>
        <w:tc>
          <w:tcPr>
            <w:tcW w:w="1102" w:type="dxa"/>
            <w:tcBorders>
              <w:top w:val="single" w:sz="4" w:space="0" w:color="231F20"/>
              <w:bottom w:val="single" w:sz="4" w:space="0" w:color="231F20"/>
            </w:tcBorders>
            <w:shd w:val="clear" w:color="auto" w:fill="C95D48"/>
          </w:tcPr>
          <w:p w:rsidR="00974969" w:rsidRPr="00DA1BE4" w:rsidRDefault="00DA1BE4">
            <w:pPr>
              <w:pStyle w:val="TableParagraph"/>
              <w:spacing w:before="181"/>
              <w:ind w:left="76" w:right="1"/>
              <w:jc w:val="center"/>
              <w:rPr>
                <w:b/>
                <w:sz w:val="20"/>
              </w:rPr>
            </w:pPr>
            <w:r w:rsidRPr="00DA1BE4">
              <w:rPr>
                <w:b/>
                <w:color w:val="FFFFFF"/>
                <w:spacing w:val="-4"/>
                <w:sz w:val="20"/>
              </w:rPr>
              <w:t>Year</w:t>
            </w:r>
          </w:p>
        </w:tc>
        <w:tc>
          <w:tcPr>
            <w:tcW w:w="2107" w:type="dxa"/>
            <w:tcBorders>
              <w:top w:val="single" w:sz="4" w:space="0" w:color="231F20"/>
              <w:bottom w:val="single" w:sz="4" w:space="0" w:color="231F20"/>
            </w:tcBorders>
            <w:shd w:val="clear" w:color="auto" w:fill="C95D48"/>
          </w:tcPr>
          <w:p w:rsidR="00974969" w:rsidRPr="00DA1BE4" w:rsidRDefault="00DA1BE4">
            <w:pPr>
              <w:pStyle w:val="TableParagraph"/>
              <w:spacing w:before="21" w:line="260" w:lineRule="atLeast"/>
              <w:ind w:left="146" w:firstLine="436"/>
              <w:jc w:val="left"/>
              <w:rPr>
                <w:b/>
                <w:sz w:val="20"/>
              </w:rPr>
            </w:pPr>
            <w:r w:rsidRPr="00DA1BE4">
              <w:rPr>
                <w:b/>
                <w:color w:val="FFFFFF"/>
                <w:spacing w:val="-2"/>
                <w:sz w:val="20"/>
              </w:rPr>
              <w:t>Unclaimed Redemption</w:t>
            </w:r>
            <w:r w:rsidRPr="00DA1BE4">
              <w:rPr>
                <w:b/>
                <w:color w:val="FFFFFF"/>
                <w:spacing w:val="-12"/>
                <w:sz w:val="20"/>
              </w:rPr>
              <w:t xml:space="preserve"> </w:t>
            </w:r>
            <w:r w:rsidRPr="00DA1BE4">
              <w:rPr>
                <w:b/>
                <w:color w:val="FFFFFF"/>
                <w:spacing w:val="-2"/>
                <w:sz w:val="20"/>
              </w:rPr>
              <w:t>Amount</w:t>
            </w:r>
          </w:p>
        </w:tc>
        <w:tc>
          <w:tcPr>
            <w:tcW w:w="1881" w:type="dxa"/>
            <w:tcBorders>
              <w:top w:val="single" w:sz="4" w:space="0" w:color="231F20"/>
              <w:bottom w:val="single" w:sz="4" w:space="0" w:color="231F20"/>
            </w:tcBorders>
            <w:shd w:val="clear" w:color="auto" w:fill="C95D48"/>
          </w:tcPr>
          <w:p w:rsidR="00974969" w:rsidRPr="00DA1BE4" w:rsidRDefault="00DA1BE4">
            <w:pPr>
              <w:pStyle w:val="TableParagraph"/>
              <w:spacing w:before="21" w:line="260" w:lineRule="atLeast"/>
              <w:ind w:left="144" w:firstLine="286"/>
              <w:jc w:val="left"/>
              <w:rPr>
                <w:b/>
                <w:sz w:val="20"/>
              </w:rPr>
            </w:pPr>
            <w:r w:rsidRPr="00DA1BE4">
              <w:rPr>
                <w:b/>
                <w:color w:val="FFFFFF"/>
                <w:spacing w:val="-2"/>
                <w:sz w:val="20"/>
              </w:rPr>
              <w:t>Unclaimed Dividend</w:t>
            </w:r>
            <w:r w:rsidRPr="00DA1BE4">
              <w:rPr>
                <w:b/>
                <w:color w:val="FFFFFF"/>
                <w:spacing w:val="-12"/>
                <w:sz w:val="20"/>
              </w:rPr>
              <w:t xml:space="preserve"> </w:t>
            </w:r>
            <w:r w:rsidRPr="00DA1BE4">
              <w:rPr>
                <w:b/>
                <w:color w:val="FFFFFF"/>
                <w:spacing w:val="-2"/>
                <w:sz w:val="20"/>
              </w:rPr>
              <w:t>Amount</w:t>
            </w:r>
          </w:p>
        </w:tc>
      </w:tr>
      <w:tr w:rsidR="00974969">
        <w:trPr>
          <w:trHeight w:val="323"/>
        </w:trPr>
        <w:tc>
          <w:tcPr>
            <w:tcW w:w="1102" w:type="dxa"/>
            <w:tcBorders>
              <w:top w:val="single" w:sz="4" w:space="0" w:color="231F20"/>
            </w:tcBorders>
            <w:shd w:val="clear" w:color="auto" w:fill="FAF2EE"/>
          </w:tcPr>
          <w:p w:rsidR="00974969" w:rsidRDefault="00DA1BE4">
            <w:pPr>
              <w:pStyle w:val="TableParagraph"/>
              <w:spacing w:before="51"/>
              <w:ind w:left="76" w:right="1"/>
              <w:jc w:val="center"/>
              <w:rPr>
                <w:sz w:val="20"/>
              </w:rPr>
            </w:pPr>
            <w:r>
              <w:rPr>
                <w:color w:val="231F20"/>
                <w:spacing w:val="-5"/>
                <w:sz w:val="20"/>
              </w:rPr>
              <w:t>2024-25</w:t>
            </w:r>
          </w:p>
        </w:tc>
        <w:tc>
          <w:tcPr>
            <w:tcW w:w="2107" w:type="dxa"/>
            <w:tcBorders>
              <w:top w:val="single" w:sz="4" w:space="0" w:color="231F20"/>
            </w:tcBorders>
            <w:shd w:val="clear" w:color="auto" w:fill="FAF2EE"/>
          </w:tcPr>
          <w:p w:rsidR="00974969" w:rsidRDefault="00DA1BE4">
            <w:pPr>
              <w:pStyle w:val="TableParagraph"/>
              <w:spacing w:before="51"/>
              <w:ind w:left="54"/>
              <w:jc w:val="center"/>
              <w:rPr>
                <w:sz w:val="20"/>
              </w:rPr>
            </w:pPr>
            <w:r>
              <w:rPr>
                <w:color w:val="231F20"/>
                <w:spacing w:val="-2"/>
                <w:w w:val="90"/>
                <w:sz w:val="20"/>
              </w:rPr>
              <w:t>1,128</w:t>
            </w:r>
          </w:p>
        </w:tc>
        <w:tc>
          <w:tcPr>
            <w:tcW w:w="1881" w:type="dxa"/>
            <w:tcBorders>
              <w:top w:val="single" w:sz="4" w:space="0" w:color="231F20"/>
            </w:tcBorders>
            <w:shd w:val="clear" w:color="auto" w:fill="FAF2EE"/>
          </w:tcPr>
          <w:p w:rsidR="00974969" w:rsidRDefault="00DA1BE4">
            <w:pPr>
              <w:pStyle w:val="TableParagraph"/>
              <w:spacing w:before="51"/>
              <w:ind w:right="73"/>
              <w:jc w:val="center"/>
              <w:rPr>
                <w:sz w:val="20"/>
              </w:rPr>
            </w:pPr>
            <w:r>
              <w:rPr>
                <w:color w:val="231F20"/>
                <w:spacing w:val="-2"/>
                <w:sz w:val="20"/>
              </w:rPr>
              <w:t>2,324</w:t>
            </w:r>
          </w:p>
        </w:tc>
      </w:tr>
      <w:tr w:rsidR="00974969">
        <w:trPr>
          <w:trHeight w:val="323"/>
        </w:trPr>
        <w:tc>
          <w:tcPr>
            <w:tcW w:w="1102" w:type="dxa"/>
            <w:tcBorders>
              <w:bottom w:val="single" w:sz="4" w:space="0" w:color="231F20"/>
            </w:tcBorders>
            <w:shd w:val="clear" w:color="auto" w:fill="F2DFD6"/>
          </w:tcPr>
          <w:p w:rsidR="00974969" w:rsidRDefault="00DA1BE4">
            <w:pPr>
              <w:pStyle w:val="TableParagraph"/>
              <w:ind w:left="76"/>
              <w:jc w:val="center"/>
              <w:rPr>
                <w:sz w:val="20"/>
              </w:rPr>
            </w:pPr>
            <w:r>
              <w:rPr>
                <w:color w:val="231F20"/>
                <w:sz w:val="20"/>
              </w:rPr>
              <w:t>2025-</w:t>
            </w:r>
            <w:r>
              <w:rPr>
                <w:color w:val="231F20"/>
                <w:spacing w:val="-5"/>
                <w:sz w:val="20"/>
              </w:rPr>
              <w:t>26</w:t>
            </w:r>
          </w:p>
        </w:tc>
        <w:tc>
          <w:tcPr>
            <w:tcW w:w="2107" w:type="dxa"/>
            <w:tcBorders>
              <w:bottom w:val="single" w:sz="4" w:space="0" w:color="231F20"/>
            </w:tcBorders>
            <w:shd w:val="clear" w:color="auto" w:fill="F2DFD6"/>
          </w:tcPr>
          <w:p w:rsidR="00974969" w:rsidRDefault="00DA1BE4">
            <w:pPr>
              <w:pStyle w:val="TableParagraph"/>
              <w:ind w:left="54"/>
              <w:jc w:val="center"/>
              <w:rPr>
                <w:sz w:val="20"/>
              </w:rPr>
            </w:pPr>
            <w:r>
              <w:rPr>
                <w:color w:val="231F20"/>
                <w:spacing w:val="-2"/>
                <w:w w:val="85"/>
                <w:sz w:val="20"/>
              </w:rPr>
              <w:t>1,122</w:t>
            </w:r>
          </w:p>
        </w:tc>
        <w:tc>
          <w:tcPr>
            <w:tcW w:w="1881" w:type="dxa"/>
            <w:tcBorders>
              <w:bottom w:val="single" w:sz="4" w:space="0" w:color="231F20"/>
            </w:tcBorders>
            <w:shd w:val="clear" w:color="auto" w:fill="F2DFD6"/>
          </w:tcPr>
          <w:p w:rsidR="00974969" w:rsidRDefault="00DA1BE4">
            <w:pPr>
              <w:pStyle w:val="TableParagraph"/>
              <w:ind w:right="73"/>
              <w:jc w:val="center"/>
              <w:rPr>
                <w:sz w:val="20"/>
              </w:rPr>
            </w:pPr>
            <w:r>
              <w:rPr>
                <w:color w:val="231F20"/>
                <w:spacing w:val="-2"/>
                <w:sz w:val="20"/>
              </w:rPr>
              <w:t>2,689</w:t>
            </w:r>
          </w:p>
        </w:tc>
      </w:tr>
    </w:tbl>
    <w:p w:rsidR="00974969" w:rsidRDefault="00DA1BE4">
      <w:pPr>
        <w:spacing w:before="90"/>
        <w:ind w:left="28"/>
        <w:rPr>
          <w:sz w:val="18"/>
        </w:rPr>
      </w:pPr>
      <w:r>
        <w:rPr>
          <w:color w:val="231F20"/>
          <w:sz w:val="18"/>
        </w:rPr>
        <w:t>Note:</w:t>
      </w:r>
      <w:r>
        <w:rPr>
          <w:color w:val="231F20"/>
          <w:spacing w:val="-11"/>
          <w:sz w:val="18"/>
        </w:rPr>
        <w:t xml:space="preserve"> </w:t>
      </w:r>
      <w:r>
        <w:rPr>
          <w:color w:val="231F20"/>
          <w:sz w:val="18"/>
        </w:rPr>
        <w:t>As</w:t>
      </w:r>
      <w:r>
        <w:rPr>
          <w:color w:val="231F20"/>
          <w:spacing w:val="-11"/>
          <w:sz w:val="18"/>
        </w:rPr>
        <w:t xml:space="preserve"> </w:t>
      </w:r>
      <w:r>
        <w:rPr>
          <w:color w:val="231F20"/>
          <w:sz w:val="18"/>
        </w:rPr>
        <w:t>on</w:t>
      </w:r>
      <w:r>
        <w:rPr>
          <w:color w:val="231F20"/>
          <w:spacing w:val="-11"/>
          <w:sz w:val="18"/>
        </w:rPr>
        <w:t xml:space="preserve"> </w:t>
      </w:r>
      <w:r>
        <w:rPr>
          <w:color w:val="231F20"/>
          <w:sz w:val="18"/>
        </w:rPr>
        <w:t>March</w:t>
      </w:r>
      <w:r>
        <w:rPr>
          <w:color w:val="231F20"/>
          <w:spacing w:val="-11"/>
          <w:sz w:val="18"/>
        </w:rPr>
        <w:t xml:space="preserve"> </w:t>
      </w:r>
      <w:r>
        <w:rPr>
          <w:color w:val="231F20"/>
          <w:sz w:val="18"/>
        </w:rPr>
        <w:t>31</w:t>
      </w:r>
      <w:r>
        <w:rPr>
          <w:color w:val="231F20"/>
          <w:spacing w:val="-11"/>
          <w:sz w:val="18"/>
        </w:rPr>
        <w:t xml:space="preserve"> </w:t>
      </w:r>
      <w:r>
        <w:rPr>
          <w:color w:val="231F20"/>
          <w:sz w:val="18"/>
        </w:rPr>
        <w:t>of</w:t>
      </w:r>
      <w:r>
        <w:rPr>
          <w:color w:val="231F20"/>
          <w:spacing w:val="-11"/>
          <w:sz w:val="18"/>
        </w:rPr>
        <w:t xml:space="preserve"> </w:t>
      </w:r>
      <w:r>
        <w:rPr>
          <w:color w:val="231F20"/>
          <w:sz w:val="18"/>
        </w:rPr>
        <w:t>respective</w:t>
      </w:r>
      <w:r>
        <w:rPr>
          <w:color w:val="231F20"/>
          <w:spacing w:val="-10"/>
          <w:sz w:val="18"/>
        </w:rPr>
        <w:t xml:space="preserve"> </w:t>
      </w:r>
      <w:r>
        <w:rPr>
          <w:color w:val="231F20"/>
          <w:sz w:val="18"/>
        </w:rPr>
        <w:t>year-</w:t>
      </w:r>
      <w:r>
        <w:rPr>
          <w:color w:val="231F20"/>
          <w:spacing w:val="-4"/>
          <w:sz w:val="18"/>
        </w:rPr>
        <w:t>end.</w:t>
      </w:r>
    </w:p>
    <w:p w:rsidR="00974969" w:rsidRDefault="00974969">
      <w:pPr>
        <w:rPr>
          <w:sz w:val="18"/>
        </w:rPr>
        <w:sectPr w:rsidR="00974969">
          <w:type w:val="continuous"/>
          <w:pgSz w:w="12590" w:h="16190"/>
          <w:pgMar w:top="0" w:right="992" w:bottom="1020" w:left="992" w:header="0" w:footer="824" w:gutter="0"/>
          <w:cols w:num="2" w:space="720" w:equalWidth="0">
            <w:col w:w="5130" w:space="309"/>
            <w:col w:w="5167"/>
          </w:cols>
        </w:sectPr>
      </w:pPr>
    </w:p>
    <w:p w:rsidR="00974969" w:rsidRDefault="00974969">
      <w:pPr>
        <w:pStyle w:val="BodyText"/>
        <w:spacing w:before="234"/>
      </w:pPr>
    </w:p>
    <w:p w:rsidR="00974969" w:rsidRPr="00DA1BE4" w:rsidRDefault="00DA1BE4">
      <w:pPr>
        <w:pStyle w:val="BodyText"/>
        <w:ind w:left="18"/>
        <w:rPr>
          <w:b/>
        </w:rPr>
      </w:pPr>
      <w:r w:rsidRPr="00DA1BE4">
        <w:rPr>
          <w:b/>
          <w:color w:val="231F20"/>
        </w:rPr>
        <w:t>Table</w:t>
      </w:r>
      <w:r w:rsidRPr="00DA1BE4">
        <w:rPr>
          <w:b/>
          <w:color w:val="231F20"/>
          <w:spacing w:val="-12"/>
        </w:rPr>
        <w:t xml:space="preserve"> </w:t>
      </w:r>
      <w:r w:rsidRPr="00DA1BE4">
        <w:rPr>
          <w:b/>
          <w:color w:val="231F20"/>
        </w:rPr>
        <w:t>5.12:</w:t>
      </w:r>
      <w:r w:rsidRPr="00DA1BE4">
        <w:rPr>
          <w:b/>
          <w:color w:val="231F20"/>
          <w:spacing w:val="-11"/>
        </w:rPr>
        <w:t xml:space="preserve"> </w:t>
      </w:r>
      <w:r w:rsidRPr="00DA1BE4">
        <w:rPr>
          <w:b/>
          <w:color w:val="231F20"/>
        </w:rPr>
        <w:t>Defaults</w:t>
      </w:r>
      <w:r w:rsidRPr="00DA1BE4">
        <w:rPr>
          <w:b/>
          <w:color w:val="231F20"/>
          <w:spacing w:val="-11"/>
        </w:rPr>
        <w:t xml:space="preserve"> </w:t>
      </w:r>
      <w:r w:rsidRPr="00DA1BE4">
        <w:rPr>
          <w:b/>
          <w:color w:val="231F20"/>
        </w:rPr>
        <w:t>and</w:t>
      </w:r>
      <w:r w:rsidRPr="00DA1BE4">
        <w:rPr>
          <w:b/>
          <w:color w:val="231F20"/>
          <w:spacing w:val="-11"/>
        </w:rPr>
        <w:t xml:space="preserve"> </w:t>
      </w:r>
      <w:r w:rsidRPr="00DA1BE4">
        <w:rPr>
          <w:b/>
          <w:color w:val="231F20"/>
        </w:rPr>
        <w:t>Restructurings</w:t>
      </w:r>
      <w:r w:rsidRPr="00DA1BE4">
        <w:rPr>
          <w:b/>
          <w:color w:val="231F20"/>
          <w:spacing w:val="-11"/>
        </w:rPr>
        <w:t xml:space="preserve"> </w:t>
      </w:r>
      <w:r w:rsidRPr="00DA1BE4">
        <w:rPr>
          <w:b/>
          <w:color w:val="231F20"/>
        </w:rPr>
        <w:t>in</w:t>
      </w:r>
      <w:r w:rsidRPr="00DA1BE4">
        <w:rPr>
          <w:b/>
          <w:color w:val="231F20"/>
          <w:spacing w:val="-11"/>
        </w:rPr>
        <w:t xml:space="preserve"> </w:t>
      </w:r>
      <w:r w:rsidRPr="00DA1BE4">
        <w:rPr>
          <w:b/>
          <w:color w:val="231F20"/>
        </w:rPr>
        <w:t>Debt</w:t>
      </w:r>
      <w:r w:rsidRPr="00DA1BE4">
        <w:rPr>
          <w:b/>
          <w:color w:val="231F20"/>
          <w:spacing w:val="-12"/>
        </w:rPr>
        <w:t xml:space="preserve"> </w:t>
      </w:r>
      <w:r w:rsidRPr="00DA1BE4">
        <w:rPr>
          <w:b/>
          <w:color w:val="231F20"/>
        </w:rPr>
        <w:t>Securities</w:t>
      </w:r>
      <w:r w:rsidRPr="00DA1BE4">
        <w:rPr>
          <w:b/>
          <w:color w:val="231F20"/>
          <w:spacing w:val="-11"/>
        </w:rPr>
        <w:t xml:space="preserve"> </w:t>
      </w:r>
      <w:r w:rsidRPr="00DA1BE4">
        <w:rPr>
          <w:b/>
          <w:color w:val="231F20"/>
        </w:rPr>
        <w:t>held</w:t>
      </w:r>
      <w:r w:rsidRPr="00DA1BE4">
        <w:rPr>
          <w:b/>
          <w:color w:val="231F20"/>
          <w:spacing w:val="-11"/>
        </w:rPr>
        <w:t xml:space="preserve"> </w:t>
      </w:r>
      <w:r w:rsidRPr="00DA1BE4">
        <w:rPr>
          <w:b/>
          <w:color w:val="231F20"/>
        </w:rPr>
        <w:t>by</w:t>
      </w:r>
      <w:r w:rsidRPr="00DA1BE4">
        <w:rPr>
          <w:b/>
          <w:color w:val="231F20"/>
          <w:spacing w:val="-12"/>
        </w:rPr>
        <w:t xml:space="preserve"> </w:t>
      </w:r>
      <w:r w:rsidRPr="00DA1BE4">
        <w:rPr>
          <w:b/>
          <w:color w:val="231F20"/>
        </w:rPr>
        <w:t>Mutual</w:t>
      </w:r>
      <w:r w:rsidRPr="00DA1BE4">
        <w:rPr>
          <w:b/>
          <w:color w:val="231F20"/>
          <w:spacing w:val="-11"/>
        </w:rPr>
        <w:t xml:space="preserve"> </w:t>
      </w:r>
      <w:r w:rsidRPr="00DA1BE4">
        <w:rPr>
          <w:b/>
          <w:color w:val="231F20"/>
        </w:rPr>
        <w:t>Fund</w:t>
      </w:r>
      <w:r w:rsidRPr="00DA1BE4">
        <w:rPr>
          <w:b/>
          <w:color w:val="231F20"/>
          <w:spacing w:val="-11"/>
        </w:rPr>
        <w:t xml:space="preserve"> </w:t>
      </w:r>
      <w:r w:rsidRPr="00DA1BE4">
        <w:rPr>
          <w:b/>
          <w:color w:val="231F20"/>
          <w:spacing w:val="-2"/>
        </w:rPr>
        <w:t>Schemes</w:t>
      </w:r>
    </w:p>
    <w:p w:rsidR="00974969" w:rsidRDefault="00974969">
      <w:pPr>
        <w:pStyle w:val="BodyText"/>
        <w:spacing w:before="10"/>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979"/>
        <w:gridCol w:w="1045"/>
        <w:gridCol w:w="312"/>
        <w:gridCol w:w="1375"/>
        <w:gridCol w:w="1367"/>
        <w:gridCol w:w="1857"/>
        <w:gridCol w:w="1797"/>
        <w:gridCol w:w="1810"/>
      </w:tblGrid>
      <w:tr w:rsidR="00974969" w:rsidRPr="00DA1BE4">
        <w:trPr>
          <w:trHeight w:val="1358"/>
        </w:trPr>
        <w:tc>
          <w:tcPr>
            <w:tcW w:w="979" w:type="dxa"/>
            <w:tcBorders>
              <w:top w:val="single" w:sz="4" w:space="0" w:color="231F20"/>
              <w:bottom w:val="single" w:sz="4" w:space="0" w:color="231F20"/>
            </w:tcBorders>
            <w:shd w:val="clear" w:color="auto" w:fill="C95D48"/>
          </w:tcPr>
          <w:p w:rsidR="00974969" w:rsidRPr="00DA1BE4" w:rsidRDefault="00974969">
            <w:pPr>
              <w:pStyle w:val="TableParagraph"/>
              <w:spacing w:before="0"/>
              <w:jc w:val="left"/>
              <w:rPr>
                <w:b/>
                <w:sz w:val="19"/>
                <w:szCs w:val="19"/>
              </w:rPr>
            </w:pPr>
          </w:p>
          <w:p w:rsidR="00974969" w:rsidRPr="00DA1BE4" w:rsidRDefault="00974969">
            <w:pPr>
              <w:pStyle w:val="TableParagraph"/>
              <w:spacing w:before="111"/>
              <w:jc w:val="left"/>
              <w:rPr>
                <w:b/>
                <w:sz w:val="19"/>
                <w:szCs w:val="19"/>
              </w:rPr>
            </w:pPr>
          </w:p>
          <w:p w:rsidR="00974969" w:rsidRPr="00DA1BE4" w:rsidRDefault="00DA1BE4">
            <w:pPr>
              <w:pStyle w:val="TableParagraph"/>
              <w:spacing w:before="0"/>
              <w:ind w:left="1" w:right="6"/>
              <w:jc w:val="center"/>
              <w:rPr>
                <w:b/>
                <w:sz w:val="19"/>
                <w:szCs w:val="19"/>
              </w:rPr>
            </w:pPr>
            <w:r w:rsidRPr="00DA1BE4">
              <w:rPr>
                <w:b/>
                <w:color w:val="FFFFFF"/>
                <w:spacing w:val="-4"/>
                <w:sz w:val="19"/>
                <w:szCs w:val="19"/>
              </w:rPr>
              <w:t>Year</w:t>
            </w:r>
          </w:p>
        </w:tc>
        <w:tc>
          <w:tcPr>
            <w:tcW w:w="1045" w:type="dxa"/>
            <w:tcBorders>
              <w:top w:val="single" w:sz="4" w:space="0" w:color="231F20"/>
              <w:bottom w:val="single" w:sz="4" w:space="0" w:color="231F20"/>
            </w:tcBorders>
            <w:shd w:val="clear" w:color="auto" w:fill="C95D48"/>
          </w:tcPr>
          <w:p w:rsidR="00974969" w:rsidRPr="00DA1BE4" w:rsidRDefault="00974969">
            <w:pPr>
              <w:pStyle w:val="TableParagraph"/>
              <w:spacing w:before="81"/>
              <w:jc w:val="left"/>
              <w:rPr>
                <w:b/>
                <w:sz w:val="19"/>
                <w:szCs w:val="19"/>
              </w:rPr>
            </w:pPr>
          </w:p>
          <w:p w:rsidR="00974969" w:rsidRPr="00DA1BE4" w:rsidRDefault="00DA1BE4">
            <w:pPr>
              <w:pStyle w:val="TableParagraph"/>
              <w:spacing w:before="0" w:line="271" w:lineRule="auto"/>
              <w:ind w:left="127" w:firstLine="287"/>
              <w:jc w:val="left"/>
              <w:rPr>
                <w:b/>
                <w:sz w:val="19"/>
                <w:szCs w:val="19"/>
              </w:rPr>
            </w:pPr>
            <w:r w:rsidRPr="00DA1BE4">
              <w:rPr>
                <w:b/>
                <w:color w:val="FFFFFF"/>
                <w:sz w:val="19"/>
                <w:szCs w:val="19"/>
              </w:rPr>
              <w:t xml:space="preserve">No. of </w:t>
            </w:r>
            <w:r w:rsidRPr="00DA1BE4">
              <w:rPr>
                <w:b/>
                <w:color w:val="FFFFFF"/>
                <w:spacing w:val="-2"/>
                <w:sz w:val="19"/>
                <w:szCs w:val="19"/>
              </w:rPr>
              <w:t>Instances</w:t>
            </w:r>
          </w:p>
          <w:p w:rsidR="00974969" w:rsidRPr="00DA1BE4" w:rsidRDefault="00DA1BE4">
            <w:pPr>
              <w:pStyle w:val="TableParagraph"/>
              <w:spacing w:before="0"/>
              <w:ind w:left="301"/>
              <w:jc w:val="left"/>
              <w:rPr>
                <w:b/>
                <w:sz w:val="19"/>
                <w:szCs w:val="19"/>
              </w:rPr>
            </w:pPr>
            <w:r w:rsidRPr="00DA1BE4">
              <w:rPr>
                <w:b/>
                <w:color w:val="FFFFFF"/>
                <w:spacing w:val="-2"/>
                <w:sz w:val="19"/>
                <w:szCs w:val="19"/>
              </w:rPr>
              <w:t>Defaults</w:t>
            </w:r>
          </w:p>
        </w:tc>
        <w:tc>
          <w:tcPr>
            <w:tcW w:w="312" w:type="dxa"/>
            <w:tcBorders>
              <w:top w:val="single" w:sz="4" w:space="0" w:color="231F20"/>
              <w:bottom w:val="single" w:sz="4" w:space="0" w:color="231F20"/>
            </w:tcBorders>
            <w:shd w:val="clear" w:color="auto" w:fill="C95D48"/>
          </w:tcPr>
          <w:p w:rsidR="00974969" w:rsidRPr="00DA1BE4" w:rsidRDefault="00974969">
            <w:pPr>
              <w:pStyle w:val="TableParagraph"/>
              <w:spacing w:before="0"/>
              <w:jc w:val="left"/>
              <w:rPr>
                <w:b/>
                <w:sz w:val="19"/>
                <w:szCs w:val="19"/>
              </w:rPr>
            </w:pPr>
          </w:p>
          <w:p w:rsidR="00974969" w:rsidRPr="00DA1BE4" w:rsidRDefault="00974969">
            <w:pPr>
              <w:pStyle w:val="TableParagraph"/>
              <w:spacing w:before="111"/>
              <w:jc w:val="left"/>
              <w:rPr>
                <w:b/>
                <w:sz w:val="19"/>
                <w:szCs w:val="19"/>
              </w:rPr>
            </w:pPr>
          </w:p>
          <w:p w:rsidR="00974969" w:rsidRPr="00DA1BE4" w:rsidRDefault="00DA1BE4">
            <w:pPr>
              <w:pStyle w:val="TableParagraph"/>
              <w:spacing w:before="0"/>
              <w:jc w:val="left"/>
              <w:rPr>
                <w:b/>
                <w:sz w:val="19"/>
                <w:szCs w:val="19"/>
              </w:rPr>
            </w:pPr>
            <w:r w:rsidRPr="00DA1BE4">
              <w:rPr>
                <w:b/>
                <w:color w:val="FFFFFF"/>
                <w:spacing w:val="-5"/>
                <w:w w:val="105"/>
                <w:sz w:val="19"/>
                <w:szCs w:val="19"/>
              </w:rPr>
              <w:t>of</w:t>
            </w:r>
          </w:p>
        </w:tc>
        <w:tc>
          <w:tcPr>
            <w:tcW w:w="1375" w:type="dxa"/>
            <w:tcBorders>
              <w:top w:val="single" w:sz="4" w:space="0" w:color="231F20"/>
              <w:bottom w:val="single" w:sz="4" w:space="0" w:color="231F20"/>
            </w:tcBorders>
            <w:shd w:val="clear" w:color="auto" w:fill="C95D48"/>
          </w:tcPr>
          <w:p w:rsidR="00974969" w:rsidRPr="00DA1BE4" w:rsidRDefault="00974969">
            <w:pPr>
              <w:pStyle w:val="TableParagraph"/>
              <w:spacing w:before="81"/>
              <w:jc w:val="left"/>
              <w:rPr>
                <w:b/>
                <w:sz w:val="19"/>
                <w:szCs w:val="19"/>
              </w:rPr>
            </w:pPr>
          </w:p>
          <w:p w:rsidR="00974969" w:rsidRPr="00DA1BE4" w:rsidRDefault="00DA1BE4">
            <w:pPr>
              <w:pStyle w:val="TableParagraph"/>
              <w:spacing w:before="0" w:line="271" w:lineRule="auto"/>
              <w:ind w:right="23"/>
              <w:jc w:val="center"/>
              <w:rPr>
                <w:b/>
                <w:sz w:val="19"/>
                <w:szCs w:val="19"/>
              </w:rPr>
            </w:pPr>
            <w:r w:rsidRPr="00DA1BE4">
              <w:rPr>
                <w:b/>
                <w:color w:val="FFFFFF"/>
                <w:w w:val="105"/>
                <w:sz w:val="19"/>
                <w:szCs w:val="19"/>
              </w:rPr>
              <w:t xml:space="preserve">No. of Instances of </w:t>
            </w:r>
            <w:r w:rsidRPr="00DA1BE4">
              <w:rPr>
                <w:b/>
                <w:color w:val="FFFFFF"/>
                <w:spacing w:val="-2"/>
                <w:sz w:val="19"/>
                <w:szCs w:val="19"/>
              </w:rPr>
              <w:t>Restructuring</w:t>
            </w:r>
          </w:p>
        </w:tc>
        <w:tc>
          <w:tcPr>
            <w:tcW w:w="1367" w:type="dxa"/>
            <w:tcBorders>
              <w:top w:val="single" w:sz="4" w:space="0" w:color="231F20"/>
              <w:bottom w:val="single" w:sz="4" w:space="0" w:color="231F20"/>
            </w:tcBorders>
            <w:shd w:val="clear" w:color="auto" w:fill="C95D48"/>
          </w:tcPr>
          <w:p w:rsidR="00974969" w:rsidRPr="00DA1BE4" w:rsidRDefault="00DA1BE4">
            <w:pPr>
              <w:pStyle w:val="TableParagraph"/>
              <w:spacing w:before="181" w:line="271" w:lineRule="auto"/>
              <w:ind w:left="74" w:right="116" w:hanging="1"/>
              <w:jc w:val="center"/>
              <w:rPr>
                <w:b/>
                <w:sz w:val="19"/>
                <w:szCs w:val="19"/>
              </w:rPr>
            </w:pPr>
            <w:r w:rsidRPr="00DA1BE4">
              <w:rPr>
                <w:b/>
                <w:color w:val="FFFFFF"/>
                <w:w w:val="105"/>
                <w:sz w:val="19"/>
                <w:szCs w:val="19"/>
              </w:rPr>
              <w:t xml:space="preserve">Default and </w:t>
            </w:r>
            <w:r w:rsidRPr="00DA1BE4">
              <w:rPr>
                <w:b/>
                <w:color w:val="FFFFFF"/>
                <w:spacing w:val="-2"/>
                <w:sz w:val="19"/>
                <w:szCs w:val="19"/>
              </w:rPr>
              <w:t xml:space="preserve">Restructured </w:t>
            </w:r>
            <w:r w:rsidRPr="00DA1BE4">
              <w:rPr>
                <w:b/>
                <w:color w:val="FFFFFF"/>
                <w:spacing w:val="-2"/>
                <w:w w:val="105"/>
                <w:sz w:val="19"/>
                <w:szCs w:val="19"/>
              </w:rPr>
              <w:t>Amount</w:t>
            </w:r>
            <w:r w:rsidRPr="00DA1BE4">
              <w:rPr>
                <w:b/>
                <w:color w:val="FFFFFF"/>
                <w:spacing w:val="-2"/>
                <w:w w:val="105"/>
                <w:sz w:val="19"/>
                <w:szCs w:val="19"/>
                <w:vertAlign w:val="superscript"/>
              </w:rPr>
              <w:t>**</w:t>
            </w:r>
            <w:r w:rsidRPr="00DA1BE4">
              <w:rPr>
                <w:b/>
                <w:color w:val="FFFFFF"/>
                <w:spacing w:val="-2"/>
                <w:w w:val="105"/>
                <w:sz w:val="19"/>
                <w:szCs w:val="19"/>
              </w:rPr>
              <w:t xml:space="preserve"> (₹crore)</w:t>
            </w:r>
          </w:p>
        </w:tc>
        <w:tc>
          <w:tcPr>
            <w:tcW w:w="1857" w:type="dxa"/>
            <w:tcBorders>
              <w:top w:val="single" w:sz="4" w:space="0" w:color="231F20"/>
              <w:bottom w:val="single" w:sz="4" w:space="0" w:color="231F20"/>
            </w:tcBorders>
            <w:shd w:val="clear" w:color="auto" w:fill="C95D48"/>
          </w:tcPr>
          <w:p w:rsidR="00974969" w:rsidRPr="00DA1BE4" w:rsidRDefault="00DA1BE4">
            <w:pPr>
              <w:pStyle w:val="TableParagraph"/>
              <w:spacing w:before="181" w:line="271" w:lineRule="auto"/>
              <w:ind w:left="20" w:right="100"/>
              <w:jc w:val="center"/>
              <w:rPr>
                <w:b/>
                <w:sz w:val="19"/>
                <w:szCs w:val="19"/>
              </w:rPr>
            </w:pPr>
            <w:r w:rsidRPr="00DA1BE4">
              <w:rPr>
                <w:b/>
                <w:color w:val="FFFFFF"/>
                <w:spacing w:val="-2"/>
                <w:sz w:val="19"/>
                <w:szCs w:val="19"/>
              </w:rPr>
              <w:t>Total</w:t>
            </w:r>
            <w:r w:rsidRPr="00DA1BE4">
              <w:rPr>
                <w:b/>
                <w:color w:val="FFFFFF"/>
                <w:spacing w:val="-12"/>
                <w:sz w:val="19"/>
                <w:szCs w:val="19"/>
              </w:rPr>
              <w:t xml:space="preserve"> </w:t>
            </w:r>
            <w:r w:rsidRPr="00DA1BE4">
              <w:rPr>
                <w:b/>
                <w:color w:val="FFFFFF"/>
                <w:spacing w:val="-2"/>
                <w:sz w:val="19"/>
                <w:szCs w:val="19"/>
              </w:rPr>
              <w:t xml:space="preserve">(Cumulative) Amount </w:t>
            </w:r>
            <w:r w:rsidRPr="00DA1BE4">
              <w:rPr>
                <w:b/>
                <w:color w:val="FFFFFF"/>
                <w:sz w:val="19"/>
                <w:szCs w:val="19"/>
              </w:rPr>
              <w:t>Recovered</w:t>
            </w:r>
            <w:r w:rsidRPr="00DA1BE4">
              <w:rPr>
                <w:b/>
                <w:color w:val="FFFFFF"/>
                <w:sz w:val="19"/>
                <w:szCs w:val="19"/>
                <w:vertAlign w:val="superscript"/>
              </w:rPr>
              <w:t>@</w:t>
            </w:r>
            <w:r w:rsidRPr="00DA1BE4">
              <w:rPr>
                <w:b/>
                <w:color w:val="FFFFFF"/>
                <w:sz w:val="19"/>
                <w:szCs w:val="19"/>
              </w:rPr>
              <w:t xml:space="preserve"> after Default (₹crore)</w:t>
            </w:r>
          </w:p>
        </w:tc>
        <w:tc>
          <w:tcPr>
            <w:tcW w:w="1797" w:type="dxa"/>
            <w:tcBorders>
              <w:top w:val="single" w:sz="4" w:space="0" w:color="231F20"/>
              <w:bottom w:val="single" w:sz="4" w:space="0" w:color="231F20"/>
            </w:tcBorders>
            <w:shd w:val="clear" w:color="auto" w:fill="C95D48"/>
          </w:tcPr>
          <w:p w:rsidR="00974969" w:rsidRPr="00DA1BE4" w:rsidRDefault="00DA1BE4">
            <w:pPr>
              <w:pStyle w:val="TableParagraph"/>
              <w:spacing w:before="181" w:line="271" w:lineRule="auto"/>
              <w:ind w:left="31" w:right="114"/>
              <w:jc w:val="center"/>
              <w:rPr>
                <w:b/>
                <w:sz w:val="19"/>
                <w:szCs w:val="19"/>
              </w:rPr>
            </w:pPr>
            <w:r w:rsidRPr="00DA1BE4">
              <w:rPr>
                <w:b/>
                <w:color w:val="FFFFFF"/>
                <w:spacing w:val="-2"/>
                <w:sz w:val="19"/>
                <w:szCs w:val="19"/>
              </w:rPr>
              <w:t xml:space="preserve">Outstanding </w:t>
            </w:r>
            <w:r w:rsidRPr="00DA1BE4">
              <w:rPr>
                <w:b/>
                <w:color w:val="FFFFFF"/>
                <w:sz w:val="19"/>
                <w:szCs w:val="19"/>
              </w:rPr>
              <w:t xml:space="preserve">Default and </w:t>
            </w:r>
            <w:r w:rsidRPr="00DA1BE4">
              <w:rPr>
                <w:b/>
                <w:color w:val="FFFFFF"/>
                <w:spacing w:val="-2"/>
                <w:sz w:val="19"/>
                <w:szCs w:val="19"/>
              </w:rPr>
              <w:t xml:space="preserve">Restructured </w:t>
            </w:r>
            <w:r w:rsidRPr="00DA1BE4">
              <w:rPr>
                <w:b/>
                <w:color w:val="FFFFFF"/>
                <w:sz w:val="19"/>
                <w:szCs w:val="19"/>
              </w:rPr>
              <w:t>Amount (₹crore)</w:t>
            </w:r>
          </w:p>
        </w:tc>
        <w:tc>
          <w:tcPr>
            <w:tcW w:w="1810" w:type="dxa"/>
            <w:tcBorders>
              <w:top w:val="single" w:sz="4" w:space="0" w:color="231F20"/>
              <w:bottom w:val="single" w:sz="4" w:space="0" w:color="231F20"/>
            </w:tcBorders>
            <w:shd w:val="clear" w:color="auto" w:fill="C95D48"/>
          </w:tcPr>
          <w:p w:rsidR="00974969" w:rsidRPr="00DA1BE4" w:rsidRDefault="00DA1BE4">
            <w:pPr>
              <w:pStyle w:val="TableParagraph"/>
              <w:spacing w:before="21" w:line="260" w:lineRule="atLeast"/>
              <w:ind w:left="59" w:right="46"/>
              <w:jc w:val="center"/>
              <w:rPr>
                <w:b/>
                <w:sz w:val="19"/>
                <w:szCs w:val="19"/>
              </w:rPr>
            </w:pPr>
            <w:r w:rsidRPr="00DA1BE4">
              <w:rPr>
                <w:b/>
                <w:color w:val="FFFFFF"/>
                <w:sz w:val="19"/>
                <w:szCs w:val="19"/>
              </w:rPr>
              <w:t>Per</w:t>
            </w:r>
            <w:r w:rsidRPr="00DA1BE4">
              <w:rPr>
                <w:b/>
                <w:color w:val="FFFFFF"/>
                <w:spacing w:val="-12"/>
                <w:sz w:val="19"/>
                <w:szCs w:val="19"/>
              </w:rPr>
              <w:t xml:space="preserve"> </w:t>
            </w:r>
            <w:r w:rsidRPr="00DA1BE4">
              <w:rPr>
                <w:b/>
                <w:color w:val="FFFFFF"/>
                <w:sz w:val="19"/>
                <w:szCs w:val="19"/>
              </w:rPr>
              <w:t>cent</w:t>
            </w:r>
            <w:r w:rsidRPr="00DA1BE4">
              <w:rPr>
                <w:b/>
                <w:color w:val="FFFFFF"/>
                <w:spacing w:val="-12"/>
                <w:sz w:val="19"/>
                <w:szCs w:val="19"/>
              </w:rPr>
              <w:t xml:space="preserve"> </w:t>
            </w:r>
            <w:r w:rsidRPr="00DA1BE4">
              <w:rPr>
                <w:b/>
                <w:color w:val="FFFFFF"/>
                <w:sz w:val="19"/>
                <w:szCs w:val="19"/>
              </w:rPr>
              <w:t>of</w:t>
            </w:r>
            <w:r w:rsidRPr="00DA1BE4">
              <w:rPr>
                <w:b/>
                <w:color w:val="FFFFFF"/>
                <w:spacing w:val="-12"/>
                <w:sz w:val="19"/>
                <w:szCs w:val="19"/>
              </w:rPr>
              <w:t xml:space="preserve"> </w:t>
            </w:r>
            <w:r w:rsidRPr="00DA1BE4">
              <w:rPr>
                <w:b/>
                <w:color w:val="FFFFFF"/>
                <w:sz w:val="19"/>
                <w:szCs w:val="19"/>
              </w:rPr>
              <w:t xml:space="preserve">Default and Restructured Amount to Total Debt Schemes </w:t>
            </w:r>
            <w:r w:rsidRPr="00DA1BE4">
              <w:rPr>
                <w:b/>
                <w:color w:val="FFFFFF"/>
                <w:spacing w:val="-4"/>
                <w:sz w:val="19"/>
                <w:szCs w:val="19"/>
              </w:rPr>
              <w:t>AUM</w:t>
            </w:r>
          </w:p>
        </w:tc>
      </w:tr>
      <w:tr w:rsidR="00974969">
        <w:trPr>
          <w:trHeight w:val="323"/>
        </w:trPr>
        <w:tc>
          <w:tcPr>
            <w:tcW w:w="979" w:type="dxa"/>
            <w:tcBorders>
              <w:top w:val="single" w:sz="4" w:space="0" w:color="231F20"/>
            </w:tcBorders>
            <w:shd w:val="clear" w:color="auto" w:fill="FAF2EE"/>
          </w:tcPr>
          <w:p w:rsidR="00974969" w:rsidRDefault="00DA1BE4">
            <w:pPr>
              <w:pStyle w:val="TableParagraph"/>
              <w:spacing w:before="51"/>
              <w:ind w:right="6"/>
              <w:jc w:val="center"/>
              <w:rPr>
                <w:sz w:val="20"/>
              </w:rPr>
            </w:pPr>
            <w:r>
              <w:rPr>
                <w:color w:val="231F20"/>
                <w:spacing w:val="-5"/>
                <w:sz w:val="20"/>
              </w:rPr>
              <w:t>2024-25</w:t>
            </w:r>
          </w:p>
        </w:tc>
        <w:tc>
          <w:tcPr>
            <w:tcW w:w="1357" w:type="dxa"/>
            <w:gridSpan w:val="2"/>
            <w:tcBorders>
              <w:top w:val="single" w:sz="4" w:space="0" w:color="231F20"/>
            </w:tcBorders>
            <w:shd w:val="clear" w:color="auto" w:fill="FAF2EE"/>
          </w:tcPr>
          <w:p w:rsidR="00974969" w:rsidRDefault="00DA1BE4">
            <w:pPr>
              <w:pStyle w:val="TableParagraph"/>
              <w:spacing w:before="51"/>
              <w:ind w:right="59"/>
              <w:rPr>
                <w:sz w:val="20"/>
              </w:rPr>
            </w:pPr>
            <w:r>
              <w:rPr>
                <w:color w:val="231F20"/>
                <w:spacing w:val="-10"/>
                <w:sz w:val="20"/>
              </w:rPr>
              <w:t>2</w:t>
            </w:r>
          </w:p>
        </w:tc>
        <w:tc>
          <w:tcPr>
            <w:tcW w:w="1375" w:type="dxa"/>
            <w:tcBorders>
              <w:top w:val="single" w:sz="4" w:space="0" w:color="231F20"/>
            </w:tcBorders>
            <w:shd w:val="clear" w:color="auto" w:fill="FAF2EE"/>
          </w:tcPr>
          <w:p w:rsidR="00974969" w:rsidRDefault="00DA1BE4">
            <w:pPr>
              <w:pStyle w:val="TableParagraph"/>
              <w:spacing w:before="51"/>
              <w:ind w:right="73"/>
              <w:rPr>
                <w:sz w:val="20"/>
              </w:rPr>
            </w:pPr>
            <w:r>
              <w:rPr>
                <w:color w:val="231F20"/>
                <w:spacing w:val="-10"/>
                <w:w w:val="145"/>
                <w:sz w:val="20"/>
              </w:rPr>
              <w:t>-</w:t>
            </w:r>
          </w:p>
        </w:tc>
        <w:tc>
          <w:tcPr>
            <w:tcW w:w="1367" w:type="dxa"/>
            <w:tcBorders>
              <w:top w:val="single" w:sz="4" w:space="0" w:color="231F20"/>
            </w:tcBorders>
            <w:shd w:val="clear" w:color="auto" w:fill="FAF2EE"/>
          </w:tcPr>
          <w:p w:rsidR="00974969" w:rsidRDefault="00DA1BE4">
            <w:pPr>
              <w:pStyle w:val="TableParagraph"/>
              <w:spacing w:before="51"/>
              <w:ind w:right="79"/>
              <w:rPr>
                <w:sz w:val="20"/>
              </w:rPr>
            </w:pPr>
            <w:r>
              <w:rPr>
                <w:color w:val="231F20"/>
                <w:spacing w:val="-4"/>
                <w:sz w:val="20"/>
              </w:rPr>
              <w:t>550.5</w:t>
            </w:r>
          </w:p>
        </w:tc>
        <w:tc>
          <w:tcPr>
            <w:tcW w:w="1857" w:type="dxa"/>
            <w:tcBorders>
              <w:top w:val="single" w:sz="4" w:space="0" w:color="231F20"/>
            </w:tcBorders>
            <w:shd w:val="clear" w:color="auto" w:fill="FAF2EE"/>
          </w:tcPr>
          <w:p w:rsidR="00974969" w:rsidRDefault="00DA1BE4">
            <w:pPr>
              <w:pStyle w:val="TableParagraph"/>
              <w:spacing w:before="51"/>
              <w:ind w:right="111"/>
              <w:rPr>
                <w:sz w:val="20"/>
              </w:rPr>
            </w:pPr>
            <w:r>
              <w:rPr>
                <w:color w:val="231F20"/>
                <w:spacing w:val="-4"/>
                <w:sz w:val="20"/>
              </w:rPr>
              <w:t>318.5</w:t>
            </w:r>
          </w:p>
        </w:tc>
        <w:tc>
          <w:tcPr>
            <w:tcW w:w="1797" w:type="dxa"/>
            <w:tcBorders>
              <w:top w:val="single" w:sz="4" w:space="0" w:color="231F20"/>
            </w:tcBorders>
            <w:shd w:val="clear" w:color="auto" w:fill="FAF2EE"/>
          </w:tcPr>
          <w:p w:rsidR="00974969" w:rsidRDefault="00DA1BE4">
            <w:pPr>
              <w:pStyle w:val="TableParagraph"/>
              <w:spacing w:before="51"/>
              <w:ind w:right="83"/>
              <w:rPr>
                <w:sz w:val="20"/>
              </w:rPr>
            </w:pPr>
            <w:r>
              <w:rPr>
                <w:color w:val="231F20"/>
                <w:spacing w:val="-2"/>
                <w:w w:val="95"/>
                <w:sz w:val="20"/>
              </w:rPr>
              <w:t>1,559.7</w:t>
            </w:r>
          </w:p>
        </w:tc>
        <w:tc>
          <w:tcPr>
            <w:tcW w:w="1810" w:type="dxa"/>
            <w:tcBorders>
              <w:top w:val="single" w:sz="4" w:space="0" w:color="231F20"/>
            </w:tcBorders>
            <w:shd w:val="clear" w:color="auto" w:fill="FAF2EE"/>
          </w:tcPr>
          <w:p w:rsidR="00974969" w:rsidRDefault="00DA1BE4">
            <w:pPr>
              <w:pStyle w:val="TableParagraph"/>
              <w:spacing w:before="51"/>
              <w:ind w:right="67"/>
              <w:rPr>
                <w:sz w:val="20"/>
              </w:rPr>
            </w:pPr>
            <w:r>
              <w:rPr>
                <w:color w:val="231F20"/>
                <w:spacing w:val="-2"/>
                <w:sz w:val="20"/>
              </w:rPr>
              <w:t>0.002</w:t>
            </w:r>
          </w:p>
        </w:tc>
      </w:tr>
      <w:tr w:rsidR="00974969">
        <w:trPr>
          <w:trHeight w:val="323"/>
        </w:trPr>
        <w:tc>
          <w:tcPr>
            <w:tcW w:w="979" w:type="dxa"/>
            <w:tcBorders>
              <w:bottom w:val="single" w:sz="4" w:space="0" w:color="231F20"/>
            </w:tcBorders>
            <w:shd w:val="clear" w:color="auto" w:fill="F2DFD6"/>
          </w:tcPr>
          <w:p w:rsidR="00974969" w:rsidRDefault="00DA1BE4">
            <w:pPr>
              <w:pStyle w:val="TableParagraph"/>
              <w:ind w:left="1" w:right="6"/>
              <w:jc w:val="center"/>
              <w:rPr>
                <w:sz w:val="20"/>
              </w:rPr>
            </w:pPr>
            <w:r>
              <w:rPr>
                <w:color w:val="231F20"/>
                <w:sz w:val="20"/>
              </w:rPr>
              <w:t>2025-</w:t>
            </w:r>
            <w:r>
              <w:rPr>
                <w:color w:val="231F20"/>
                <w:spacing w:val="-5"/>
                <w:sz w:val="20"/>
              </w:rPr>
              <w:t>26</w:t>
            </w:r>
          </w:p>
        </w:tc>
        <w:tc>
          <w:tcPr>
            <w:tcW w:w="1357" w:type="dxa"/>
            <w:gridSpan w:val="2"/>
            <w:tcBorders>
              <w:bottom w:val="single" w:sz="4" w:space="0" w:color="231F20"/>
            </w:tcBorders>
            <w:shd w:val="clear" w:color="auto" w:fill="F2DFD6"/>
          </w:tcPr>
          <w:p w:rsidR="00974969" w:rsidRDefault="00DA1BE4">
            <w:pPr>
              <w:pStyle w:val="TableParagraph"/>
              <w:ind w:right="59"/>
              <w:rPr>
                <w:sz w:val="20"/>
              </w:rPr>
            </w:pPr>
            <w:r>
              <w:rPr>
                <w:color w:val="231F20"/>
                <w:spacing w:val="-10"/>
                <w:w w:val="70"/>
                <w:sz w:val="20"/>
              </w:rPr>
              <w:t>1</w:t>
            </w:r>
          </w:p>
        </w:tc>
        <w:tc>
          <w:tcPr>
            <w:tcW w:w="1375" w:type="dxa"/>
            <w:tcBorders>
              <w:bottom w:val="single" w:sz="4" w:space="0" w:color="231F20"/>
            </w:tcBorders>
            <w:shd w:val="clear" w:color="auto" w:fill="F2DFD6"/>
          </w:tcPr>
          <w:p w:rsidR="00974969" w:rsidRDefault="00DA1BE4">
            <w:pPr>
              <w:pStyle w:val="TableParagraph"/>
              <w:ind w:right="73"/>
              <w:rPr>
                <w:sz w:val="20"/>
              </w:rPr>
            </w:pPr>
            <w:r>
              <w:rPr>
                <w:color w:val="231F20"/>
                <w:spacing w:val="-10"/>
                <w:w w:val="145"/>
                <w:sz w:val="20"/>
              </w:rPr>
              <w:t>-</w:t>
            </w:r>
          </w:p>
        </w:tc>
        <w:tc>
          <w:tcPr>
            <w:tcW w:w="1367" w:type="dxa"/>
            <w:tcBorders>
              <w:bottom w:val="single" w:sz="4" w:space="0" w:color="231F20"/>
            </w:tcBorders>
            <w:shd w:val="clear" w:color="auto" w:fill="F2DFD6"/>
          </w:tcPr>
          <w:p w:rsidR="00974969" w:rsidRDefault="00DA1BE4">
            <w:pPr>
              <w:pStyle w:val="TableParagraph"/>
              <w:ind w:right="80"/>
              <w:rPr>
                <w:sz w:val="20"/>
              </w:rPr>
            </w:pPr>
            <w:r>
              <w:rPr>
                <w:color w:val="231F20"/>
                <w:spacing w:val="-2"/>
                <w:w w:val="95"/>
                <w:sz w:val="20"/>
              </w:rPr>
              <w:t>518.7</w:t>
            </w:r>
          </w:p>
        </w:tc>
        <w:tc>
          <w:tcPr>
            <w:tcW w:w="1857" w:type="dxa"/>
            <w:tcBorders>
              <w:bottom w:val="single" w:sz="4" w:space="0" w:color="231F20"/>
            </w:tcBorders>
            <w:shd w:val="clear" w:color="auto" w:fill="F2DFD6"/>
          </w:tcPr>
          <w:p w:rsidR="00974969" w:rsidRDefault="00DA1BE4">
            <w:pPr>
              <w:pStyle w:val="TableParagraph"/>
              <w:ind w:right="111"/>
              <w:rPr>
                <w:sz w:val="20"/>
              </w:rPr>
            </w:pPr>
            <w:r>
              <w:rPr>
                <w:color w:val="231F20"/>
                <w:spacing w:val="-2"/>
                <w:w w:val="90"/>
                <w:sz w:val="20"/>
              </w:rPr>
              <w:t>417.1</w:t>
            </w:r>
          </w:p>
        </w:tc>
        <w:tc>
          <w:tcPr>
            <w:tcW w:w="1797" w:type="dxa"/>
            <w:tcBorders>
              <w:bottom w:val="single" w:sz="4" w:space="0" w:color="231F20"/>
            </w:tcBorders>
            <w:shd w:val="clear" w:color="auto" w:fill="F2DFD6"/>
          </w:tcPr>
          <w:p w:rsidR="00974969" w:rsidRDefault="00DA1BE4">
            <w:pPr>
              <w:pStyle w:val="TableParagraph"/>
              <w:ind w:right="83"/>
              <w:rPr>
                <w:sz w:val="20"/>
              </w:rPr>
            </w:pPr>
            <w:r>
              <w:rPr>
                <w:color w:val="231F20"/>
                <w:spacing w:val="-2"/>
                <w:w w:val="95"/>
                <w:sz w:val="20"/>
              </w:rPr>
              <w:t>1,467.7</w:t>
            </w:r>
          </w:p>
        </w:tc>
        <w:tc>
          <w:tcPr>
            <w:tcW w:w="1810" w:type="dxa"/>
            <w:tcBorders>
              <w:bottom w:val="single" w:sz="4" w:space="0" w:color="231F20"/>
            </w:tcBorders>
            <w:shd w:val="clear" w:color="auto" w:fill="F2DFD6"/>
          </w:tcPr>
          <w:p w:rsidR="00974969" w:rsidRDefault="00DA1BE4">
            <w:pPr>
              <w:pStyle w:val="TableParagraph"/>
              <w:ind w:right="67"/>
              <w:rPr>
                <w:sz w:val="20"/>
              </w:rPr>
            </w:pPr>
            <w:r>
              <w:rPr>
                <w:color w:val="231F20"/>
                <w:spacing w:val="-5"/>
                <w:sz w:val="20"/>
              </w:rPr>
              <w:t>0.5</w:t>
            </w:r>
          </w:p>
        </w:tc>
      </w:tr>
    </w:tbl>
    <w:p w:rsidR="00974969" w:rsidRDefault="00DA1BE4">
      <w:pPr>
        <w:spacing w:before="90"/>
        <w:ind w:left="18"/>
        <w:rPr>
          <w:sz w:val="18"/>
        </w:rPr>
      </w:pPr>
      <w:r w:rsidRPr="00DA1BE4">
        <w:rPr>
          <w:b/>
          <w:color w:val="231F20"/>
          <w:sz w:val="18"/>
        </w:rPr>
        <w:t>Notes:</w:t>
      </w:r>
      <w:r>
        <w:rPr>
          <w:color w:val="231F20"/>
          <w:spacing w:val="31"/>
          <w:sz w:val="18"/>
        </w:rPr>
        <w:t xml:space="preserve">  </w:t>
      </w:r>
      <w:proofErr w:type="spellStart"/>
      <w:r>
        <w:rPr>
          <w:color w:val="231F20"/>
          <w:sz w:val="18"/>
        </w:rPr>
        <w:t>i</w:t>
      </w:r>
      <w:proofErr w:type="spellEnd"/>
      <w:r>
        <w:rPr>
          <w:color w:val="231F20"/>
          <w:sz w:val="18"/>
        </w:rPr>
        <w:t>.</w:t>
      </w:r>
      <w:r>
        <w:rPr>
          <w:color w:val="231F20"/>
          <w:spacing w:val="61"/>
          <w:w w:val="150"/>
          <w:sz w:val="18"/>
        </w:rPr>
        <w:t xml:space="preserve"> </w:t>
      </w:r>
      <w:r>
        <w:rPr>
          <w:color w:val="231F20"/>
          <w:sz w:val="18"/>
          <w:vertAlign w:val="superscript"/>
        </w:rPr>
        <w:t>**</w:t>
      </w:r>
      <w:r>
        <w:rPr>
          <w:color w:val="231F20"/>
          <w:spacing w:val="-3"/>
          <w:sz w:val="18"/>
        </w:rPr>
        <w:t xml:space="preserve"> </w:t>
      </w:r>
      <w:r>
        <w:rPr>
          <w:color w:val="231F20"/>
          <w:sz w:val="18"/>
        </w:rPr>
        <w:t>indicates</w:t>
      </w:r>
      <w:r>
        <w:rPr>
          <w:color w:val="231F20"/>
          <w:spacing w:val="-3"/>
          <w:sz w:val="18"/>
        </w:rPr>
        <w:t xml:space="preserve"> </w:t>
      </w:r>
      <w:r>
        <w:rPr>
          <w:color w:val="231F20"/>
          <w:sz w:val="18"/>
        </w:rPr>
        <w:t>as</w:t>
      </w:r>
      <w:r>
        <w:rPr>
          <w:color w:val="231F20"/>
          <w:spacing w:val="-3"/>
          <w:sz w:val="18"/>
        </w:rPr>
        <w:t xml:space="preserve"> </w:t>
      </w:r>
      <w:r>
        <w:rPr>
          <w:color w:val="231F20"/>
          <w:sz w:val="18"/>
        </w:rPr>
        <w:t>on</w:t>
      </w:r>
      <w:r>
        <w:rPr>
          <w:color w:val="231F20"/>
          <w:spacing w:val="-3"/>
          <w:sz w:val="18"/>
        </w:rPr>
        <w:t xml:space="preserve"> </w:t>
      </w:r>
      <w:r>
        <w:rPr>
          <w:color w:val="231F20"/>
          <w:sz w:val="18"/>
        </w:rPr>
        <w:t>date</w:t>
      </w:r>
      <w:r>
        <w:rPr>
          <w:color w:val="231F20"/>
          <w:spacing w:val="-3"/>
          <w:sz w:val="18"/>
        </w:rPr>
        <w:t xml:space="preserve"> </w:t>
      </w:r>
      <w:r>
        <w:rPr>
          <w:color w:val="231F20"/>
          <w:sz w:val="18"/>
        </w:rPr>
        <w:t>of</w:t>
      </w:r>
      <w:r>
        <w:rPr>
          <w:color w:val="231F20"/>
          <w:spacing w:val="-3"/>
          <w:sz w:val="18"/>
        </w:rPr>
        <w:t xml:space="preserve"> </w:t>
      </w:r>
      <w:r>
        <w:rPr>
          <w:color w:val="231F20"/>
          <w:spacing w:val="-2"/>
          <w:sz w:val="18"/>
        </w:rPr>
        <w:t>default/restructuring;</w:t>
      </w:r>
    </w:p>
    <w:p w:rsidR="00974969" w:rsidRDefault="00DA1BE4">
      <w:pPr>
        <w:spacing w:before="73"/>
        <w:ind w:left="698"/>
        <w:rPr>
          <w:sz w:val="18"/>
        </w:rPr>
      </w:pPr>
      <w:r>
        <w:rPr>
          <w:color w:val="231F20"/>
          <w:w w:val="105"/>
          <w:sz w:val="18"/>
        </w:rPr>
        <w:t>ii.</w:t>
      </w:r>
      <w:r>
        <w:rPr>
          <w:color w:val="231F20"/>
          <w:spacing w:val="14"/>
          <w:w w:val="105"/>
          <w:sz w:val="18"/>
        </w:rPr>
        <w:t xml:space="preserve"> </w:t>
      </w:r>
      <w:r>
        <w:rPr>
          <w:color w:val="231F20"/>
          <w:w w:val="105"/>
          <w:sz w:val="18"/>
          <w:vertAlign w:val="superscript"/>
        </w:rPr>
        <w:t>@</w:t>
      </w:r>
      <w:r>
        <w:rPr>
          <w:color w:val="231F20"/>
          <w:w w:val="105"/>
          <w:sz w:val="18"/>
        </w:rPr>
        <w:t>Security</w:t>
      </w:r>
      <w:r>
        <w:rPr>
          <w:color w:val="231F20"/>
          <w:spacing w:val="-13"/>
          <w:w w:val="105"/>
          <w:sz w:val="18"/>
        </w:rPr>
        <w:t xml:space="preserve"> </w:t>
      </w:r>
      <w:r>
        <w:rPr>
          <w:color w:val="231F20"/>
          <w:w w:val="105"/>
          <w:sz w:val="18"/>
        </w:rPr>
        <w:t>or</w:t>
      </w:r>
      <w:r>
        <w:rPr>
          <w:color w:val="231F20"/>
          <w:spacing w:val="-13"/>
          <w:w w:val="105"/>
          <w:sz w:val="18"/>
        </w:rPr>
        <w:t xml:space="preserve"> </w:t>
      </w:r>
      <w:r>
        <w:rPr>
          <w:color w:val="231F20"/>
          <w:w w:val="105"/>
          <w:sz w:val="18"/>
        </w:rPr>
        <w:t>after</w:t>
      </w:r>
      <w:r>
        <w:rPr>
          <w:color w:val="231F20"/>
          <w:spacing w:val="-13"/>
          <w:w w:val="105"/>
          <w:sz w:val="18"/>
        </w:rPr>
        <w:t xml:space="preserve"> </w:t>
      </w:r>
      <w:r>
        <w:rPr>
          <w:color w:val="231F20"/>
          <w:spacing w:val="-2"/>
          <w:w w:val="105"/>
          <w:sz w:val="18"/>
        </w:rPr>
        <w:t>restructuring.</w:t>
      </w:r>
    </w:p>
    <w:p w:rsidR="00974969" w:rsidRDefault="00974969">
      <w:pPr>
        <w:rPr>
          <w:sz w:val="18"/>
        </w:rPr>
        <w:sectPr w:rsidR="00974969">
          <w:type w:val="continuous"/>
          <w:pgSz w:w="12590" w:h="16190"/>
          <w:pgMar w:top="0" w:right="992" w:bottom="1020" w:left="992" w:header="0" w:footer="824" w:gutter="0"/>
          <w:cols w:space="720"/>
        </w:sectPr>
      </w:pPr>
    </w:p>
    <w:p w:rsidR="00974969" w:rsidRDefault="00974969">
      <w:pPr>
        <w:pStyle w:val="BodyText"/>
        <w:spacing w:before="7"/>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Pr="00DA1BE4" w:rsidRDefault="00DA1BE4">
      <w:pPr>
        <w:pStyle w:val="BodyText"/>
        <w:spacing w:before="71"/>
        <w:ind w:left="28"/>
        <w:jc w:val="both"/>
        <w:rPr>
          <w:b/>
        </w:rPr>
      </w:pPr>
      <w:r w:rsidRPr="00DA1BE4">
        <w:rPr>
          <w:b/>
          <w:color w:val="231F20"/>
        </w:rPr>
        <w:t>Table</w:t>
      </w:r>
      <w:r w:rsidRPr="00DA1BE4">
        <w:rPr>
          <w:b/>
          <w:color w:val="231F20"/>
          <w:spacing w:val="-11"/>
        </w:rPr>
        <w:t xml:space="preserve"> </w:t>
      </w:r>
      <w:r w:rsidRPr="00DA1BE4">
        <w:rPr>
          <w:b/>
          <w:color w:val="231F20"/>
        </w:rPr>
        <w:t>5.14:</w:t>
      </w:r>
      <w:r w:rsidRPr="00DA1BE4">
        <w:rPr>
          <w:b/>
          <w:color w:val="231F20"/>
          <w:spacing w:val="-11"/>
        </w:rPr>
        <w:t xml:space="preserve"> </w:t>
      </w:r>
      <w:r w:rsidRPr="00DA1BE4">
        <w:rPr>
          <w:b/>
          <w:color w:val="231F20"/>
        </w:rPr>
        <w:t>Registered</w:t>
      </w:r>
      <w:r w:rsidRPr="00DA1BE4">
        <w:rPr>
          <w:b/>
          <w:color w:val="231F20"/>
          <w:spacing w:val="-10"/>
        </w:rPr>
        <w:t xml:space="preserve"> </w:t>
      </w:r>
      <w:r w:rsidRPr="00DA1BE4">
        <w:rPr>
          <w:b/>
          <w:color w:val="231F20"/>
        </w:rPr>
        <w:t>Distributors</w:t>
      </w:r>
      <w:r w:rsidRPr="00DA1BE4">
        <w:rPr>
          <w:b/>
          <w:color w:val="231F20"/>
          <w:spacing w:val="-11"/>
        </w:rPr>
        <w:t xml:space="preserve"> </w:t>
      </w:r>
      <w:r w:rsidRPr="00DA1BE4">
        <w:rPr>
          <w:b/>
          <w:color w:val="231F20"/>
        </w:rPr>
        <w:t>with</w:t>
      </w:r>
      <w:r w:rsidRPr="00DA1BE4">
        <w:rPr>
          <w:b/>
          <w:color w:val="231F20"/>
          <w:spacing w:val="-11"/>
        </w:rPr>
        <w:t xml:space="preserve"> </w:t>
      </w:r>
      <w:r w:rsidRPr="00DA1BE4">
        <w:rPr>
          <w:b/>
          <w:color w:val="231F20"/>
          <w:spacing w:val="-4"/>
        </w:rPr>
        <w:t>AMFI</w:t>
      </w:r>
    </w:p>
    <w:p w:rsidR="00974969" w:rsidRDefault="00974969">
      <w:pPr>
        <w:pStyle w:val="BodyText"/>
        <w:spacing w:before="7"/>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5090"/>
      </w:tblGrid>
      <w:tr w:rsidR="00974969" w:rsidRPr="00DA1BE4">
        <w:trPr>
          <w:trHeight w:val="318"/>
        </w:trPr>
        <w:tc>
          <w:tcPr>
            <w:tcW w:w="5090" w:type="dxa"/>
            <w:tcBorders>
              <w:top w:val="single" w:sz="4" w:space="0" w:color="231F20"/>
              <w:bottom w:val="single" w:sz="4" w:space="0" w:color="231F20"/>
            </w:tcBorders>
            <w:shd w:val="clear" w:color="auto" w:fill="C95D48"/>
          </w:tcPr>
          <w:p w:rsidR="00974969" w:rsidRPr="00DA1BE4" w:rsidRDefault="00DA1BE4">
            <w:pPr>
              <w:pStyle w:val="TableParagraph"/>
              <w:tabs>
                <w:tab w:val="left" w:pos="2998"/>
              </w:tabs>
              <w:spacing w:before="51"/>
              <w:ind w:left="1018"/>
              <w:jc w:val="left"/>
              <w:rPr>
                <w:b/>
                <w:sz w:val="20"/>
              </w:rPr>
            </w:pPr>
            <w:r w:rsidRPr="00DA1BE4">
              <w:rPr>
                <w:b/>
                <w:color w:val="FFFFFF"/>
                <w:sz w:val="20"/>
              </w:rPr>
              <w:t>As</w:t>
            </w:r>
            <w:r w:rsidRPr="00DA1BE4">
              <w:rPr>
                <w:b/>
                <w:color w:val="FFFFFF"/>
                <w:spacing w:val="-5"/>
                <w:sz w:val="20"/>
              </w:rPr>
              <w:t xml:space="preserve"> on</w:t>
            </w:r>
            <w:r w:rsidRPr="00DA1BE4">
              <w:rPr>
                <w:b/>
                <w:color w:val="FFFFFF"/>
                <w:sz w:val="20"/>
              </w:rPr>
              <w:tab/>
              <w:t>No.</w:t>
            </w:r>
            <w:r w:rsidRPr="00DA1BE4">
              <w:rPr>
                <w:b/>
                <w:color w:val="FFFFFF"/>
                <w:spacing w:val="-11"/>
                <w:sz w:val="20"/>
              </w:rPr>
              <w:t xml:space="preserve"> </w:t>
            </w:r>
            <w:r w:rsidRPr="00DA1BE4">
              <w:rPr>
                <w:b/>
                <w:color w:val="FFFFFF"/>
                <w:sz w:val="20"/>
              </w:rPr>
              <w:t>of</w:t>
            </w:r>
            <w:r w:rsidRPr="00DA1BE4">
              <w:rPr>
                <w:b/>
                <w:color w:val="FFFFFF"/>
                <w:spacing w:val="-11"/>
                <w:sz w:val="20"/>
              </w:rPr>
              <w:t xml:space="preserve"> </w:t>
            </w:r>
            <w:r w:rsidRPr="00DA1BE4">
              <w:rPr>
                <w:b/>
                <w:color w:val="FFFFFF"/>
                <w:spacing w:val="-2"/>
                <w:sz w:val="20"/>
              </w:rPr>
              <w:t>Distributors</w:t>
            </w:r>
          </w:p>
        </w:tc>
      </w:tr>
      <w:tr w:rsidR="00974969">
        <w:trPr>
          <w:trHeight w:val="323"/>
        </w:trPr>
        <w:tc>
          <w:tcPr>
            <w:tcW w:w="5090" w:type="dxa"/>
            <w:tcBorders>
              <w:top w:val="single" w:sz="4" w:space="0" w:color="231F20"/>
            </w:tcBorders>
            <w:shd w:val="clear" w:color="auto" w:fill="FAF2EE"/>
          </w:tcPr>
          <w:p w:rsidR="00974969" w:rsidRDefault="00DA1BE4">
            <w:pPr>
              <w:pStyle w:val="TableParagraph"/>
              <w:tabs>
                <w:tab w:val="left" w:pos="3499"/>
              </w:tabs>
              <w:spacing w:before="51"/>
              <w:ind w:left="618"/>
              <w:jc w:val="left"/>
              <w:rPr>
                <w:sz w:val="20"/>
              </w:rPr>
            </w:pPr>
            <w:r>
              <w:rPr>
                <w:color w:val="231F20"/>
                <w:spacing w:val="-8"/>
                <w:sz w:val="20"/>
              </w:rPr>
              <w:t>March</w:t>
            </w:r>
            <w:r>
              <w:rPr>
                <w:color w:val="231F20"/>
                <w:spacing w:val="-2"/>
                <w:sz w:val="20"/>
              </w:rPr>
              <w:t xml:space="preserve"> </w:t>
            </w:r>
            <w:r>
              <w:rPr>
                <w:color w:val="231F20"/>
                <w:spacing w:val="-8"/>
                <w:sz w:val="20"/>
              </w:rPr>
              <w:t>31,</w:t>
            </w:r>
            <w:r>
              <w:rPr>
                <w:color w:val="231F20"/>
                <w:spacing w:val="-2"/>
                <w:sz w:val="20"/>
              </w:rPr>
              <w:t xml:space="preserve"> </w:t>
            </w:r>
            <w:r>
              <w:rPr>
                <w:color w:val="231F20"/>
                <w:spacing w:val="-8"/>
                <w:sz w:val="20"/>
              </w:rPr>
              <w:t>2025</w:t>
            </w:r>
            <w:r>
              <w:rPr>
                <w:color w:val="231F20"/>
                <w:sz w:val="20"/>
              </w:rPr>
              <w:tab/>
            </w:r>
            <w:r>
              <w:rPr>
                <w:color w:val="231F20"/>
                <w:spacing w:val="-2"/>
                <w:sz w:val="20"/>
              </w:rPr>
              <w:t>1,78,289</w:t>
            </w:r>
          </w:p>
        </w:tc>
      </w:tr>
      <w:tr w:rsidR="00974969">
        <w:trPr>
          <w:trHeight w:val="323"/>
        </w:trPr>
        <w:tc>
          <w:tcPr>
            <w:tcW w:w="5090" w:type="dxa"/>
            <w:tcBorders>
              <w:bottom w:val="single" w:sz="4" w:space="0" w:color="231F20"/>
            </w:tcBorders>
            <w:shd w:val="clear" w:color="auto" w:fill="F2DFD6"/>
          </w:tcPr>
          <w:p w:rsidR="00974969" w:rsidRDefault="00DA1BE4">
            <w:pPr>
              <w:pStyle w:val="TableParagraph"/>
              <w:tabs>
                <w:tab w:val="left" w:pos="3498"/>
              </w:tabs>
              <w:ind w:left="624"/>
              <w:jc w:val="left"/>
              <w:rPr>
                <w:sz w:val="20"/>
              </w:rPr>
            </w:pPr>
            <w:r>
              <w:rPr>
                <w:color w:val="231F20"/>
                <w:spacing w:val="-8"/>
                <w:sz w:val="20"/>
              </w:rPr>
              <w:t>March</w:t>
            </w:r>
            <w:r>
              <w:rPr>
                <w:color w:val="231F20"/>
                <w:spacing w:val="-2"/>
                <w:sz w:val="20"/>
              </w:rPr>
              <w:t xml:space="preserve"> </w:t>
            </w:r>
            <w:r>
              <w:rPr>
                <w:color w:val="231F20"/>
                <w:spacing w:val="-8"/>
                <w:sz w:val="20"/>
              </w:rPr>
              <w:t>31,</w:t>
            </w:r>
            <w:r>
              <w:rPr>
                <w:color w:val="231F20"/>
                <w:spacing w:val="-2"/>
                <w:sz w:val="20"/>
              </w:rPr>
              <w:t xml:space="preserve"> </w:t>
            </w:r>
            <w:r>
              <w:rPr>
                <w:color w:val="231F20"/>
                <w:spacing w:val="-8"/>
                <w:sz w:val="20"/>
              </w:rPr>
              <w:t>2026</w:t>
            </w:r>
            <w:r>
              <w:rPr>
                <w:color w:val="231F20"/>
                <w:sz w:val="20"/>
              </w:rPr>
              <w:tab/>
            </w:r>
            <w:r>
              <w:rPr>
                <w:color w:val="231F20"/>
                <w:spacing w:val="-2"/>
                <w:sz w:val="20"/>
              </w:rPr>
              <w:t>1,98,873</w:t>
            </w:r>
          </w:p>
        </w:tc>
      </w:tr>
    </w:tbl>
    <w:p w:rsidR="00974969" w:rsidRDefault="00DA1BE4">
      <w:pPr>
        <w:pStyle w:val="ListParagraph"/>
        <w:numPr>
          <w:ilvl w:val="0"/>
          <w:numId w:val="6"/>
        </w:numPr>
        <w:tabs>
          <w:tab w:val="left" w:pos="480"/>
          <w:tab w:val="left" w:pos="482"/>
        </w:tabs>
        <w:spacing w:before="205" w:line="285" w:lineRule="auto"/>
        <w:jc w:val="both"/>
      </w:pPr>
      <w:r>
        <w:rPr>
          <w:color w:val="231F20"/>
        </w:rPr>
        <w:t xml:space="preserve">Distributors: The number of registered mutual fund distributors grew from 1,78,289 as of </w:t>
      </w:r>
      <w:r>
        <w:rPr>
          <w:color w:val="231F20"/>
          <w:spacing w:val="-2"/>
        </w:rPr>
        <w:t>March</w:t>
      </w:r>
      <w:r>
        <w:rPr>
          <w:color w:val="231F20"/>
          <w:spacing w:val="5"/>
        </w:rPr>
        <w:t xml:space="preserve"> </w:t>
      </w:r>
      <w:r>
        <w:rPr>
          <w:color w:val="231F20"/>
          <w:spacing w:val="-2"/>
        </w:rPr>
        <w:t>31,</w:t>
      </w:r>
      <w:r>
        <w:rPr>
          <w:color w:val="231F20"/>
          <w:spacing w:val="5"/>
        </w:rPr>
        <w:t xml:space="preserve"> </w:t>
      </w:r>
      <w:r>
        <w:rPr>
          <w:color w:val="231F20"/>
          <w:spacing w:val="-2"/>
        </w:rPr>
        <w:t>2025,</w:t>
      </w:r>
      <w:r>
        <w:rPr>
          <w:color w:val="231F20"/>
          <w:spacing w:val="5"/>
        </w:rPr>
        <w:t xml:space="preserve"> </w:t>
      </w:r>
      <w:r>
        <w:rPr>
          <w:color w:val="231F20"/>
          <w:spacing w:val="-2"/>
        </w:rPr>
        <w:t>to</w:t>
      </w:r>
      <w:r>
        <w:rPr>
          <w:color w:val="231F20"/>
          <w:spacing w:val="5"/>
        </w:rPr>
        <w:t xml:space="preserve"> </w:t>
      </w:r>
      <w:r>
        <w:rPr>
          <w:color w:val="231F20"/>
          <w:spacing w:val="-2"/>
        </w:rPr>
        <w:t>1,98,873</w:t>
      </w:r>
      <w:r>
        <w:rPr>
          <w:color w:val="231F20"/>
          <w:spacing w:val="5"/>
        </w:rPr>
        <w:t xml:space="preserve"> </w:t>
      </w:r>
      <w:r>
        <w:rPr>
          <w:color w:val="231F20"/>
          <w:spacing w:val="-2"/>
        </w:rPr>
        <w:t>by</w:t>
      </w:r>
      <w:r>
        <w:rPr>
          <w:color w:val="231F20"/>
          <w:spacing w:val="5"/>
        </w:rPr>
        <w:t xml:space="preserve"> </w:t>
      </w:r>
      <w:r>
        <w:rPr>
          <w:color w:val="231F20"/>
          <w:spacing w:val="-2"/>
        </w:rPr>
        <w:t>March</w:t>
      </w:r>
      <w:r>
        <w:rPr>
          <w:color w:val="231F20"/>
          <w:spacing w:val="5"/>
        </w:rPr>
        <w:t xml:space="preserve"> </w:t>
      </w:r>
      <w:r>
        <w:rPr>
          <w:color w:val="231F20"/>
          <w:spacing w:val="-2"/>
        </w:rPr>
        <w:t>31,</w:t>
      </w:r>
      <w:r>
        <w:rPr>
          <w:color w:val="231F20"/>
          <w:spacing w:val="5"/>
        </w:rPr>
        <w:t xml:space="preserve"> </w:t>
      </w:r>
      <w:r>
        <w:rPr>
          <w:color w:val="231F20"/>
          <w:spacing w:val="-2"/>
        </w:rPr>
        <w:t>2026</w:t>
      </w:r>
    </w:p>
    <w:p w:rsidR="00974969" w:rsidRDefault="00DA1BE4">
      <w:pPr>
        <w:pStyle w:val="BodyText"/>
        <w:spacing w:line="251" w:lineRule="exact"/>
        <w:ind w:left="482"/>
        <w:jc w:val="both"/>
      </w:pPr>
      <w:r>
        <w:rPr>
          <w:color w:val="231F20"/>
          <w:spacing w:val="-6"/>
        </w:rPr>
        <w:t>(</w:t>
      </w:r>
      <w:r w:rsidRPr="00DA1BE4">
        <w:rPr>
          <w:b/>
          <w:color w:val="231F20"/>
          <w:spacing w:val="-6"/>
        </w:rPr>
        <w:t>Table</w:t>
      </w:r>
      <w:r w:rsidRPr="00DA1BE4">
        <w:rPr>
          <w:b/>
          <w:color w:val="231F20"/>
          <w:spacing w:val="-9"/>
        </w:rPr>
        <w:t xml:space="preserve"> </w:t>
      </w:r>
      <w:r w:rsidRPr="00DA1BE4">
        <w:rPr>
          <w:b/>
          <w:color w:val="231F20"/>
          <w:spacing w:val="-2"/>
        </w:rPr>
        <w:t>5.14</w:t>
      </w:r>
      <w:r>
        <w:rPr>
          <w:color w:val="231F20"/>
          <w:spacing w:val="-2"/>
        </w:rPr>
        <w:t>).</w:t>
      </w:r>
    </w:p>
    <w:p w:rsidR="00974969" w:rsidRPr="00DA1BE4" w:rsidRDefault="00DA1BE4">
      <w:pPr>
        <w:pStyle w:val="ListParagraph"/>
        <w:numPr>
          <w:ilvl w:val="1"/>
          <w:numId w:val="8"/>
        </w:numPr>
        <w:tabs>
          <w:tab w:val="left" w:pos="480"/>
        </w:tabs>
        <w:spacing w:before="217"/>
        <w:ind w:left="480" w:hanging="452"/>
        <w:rPr>
          <w:b/>
        </w:rPr>
      </w:pPr>
      <w:r w:rsidRPr="00DA1BE4">
        <w:rPr>
          <w:b/>
          <w:color w:val="C95D48"/>
          <w:w w:val="90"/>
        </w:rPr>
        <w:t>ALTERNATIVE</w:t>
      </w:r>
      <w:r w:rsidRPr="00DA1BE4">
        <w:rPr>
          <w:b/>
          <w:color w:val="C95D48"/>
          <w:spacing w:val="5"/>
        </w:rPr>
        <w:t xml:space="preserve"> </w:t>
      </w:r>
      <w:r w:rsidRPr="00DA1BE4">
        <w:rPr>
          <w:b/>
          <w:color w:val="C95D48"/>
          <w:w w:val="90"/>
        </w:rPr>
        <w:t>INVESTMENT</w:t>
      </w:r>
      <w:r w:rsidRPr="00DA1BE4">
        <w:rPr>
          <w:b/>
          <w:color w:val="C95D48"/>
          <w:spacing w:val="4"/>
        </w:rPr>
        <w:t xml:space="preserve"> </w:t>
      </w:r>
      <w:r w:rsidRPr="00DA1BE4">
        <w:rPr>
          <w:b/>
          <w:color w:val="C95D48"/>
          <w:spacing w:val="-2"/>
          <w:w w:val="90"/>
        </w:rPr>
        <w:t>FUNDS</w:t>
      </w:r>
    </w:p>
    <w:p w:rsidR="00974969" w:rsidRDefault="00DA1BE4">
      <w:pPr>
        <w:pStyle w:val="BodyText"/>
        <w:spacing w:before="190" w:line="285" w:lineRule="auto"/>
        <w:ind w:left="28"/>
        <w:jc w:val="both"/>
      </w:pPr>
      <w:r>
        <w:rPr>
          <w:color w:val="231F20"/>
        </w:rPr>
        <w:t>To</w:t>
      </w:r>
      <w:r>
        <w:rPr>
          <w:color w:val="231F20"/>
          <w:spacing w:val="-7"/>
        </w:rPr>
        <w:t xml:space="preserve"> </w:t>
      </w:r>
      <w:r>
        <w:rPr>
          <w:color w:val="231F20"/>
        </w:rPr>
        <w:t>foster</w:t>
      </w:r>
      <w:r>
        <w:rPr>
          <w:color w:val="231F20"/>
          <w:spacing w:val="-7"/>
        </w:rPr>
        <w:t xml:space="preserve"> </w:t>
      </w:r>
      <w:r>
        <w:rPr>
          <w:color w:val="231F20"/>
        </w:rPr>
        <w:t>a</w:t>
      </w:r>
      <w:r>
        <w:rPr>
          <w:color w:val="231F20"/>
          <w:spacing w:val="-7"/>
        </w:rPr>
        <w:t xml:space="preserve"> </w:t>
      </w:r>
      <w:r>
        <w:rPr>
          <w:color w:val="231F20"/>
        </w:rPr>
        <w:t>robust</w:t>
      </w:r>
      <w:r>
        <w:rPr>
          <w:color w:val="231F20"/>
          <w:spacing w:val="-7"/>
        </w:rPr>
        <w:t xml:space="preserve"> </w:t>
      </w:r>
      <w:r>
        <w:rPr>
          <w:color w:val="231F20"/>
        </w:rPr>
        <w:t>and</w:t>
      </w:r>
      <w:r>
        <w:rPr>
          <w:color w:val="231F20"/>
          <w:spacing w:val="-7"/>
        </w:rPr>
        <w:t xml:space="preserve"> </w:t>
      </w:r>
      <w:r>
        <w:rPr>
          <w:color w:val="231F20"/>
        </w:rPr>
        <w:t>efficient</w:t>
      </w:r>
      <w:r>
        <w:rPr>
          <w:color w:val="231F20"/>
          <w:spacing w:val="-7"/>
        </w:rPr>
        <w:t xml:space="preserve"> </w:t>
      </w:r>
      <w:r>
        <w:rPr>
          <w:color w:val="231F20"/>
        </w:rPr>
        <w:t>AIF</w:t>
      </w:r>
      <w:r>
        <w:rPr>
          <w:color w:val="231F20"/>
          <w:spacing w:val="-7"/>
        </w:rPr>
        <w:t xml:space="preserve"> </w:t>
      </w:r>
      <w:r>
        <w:rPr>
          <w:color w:val="231F20"/>
        </w:rPr>
        <w:t>ecosystem,</w:t>
      </w:r>
      <w:r>
        <w:rPr>
          <w:color w:val="231F20"/>
          <w:spacing w:val="-7"/>
        </w:rPr>
        <w:t xml:space="preserve"> </w:t>
      </w:r>
      <w:r>
        <w:rPr>
          <w:color w:val="231F20"/>
        </w:rPr>
        <w:t>SEBI has implemented various strategic policy measures during 2025-26 to enhance operational flexibility, simplify compliance for market participants, strengthen regulatory oversight and promote sustainable private capital participation. The major policy developments are summarized below:</w:t>
      </w:r>
    </w:p>
    <w:p w:rsidR="00974969" w:rsidRPr="00DA1BE4" w:rsidRDefault="00DA1BE4">
      <w:pPr>
        <w:pStyle w:val="ListParagraph"/>
        <w:numPr>
          <w:ilvl w:val="2"/>
          <w:numId w:val="8"/>
        </w:numPr>
        <w:tabs>
          <w:tab w:val="left" w:pos="543"/>
        </w:tabs>
        <w:spacing w:before="138"/>
        <w:ind w:left="543" w:hanging="515"/>
        <w:rPr>
          <w:b/>
        </w:rPr>
      </w:pPr>
      <w:r w:rsidRPr="00DA1BE4">
        <w:rPr>
          <w:b/>
          <w:color w:val="231F20"/>
          <w:spacing w:val="-2"/>
        </w:rPr>
        <w:t>Policy</w:t>
      </w:r>
      <w:r w:rsidRPr="00DA1BE4">
        <w:rPr>
          <w:b/>
          <w:color w:val="231F20"/>
          <w:spacing w:val="-8"/>
        </w:rPr>
        <w:t xml:space="preserve"> </w:t>
      </w:r>
      <w:r w:rsidRPr="00DA1BE4">
        <w:rPr>
          <w:b/>
          <w:color w:val="231F20"/>
          <w:spacing w:val="-2"/>
        </w:rPr>
        <w:t>Developments</w:t>
      </w:r>
    </w:p>
    <w:p w:rsidR="00974969" w:rsidRDefault="00DA1BE4">
      <w:pPr>
        <w:pStyle w:val="ListParagraph"/>
        <w:numPr>
          <w:ilvl w:val="0"/>
          <w:numId w:val="5"/>
        </w:numPr>
        <w:tabs>
          <w:tab w:val="left" w:pos="480"/>
          <w:tab w:val="left" w:pos="482"/>
        </w:tabs>
        <w:spacing w:before="189" w:line="285" w:lineRule="auto"/>
      </w:pPr>
      <w:r>
        <w:rPr>
          <w:color w:val="231F20"/>
          <w:spacing w:val="-2"/>
          <w:w w:val="105"/>
        </w:rPr>
        <w:t>Regulatory</w:t>
      </w:r>
      <w:r>
        <w:rPr>
          <w:color w:val="231F20"/>
          <w:spacing w:val="-6"/>
          <w:w w:val="105"/>
        </w:rPr>
        <w:t xml:space="preserve"> </w:t>
      </w:r>
      <w:r>
        <w:rPr>
          <w:color w:val="231F20"/>
          <w:spacing w:val="-2"/>
          <w:w w:val="105"/>
        </w:rPr>
        <w:t>Fillip</w:t>
      </w:r>
      <w:r>
        <w:rPr>
          <w:color w:val="231F20"/>
          <w:spacing w:val="-6"/>
          <w:w w:val="105"/>
        </w:rPr>
        <w:t xml:space="preserve"> </w:t>
      </w:r>
      <w:r>
        <w:rPr>
          <w:color w:val="231F20"/>
          <w:spacing w:val="-2"/>
          <w:w w:val="105"/>
        </w:rPr>
        <w:t>to</w:t>
      </w:r>
      <w:r>
        <w:rPr>
          <w:color w:val="231F20"/>
          <w:spacing w:val="-6"/>
          <w:w w:val="105"/>
        </w:rPr>
        <w:t xml:space="preserve"> </w:t>
      </w:r>
      <w:r>
        <w:rPr>
          <w:color w:val="231F20"/>
          <w:spacing w:val="-2"/>
          <w:w w:val="105"/>
        </w:rPr>
        <w:t>Accredited</w:t>
      </w:r>
      <w:r>
        <w:rPr>
          <w:color w:val="231F20"/>
          <w:spacing w:val="-6"/>
          <w:w w:val="105"/>
        </w:rPr>
        <w:t xml:space="preserve"> </w:t>
      </w:r>
      <w:r>
        <w:rPr>
          <w:color w:val="231F20"/>
          <w:spacing w:val="-2"/>
          <w:w w:val="105"/>
        </w:rPr>
        <w:t>Investors:</w:t>
      </w:r>
      <w:r>
        <w:rPr>
          <w:color w:val="231F20"/>
          <w:spacing w:val="-7"/>
          <w:w w:val="105"/>
        </w:rPr>
        <w:t xml:space="preserve"> </w:t>
      </w:r>
      <w:r>
        <w:rPr>
          <w:color w:val="231F20"/>
          <w:spacing w:val="-2"/>
          <w:w w:val="105"/>
        </w:rPr>
        <w:t xml:space="preserve">SEBI </w:t>
      </w:r>
      <w:r>
        <w:rPr>
          <w:color w:val="231F20"/>
          <w:w w:val="105"/>
        </w:rPr>
        <w:t>introduced Accredited Investors (AI) only schemes exclusively for AIs, with specific regulatory flexibilities to such schemes.</w:t>
      </w:r>
      <w:r>
        <w:rPr>
          <w:color w:val="231F20"/>
          <w:spacing w:val="40"/>
          <w:w w:val="105"/>
        </w:rPr>
        <w:t xml:space="preserve"> </w:t>
      </w:r>
      <w:r>
        <w:rPr>
          <w:color w:val="231F20"/>
          <w:w w:val="105"/>
        </w:rPr>
        <w:t xml:space="preserve">Some of the key regulatory relaxations include exemption from </w:t>
      </w:r>
      <w:proofErr w:type="spellStart"/>
      <w:r>
        <w:rPr>
          <w:color w:val="231F20"/>
          <w:w w:val="105"/>
        </w:rPr>
        <w:t>pari-passu</w:t>
      </w:r>
      <w:proofErr w:type="spellEnd"/>
      <w:r>
        <w:rPr>
          <w:color w:val="231F20"/>
          <w:w w:val="105"/>
        </w:rPr>
        <w:t xml:space="preserve"> treatment to investors, exemption from certification requirement for key investment team and an </w:t>
      </w:r>
      <w:r>
        <w:rPr>
          <w:color w:val="231F20"/>
        </w:rPr>
        <w:t>extension</w:t>
      </w:r>
      <w:r>
        <w:rPr>
          <w:color w:val="231F20"/>
          <w:spacing w:val="-11"/>
        </w:rPr>
        <w:t xml:space="preserve"> </w:t>
      </w:r>
      <w:r>
        <w:rPr>
          <w:color w:val="231F20"/>
        </w:rPr>
        <w:t>of</w:t>
      </w:r>
      <w:r>
        <w:rPr>
          <w:color w:val="231F20"/>
          <w:spacing w:val="-11"/>
        </w:rPr>
        <w:t xml:space="preserve"> </w:t>
      </w:r>
      <w:r>
        <w:rPr>
          <w:color w:val="231F20"/>
        </w:rPr>
        <w:t>tenure</w:t>
      </w:r>
      <w:r>
        <w:rPr>
          <w:color w:val="231F20"/>
          <w:spacing w:val="-11"/>
        </w:rPr>
        <w:t xml:space="preserve"> </w:t>
      </w:r>
      <w:r>
        <w:rPr>
          <w:color w:val="231F20"/>
        </w:rPr>
        <w:t>of</w:t>
      </w:r>
      <w:r>
        <w:rPr>
          <w:color w:val="231F20"/>
          <w:spacing w:val="-11"/>
        </w:rPr>
        <w:t xml:space="preserve"> </w:t>
      </w:r>
      <w:r>
        <w:rPr>
          <w:color w:val="231F20"/>
        </w:rPr>
        <w:t>up</w:t>
      </w:r>
      <w:r>
        <w:rPr>
          <w:color w:val="231F20"/>
          <w:spacing w:val="-11"/>
        </w:rPr>
        <w:t xml:space="preserve"> </w:t>
      </w:r>
      <w:r>
        <w:rPr>
          <w:color w:val="231F20"/>
        </w:rPr>
        <w:t>to</w:t>
      </w:r>
      <w:r>
        <w:rPr>
          <w:color w:val="231F20"/>
          <w:spacing w:val="-11"/>
        </w:rPr>
        <w:t xml:space="preserve"> </w:t>
      </w:r>
      <w:r>
        <w:rPr>
          <w:color w:val="231F20"/>
        </w:rPr>
        <w:t>5</w:t>
      </w:r>
      <w:r>
        <w:rPr>
          <w:color w:val="231F20"/>
          <w:spacing w:val="-12"/>
        </w:rPr>
        <w:t xml:space="preserve"> </w:t>
      </w:r>
      <w:r>
        <w:rPr>
          <w:color w:val="231F20"/>
        </w:rPr>
        <w:t>years.</w:t>
      </w:r>
      <w:r>
        <w:rPr>
          <w:color w:val="231F20"/>
          <w:spacing w:val="-11"/>
        </w:rPr>
        <w:t xml:space="preserve"> </w:t>
      </w:r>
      <w:r>
        <w:rPr>
          <w:color w:val="231F20"/>
        </w:rPr>
        <w:t>Further,</w:t>
      </w:r>
      <w:r>
        <w:rPr>
          <w:color w:val="231F20"/>
          <w:spacing w:val="-11"/>
        </w:rPr>
        <w:t xml:space="preserve"> </w:t>
      </w:r>
      <w:r>
        <w:rPr>
          <w:color w:val="231F20"/>
        </w:rPr>
        <w:t xml:space="preserve">the minimum investment threshold for Large Value </w:t>
      </w:r>
      <w:r>
        <w:rPr>
          <w:color w:val="231F20"/>
          <w:w w:val="105"/>
        </w:rPr>
        <w:t xml:space="preserve">Funds (LVFs) was reduced from ₹70 </w:t>
      </w:r>
      <w:proofErr w:type="gramStart"/>
      <w:r>
        <w:rPr>
          <w:color w:val="231F20"/>
          <w:w w:val="105"/>
        </w:rPr>
        <w:t>crore</w:t>
      </w:r>
      <w:proofErr w:type="gramEnd"/>
      <w:r>
        <w:rPr>
          <w:color w:val="231F20"/>
          <w:w w:val="105"/>
        </w:rPr>
        <w:t xml:space="preserve"> to</w:t>
      </w:r>
    </w:p>
    <w:p w:rsidR="00974969" w:rsidRDefault="00DA1BE4">
      <w:pPr>
        <w:pStyle w:val="BodyText"/>
        <w:spacing w:line="285" w:lineRule="auto"/>
        <w:ind w:left="482"/>
        <w:jc w:val="both"/>
      </w:pPr>
      <w:r>
        <w:rPr>
          <w:color w:val="231F20"/>
          <w:w w:val="105"/>
        </w:rPr>
        <w:t>₹25</w:t>
      </w:r>
      <w:r>
        <w:rPr>
          <w:color w:val="231F20"/>
          <w:spacing w:val="-1"/>
          <w:w w:val="105"/>
        </w:rPr>
        <w:t xml:space="preserve"> </w:t>
      </w:r>
      <w:proofErr w:type="gramStart"/>
      <w:r>
        <w:rPr>
          <w:color w:val="231F20"/>
          <w:w w:val="105"/>
        </w:rPr>
        <w:t>crore</w:t>
      </w:r>
      <w:proofErr w:type="gramEnd"/>
      <w:r>
        <w:rPr>
          <w:color w:val="231F20"/>
          <w:w w:val="105"/>
        </w:rPr>
        <w:t>.</w:t>
      </w:r>
      <w:r>
        <w:rPr>
          <w:color w:val="231F20"/>
          <w:spacing w:val="-1"/>
          <w:w w:val="105"/>
        </w:rPr>
        <w:t xml:space="preserve"> </w:t>
      </w:r>
      <w:r>
        <w:rPr>
          <w:color w:val="231F20"/>
          <w:w w:val="105"/>
        </w:rPr>
        <w:t>Existing</w:t>
      </w:r>
      <w:r>
        <w:rPr>
          <w:color w:val="231F20"/>
          <w:spacing w:val="-1"/>
          <w:w w:val="105"/>
        </w:rPr>
        <w:t xml:space="preserve"> </w:t>
      </w:r>
      <w:r>
        <w:rPr>
          <w:color w:val="231F20"/>
          <w:w w:val="105"/>
        </w:rPr>
        <w:t>eligible</w:t>
      </w:r>
      <w:r>
        <w:rPr>
          <w:color w:val="231F20"/>
          <w:spacing w:val="-1"/>
          <w:w w:val="105"/>
        </w:rPr>
        <w:t xml:space="preserve"> </w:t>
      </w:r>
      <w:r>
        <w:rPr>
          <w:color w:val="231F20"/>
          <w:w w:val="105"/>
        </w:rPr>
        <w:t>AIF</w:t>
      </w:r>
      <w:r>
        <w:rPr>
          <w:color w:val="231F20"/>
          <w:spacing w:val="-1"/>
          <w:w w:val="105"/>
        </w:rPr>
        <w:t xml:space="preserve"> </w:t>
      </w:r>
      <w:r>
        <w:rPr>
          <w:color w:val="231F20"/>
          <w:w w:val="105"/>
        </w:rPr>
        <w:t>schemes</w:t>
      </w:r>
      <w:r>
        <w:rPr>
          <w:color w:val="231F20"/>
          <w:spacing w:val="-1"/>
          <w:w w:val="105"/>
        </w:rPr>
        <w:t xml:space="preserve"> </w:t>
      </w:r>
      <w:r>
        <w:rPr>
          <w:color w:val="231F20"/>
          <w:w w:val="105"/>
        </w:rPr>
        <w:t xml:space="preserve">may also choose to convert into AI-only or LVF </w:t>
      </w:r>
      <w:r>
        <w:rPr>
          <w:color w:val="231F20"/>
          <w:spacing w:val="-2"/>
        </w:rPr>
        <w:t>classification,</w:t>
      </w:r>
      <w:r>
        <w:rPr>
          <w:color w:val="231F20"/>
          <w:spacing w:val="-9"/>
        </w:rPr>
        <w:t xml:space="preserve"> </w:t>
      </w:r>
      <w:r>
        <w:rPr>
          <w:color w:val="231F20"/>
          <w:spacing w:val="-2"/>
        </w:rPr>
        <w:t>to</w:t>
      </w:r>
      <w:r>
        <w:rPr>
          <w:color w:val="231F20"/>
          <w:spacing w:val="-9"/>
        </w:rPr>
        <w:t xml:space="preserve"> </w:t>
      </w:r>
      <w:r>
        <w:rPr>
          <w:color w:val="231F20"/>
          <w:spacing w:val="-2"/>
        </w:rPr>
        <w:t>avail</w:t>
      </w:r>
      <w:r>
        <w:rPr>
          <w:color w:val="231F20"/>
          <w:spacing w:val="-9"/>
        </w:rPr>
        <w:t xml:space="preserve"> </w:t>
      </w:r>
      <w:r>
        <w:rPr>
          <w:color w:val="231F20"/>
          <w:spacing w:val="-2"/>
        </w:rPr>
        <w:t>associated</w:t>
      </w:r>
      <w:r>
        <w:rPr>
          <w:color w:val="231F20"/>
          <w:spacing w:val="-9"/>
        </w:rPr>
        <w:t xml:space="preserve"> </w:t>
      </w:r>
      <w:r>
        <w:rPr>
          <w:color w:val="231F20"/>
          <w:spacing w:val="-2"/>
        </w:rPr>
        <w:t>benefits.</w:t>
      </w:r>
      <w:r>
        <w:rPr>
          <w:color w:val="231F20"/>
          <w:spacing w:val="-9"/>
        </w:rPr>
        <w:t xml:space="preserve"> </w:t>
      </w:r>
      <w:r>
        <w:rPr>
          <w:color w:val="231F20"/>
          <w:spacing w:val="-2"/>
        </w:rPr>
        <w:t xml:space="preserve">These </w:t>
      </w:r>
      <w:r>
        <w:rPr>
          <w:color w:val="231F20"/>
          <w:w w:val="105"/>
        </w:rPr>
        <w:t>initiatives are expected to attract substantial risk capital under a lighter regulatory regime, facilitating greater capital formation.</w:t>
      </w:r>
    </w:p>
    <w:p w:rsidR="00974969" w:rsidRDefault="00DA1BE4">
      <w:pPr>
        <w:pStyle w:val="ListParagraph"/>
        <w:numPr>
          <w:ilvl w:val="0"/>
          <w:numId w:val="5"/>
        </w:numPr>
        <w:tabs>
          <w:tab w:val="left" w:pos="482"/>
        </w:tabs>
        <w:spacing w:before="133" w:line="285" w:lineRule="auto"/>
      </w:pPr>
      <w:r>
        <w:rPr>
          <w:color w:val="231F20"/>
        </w:rPr>
        <w:t>Flexibility to Make Co-investments: To streamline the co-investment landscape, SEBI amended</w:t>
      </w:r>
      <w:r>
        <w:rPr>
          <w:color w:val="231F20"/>
          <w:spacing w:val="-11"/>
        </w:rPr>
        <w:t xml:space="preserve"> </w:t>
      </w:r>
      <w:r>
        <w:rPr>
          <w:color w:val="231F20"/>
        </w:rPr>
        <w:t>the</w:t>
      </w:r>
      <w:r>
        <w:rPr>
          <w:color w:val="231F20"/>
          <w:spacing w:val="-11"/>
        </w:rPr>
        <w:t xml:space="preserve"> </w:t>
      </w:r>
      <w:r>
        <w:rPr>
          <w:color w:val="231F20"/>
        </w:rPr>
        <w:t>AIF</w:t>
      </w:r>
      <w:r>
        <w:rPr>
          <w:color w:val="231F20"/>
          <w:spacing w:val="-11"/>
        </w:rPr>
        <w:t xml:space="preserve"> </w:t>
      </w:r>
      <w:r>
        <w:rPr>
          <w:color w:val="231F20"/>
        </w:rPr>
        <w:t>Regulations</w:t>
      </w:r>
      <w:r>
        <w:rPr>
          <w:color w:val="231F20"/>
          <w:spacing w:val="-11"/>
        </w:rPr>
        <w:t xml:space="preserve"> </w:t>
      </w:r>
      <w:r>
        <w:rPr>
          <w:color w:val="231F20"/>
        </w:rPr>
        <w:t>to</w:t>
      </w:r>
      <w:r>
        <w:rPr>
          <w:color w:val="231F20"/>
          <w:spacing w:val="-11"/>
        </w:rPr>
        <w:t xml:space="preserve"> </w:t>
      </w:r>
      <w:r>
        <w:rPr>
          <w:color w:val="231F20"/>
        </w:rPr>
        <w:t>allow</w:t>
      </w:r>
      <w:r>
        <w:rPr>
          <w:color w:val="231F20"/>
          <w:spacing w:val="-11"/>
        </w:rPr>
        <w:t xml:space="preserve"> </w:t>
      </w:r>
      <w:r>
        <w:rPr>
          <w:color w:val="231F20"/>
        </w:rPr>
        <w:t>Category I</w:t>
      </w:r>
      <w:r>
        <w:rPr>
          <w:color w:val="231F20"/>
          <w:spacing w:val="-11"/>
        </w:rPr>
        <w:t xml:space="preserve"> </w:t>
      </w:r>
      <w:r>
        <w:rPr>
          <w:color w:val="231F20"/>
        </w:rPr>
        <w:t>and</w:t>
      </w:r>
      <w:r>
        <w:rPr>
          <w:color w:val="231F20"/>
          <w:spacing w:val="-11"/>
        </w:rPr>
        <w:t xml:space="preserve"> </w:t>
      </w:r>
      <w:r>
        <w:rPr>
          <w:color w:val="231F20"/>
        </w:rPr>
        <w:t>II</w:t>
      </w:r>
      <w:r>
        <w:rPr>
          <w:color w:val="231F20"/>
          <w:spacing w:val="-11"/>
        </w:rPr>
        <w:t xml:space="preserve"> </w:t>
      </w:r>
      <w:r>
        <w:rPr>
          <w:color w:val="231F20"/>
        </w:rPr>
        <w:t>AIFs</w:t>
      </w:r>
      <w:r>
        <w:rPr>
          <w:color w:val="231F20"/>
          <w:spacing w:val="-11"/>
        </w:rPr>
        <w:t xml:space="preserve"> </w:t>
      </w:r>
      <w:r>
        <w:rPr>
          <w:color w:val="231F20"/>
        </w:rPr>
        <w:t>to</w:t>
      </w:r>
      <w:r>
        <w:rPr>
          <w:color w:val="231F20"/>
          <w:spacing w:val="-11"/>
        </w:rPr>
        <w:t xml:space="preserve"> </w:t>
      </w:r>
      <w:r>
        <w:rPr>
          <w:color w:val="231F20"/>
        </w:rPr>
        <w:t>offer</w:t>
      </w:r>
      <w:r>
        <w:rPr>
          <w:color w:val="231F20"/>
          <w:spacing w:val="-11"/>
        </w:rPr>
        <w:t xml:space="preserve"> </w:t>
      </w:r>
      <w:r>
        <w:rPr>
          <w:color w:val="231F20"/>
        </w:rPr>
        <w:t>co-investment</w:t>
      </w:r>
      <w:r>
        <w:rPr>
          <w:color w:val="231F20"/>
          <w:spacing w:val="-11"/>
        </w:rPr>
        <w:t xml:space="preserve"> </w:t>
      </w:r>
      <w:r>
        <w:rPr>
          <w:color w:val="231F20"/>
        </w:rPr>
        <w:t>opportunities to Accredited Investors through ‘Co-investment Scheme’</w:t>
      </w:r>
      <w:r>
        <w:rPr>
          <w:color w:val="231F20"/>
          <w:spacing w:val="-6"/>
        </w:rPr>
        <w:t xml:space="preserve"> </w:t>
      </w:r>
      <w:r>
        <w:rPr>
          <w:color w:val="231F20"/>
        </w:rPr>
        <w:t>(CIV),</w:t>
      </w:r>
      <w:r>
        <w:rPr>
          <w:color w:val="231F20"/>
          <w:spacing w:val="-6"/>
        </w:rPr>
        <w:t xml:space="preserve"> </w:t>
      </w:r>
      <w:r>
        <w:rPr>
          <w:color w:val="231F20"/>
        </w:rPr>
        <w:t>a</w:t>
      </w:r>
      <w:r>
        <w:rPr>
          <w:color w:val="231F20"/>
          <w:spacing w:val="-6"/>
        </w:rPr>
        <w:t xml:space="preserve"> </w:t>
      </w:r>
      <w:r>
        <w:rPr>
          <w:color w:val="231F20"/>
        </w:rPr>
        <w:t>distinct</w:t>
      </w:r>
      <w:r>
        <w:rPr>
          <w:color w:val="231F20"/>
          <w:spacing w:val="-6"/>
        </w:rPr>
        <w:t xml:space="preserve"> </w:t>
      </w:r>
      <w:r>
        <w:rPr>
          <w:color w:val="231F20"/>
        </w:rPr>
        <w:t>scheme</w:t>
      </w:r>
      <w:r>
        <w:rPr>
          <w:color w:val="231F20"/>
          <w:spacing w:val="-6"/>
        </w:rPr>
        <w:t xml:space="preserve"> </w:t>
      </w:r>
      <w:r>
        <w:rPr>
          <w:color w:val="231F20"/>
        </w:rPr>
        <w:t>within</w:t>
      </w:r>
      <w:r>
        <w:rPr>
          <w:color w:val="231F20"/>
          <w:spacing w:val="-6"/>
        </w:rPr>
        <w:t xml:space="preserve"> </w:t>
      </w:r>
      <w:r>
        <w:rPr>
          <w:color w:val="231F20"/>
        </w:rPr>
        <w:t>the</w:t>
      </w:r>
      <w:r>
        <w:rPr>
          <w:color w:val="231F20"/>
          <w:spacing w:val="-6"/>
        </w:rPr>
        <w:t xml:space="preserve"> </w:t>
      </w:r>
      <w:r>
        <w:rPr>
          <w:color w:val="231F20"/>
        </w:rPr>
        <w:t>AIF ecosystem.</w:t>
      </w:r>
      <w:r>
        <w:rPr>
          <w:color w:val="231F20"/>
          <w:spacing w:val="-13"/>
        </w:rPr>
        <w:t xml:space="preserve"> </w:t>
      </w:r>
      <w:r>
        <w:rPr>
          <w:color w:val="231F20"/>
        </w:rPr>
        <w:t>This</w:t>
      </w:r>
      <w:r>
        <w:rPr>
          <w:color w:val="231F20"/>
          <w:spacing w:val="-13"/>
        </w:rPr>
        <w:t xml:space="preserve"> </w:t>
      </w:r>
      <w:r>
        <w:rPr>
          <w:color w:val="231F20"/>
        </w:rPr>
        <w:t>complements</w:t>
      </w:r>
      <w:r>
        <w:rPr>
          <w:color w:val="231F20"/>
          <w:spacing w:val="-13"/>
        </w:rPr>
        <w:t xml:space="preserve"> </w:t>
      </w:r>
      <w:r>
        <w:rPr>
          <w:color w:val="231F20"/>
        </w:rPr>
        <w:t>the</w:t>
      </w:r>
      <w:r>
        <w:rPr>
          <w:color w:val="231F20"/>
          <w:spacing w:val="-13"/>
        </w:rPr>
        <w:t xml:space="preserve"> </w:t>
      </w:r>
      <w:r>
        <w:rPr>
          <w:color w:val="231F20"/>
        </w:rPr>
        <w:t>existing</w:t>
      </w:r>
      <w:r>
        <w:rPr>
          <w:color w:val="231F20"/>
          <w:spacing w:val="-13"/>
        </w:rPr>
        <w:t xml:space="preserve"> </w:t>
      </w:r>
      <w:r>
        <w:rPr>
          <w:color w:val="231F20"/>
        </w:rPr>
        <w:t>PMS route for co-investment and provides investors</w:t>
      </w:r>
    </w:p>
    <w:p w:rsidR="00974969" w:rsidRDefault="00DA1BE4">
      <w:pPr>
        <w:pStyle w:val="BodyText"/>
        <w:spacing w:before="69"/>
        <w:ind w:left="482"/>
      </w:pPr>
      <w:r>
        <w:br w:type="column"/>
      </w:r>
      <w:r>
        <w:rPr>
          <w:color w:val="231F20"/>
          <w:w w:val="105"/>
        </w:rPr>
        <w:t>with</w:t>
      </w:r>
      <w:r>
        <w:rPr>
          <w:color w:val="231F20"/>
          <w:spacing w:val="12"/>
          <w:w w:val="105"/>
        </w:rPr>
        <w:t xml:space="preserve"> </w:t>
      </w:r>
      <w:r>
        <w:rPr>
          <w:color w:val="231F20"/>
          <w:w w:val="105"/>
        </w:rPr>
        <w:t>greater</w:t>
      </w:r>
      <w:r>
        <w:rPr>
          <w:color w:val="231F20"/>
          <w:spacing w:val="12"/>
          <w:w w:val="105"/>
        </w:rPr>
        <w:t xml:space="preserve"> </w:t>
      </w:r>
      <w:r>
        <w:rPr>
          <w:color w:val="231F20"/>
          <w:w w:val="105"/>
        </w:rPr>
        <w:t>flexibility</w:t>
      </w:r>
      <w:r>
        <w:rPr>
          <w:color w:val="231F20"/>
          <w:spacing w:val="12"/>
          <w:w w:val="105"/>
        </w:rPr>
        <w:t xml:space="preserve"> </w:t>
      </w:r>
      <w:r>
        <w:rPr>
          <w:color w:val="231F20"/>
          <w:w w:val="105"/>
        </w:rPr>
        <w:t>to</w:t>
      </w:r>
      <w:r>
        <w:rPr>
          <w:color w:val="231F20"/>
          <w:spacing w:val="13"/>
          <w:w w:val="105"/>
        </w:rPr>
        <w:t xml:space="preserve"> </w:t>
      </w:r>
      <w:r>
        <w:rPr>
          <w:color w:val="231F20"/>
          <w:w w:val="105"/>
        </w:rPr>
        <w:t>co-invest</w:t>
      </w:r>
      <w:r>
        <w:rPr>
          <w:color w:val="231F20"/>
          <w:spacing w:val="12"/>
          <w:w w:val="105"/>
        </w:rPr>
        <w:t xml:space="preserve"> </w:t>
      </w:r>
      <w:r>
        <w:rPr>
          <w:color w:val="231F20"/>
          <w:w w:val="105"/>
        </w:rPr>
        <w:t>with</w:t>
      </w:r>
      <w:r>
        <w:rPr>
          <w:color w:val="231F20"/>
          <w:spacing w:val="12"/>
          <w:w w:val="105"/>
        </w:rPr>
        <w:t xml:space="preserve"> </w:t>
      </w:r>
      <w:r>
        <w:rPr>
          <w:color w:val="231F20"/>
          <w:w w:val="105"/>
        </w:rPr>
        <w:t>AIF</w:t>
      </w:r>
      <w:r>
        <w:rPr>
          <w:color w:val="231F20"/>
          <w:spacing w:val="12"/>
          <w:w w:val="105"/>
        </w:rPr>
        <w:t xml:space="preserve"> </w:t>
      </w:r>
      <w:r>
        <w:rPr>
          <w:color w:val="231F20"/>
          <w:spacing w:val="-5"/>
          <w:w w:val="105"/>
        </w:rPr>
        <w:t>in</w:t>
      </w:r>
    </w:p>
    <w:p w:rsidR="00974969" w:rsidRDefault="00DA1BE4">
      <w:pPr>
        <w:pStyle w:val="BodyText"/>
        <w:spacing w:before="54"/>
        <w:ind w:left="482"/>
      </w:pPr>
      <w:r>
        <w:rPr>
          <w:color w:val="231F20"/>
        </w:rPr>
        <w:t>unlisted</w:t>
      </w:r>
      <w:r>
        <w:rPr>
          <w:color w:val="231F20"/>
          <w:spacing w:val="5"/>
        </w:rPr>
        <w:t xml:space="preserve"> </w:t>
      </w:r>
      <w:r>
        <w:rPr>
          <w:color w:val="231F20"/>
        </w:rPr>
        <w:t>investee</w:t>
      </w:r>
      <w:r>
        <w:rPr>
          <w:color w:val="231F20"/>
          <w:spacing w:val="6"/>
        </w:rPr>
        <w:t xml:space="preserve"> </w:t>
      </w:r>
      <w:r>
        <w:rPr>
          <w:color w:val="231F20"/>
          <w:spacing w:val="-2"/>
        </w:rPr>
        <w:t>companies.</w:t>
      </w:r>
    </w:p>
    <w:p w:rsidR="00974969" w:rsidRDefault="00DA1BE4">
      <w:pPr>
        <w:pStyle w:val="ListParagraph"/>
        <w:numPr>
          <w:ilvl w:val="0"/>
          <w:numId w:val="5"/>
        </w:numPr>
        <w:tabs>
          <w:tab w:val="left" w:pos="480"/>
          <w:tab w:val="left" w:pos="482"/>
        </w:tabs>
        <w:spacing w:before="224" w:line="290" w:lineRule="auto"/>
        <w:ind w:right="23"/>
      </w:pPr>
      <w:r>
        <w:rPr>
          <w:color w:val="231F20"/>
          <w:w w:val="105"/>
        </w:rPr>
        <w:t xml:space="preserve">Simplification of Accreditation Requirements: Based on industry feedback, SEBI further simplified the process of accreditation of </w:t>
      </w:r>
      <w:r>
        <w:rPr>
          <w:color w:val="231F20"/>
        </w:rPr>
        <w:t>investors</w:t>
      </w:r>
      <w:r>
        <w:rPr>
          <w:color w:val="231F20"/>
          <w:spacing w:val="-8"/>
        </w:rPr>
        <w:t xml:space="preserve"> </w:t>
      </w:r>
      <w:r>
        <w:rPr>
          <w:color w:val="231F20"/>
        </w:rPr>
        <w:t>and</w:t>
      </w:r>
      <w:r>
        <w:rPr>
          <w:color w:val="231F20"/>
          <w:spacing w:val="-8"/>
        </w:rPr>
        <w:t xml:space="preserve"> </w:t>
      </w:r>
      <w:r>
        <w:rPr>
          <w:color w:val="231F20"/>
        </w:rPr>
        <w:t>their</w:t>
      </w:r>
      <w:r>
        <w:rPr>
          <w:color w:val="231F20"/>
          <w:spacing w:val="-8"/>
        </w:rPr>
        <w:t xml:space="preserve"> </w:t>
      </w:r>
      <w:r>
        <w:rPr>
          <w:color w:val="231F20"/>
        </w:rPr>
        <w:t>on-boarding</w:t>
      </w:r>
      <w:r>
        <w:rPr>
          <w:color w:val="231F20"/>
          <w:spacing w:val="-8"/>
        </w:rPr>
        <w:t xml:space="preserve"> </w:t>
      </w:r>
      <w:r>
        <w:rPr>
          <w:color w:val="231F20"/>
        </w:rPr>
        <w:t>to</w:t>
      </w:r>
      <w:r>
        <w:rPr>
          <w:color w:val="231F20"/>
          <w:spacing w:val="-8"/>
        </w:rPr>
        <w:t xml:space="preserve"> </w:t>
      </w:r>
      <w:r>
        <w:rPr>
          <w:color w:val="231F20"/>
        </w:rPr>
        <w:t>AIFs.</w:t>
      </w:r>
      <w:r>
        <w:rPr>
          <w:color w:val="231F20"/>
          <w:spacing w:val="-8"/>
        </w:rPr>
        <w:t xml:space="preserve"> </w:t>
      </w:r>
      <w:r>
        <w:rPr>
          <w:color w:val="231F20"/>
        </w:rPr>
        <w:t>In</w:t>
      </w:r>
      <w:r>
        <w:rPr>
          <w:color w:val="231F20"/>
          <w:spacing w:val="-8"/>
        </w:rPr>
        <w:t xml:space="preserve"> </w:t>
      </w:r>
      <w:r>
        <w:rPr>
          <w:color w:val="231F20"/>
        </w:rPr>
        <w:t xml:space="preserve">order </w:t>
      </w:r>
      <w:r>
        <w:rPr>
          <w:color w:val="231F20"/>
          <w:w w:val="105"/>
        </w:rPr>
        <w:t>to address the privacy concerns of investors, the requirement of granular disclosure of investor’s assets and liabilities in the net-worth certificate was removed. The certifying chartered accountant has an option to simply confirm</w:t>
      </w:r>
      <w:r>
        <w:rPr>
          <w:color w:val="231F20"/>
          <w:spacing w:val="-11"/>
          <w:w w:val="105"/>
        </w:rPr>
        <w:t xml:space="preserve"> </w:t>
      </w:r>
      <w:r>
        <w:rPr>
          <w:color w:val="231F20"/>
          <w:w w:val="105"/>
        </w:rPr>
        <w:t>that</w:t>
      </w:r>
      <w:r>
        <w:rPr>
          <w:color w:val="231F20"/>
          <w:spacing w:val="-11"/>
          <w:w w:val="105"/>
        </w:rPr>
        <w:t xml:space="preserve"> </w:t>
      </w:r>
      <w:r>
        <w:rPr>
          <w:color w:val="231F20"/>
          <w:w w:val="105"/>
        </w:rPr>
        <w:t>the</w:t>
      </w:r>
      <w:r>
        <w:rPr>
          <w:color w:val="231F20"/>
          <w:spacing w:val="-11"/>
          <w:w w:val="105"/>
        </w:rPr>
        <w:t xml:space="preserve"> </w:t>
      </w:r>
      <w:r>
        <w:rPr>
          <w:color w:val="231F20"/>
          <w:w w:val="105"/>
        </w:rPr>
        <w:t>investor</w:t>
      </w:r>
      <w:r>
        <w:rPr>
          <w:color w:val="231F20"/>
          <w:spacing w:val="-11"/>
          <w:w w:val="105"/>
        </w:rPr>
        <w:t xml:space="preserve"> </w:t>
      </w:r>
      <w:r>
        <w:rPr>
          <w:color w:val="231F20"/>
          <w:w w:val="105"/>
        </w:rPr>
        <w:t>meets</w:t>
      </w:r>
      <w:r>
        <w:rPr>
          <w:color w:val="231F20"/>
          <w:spacing w:val="-11"/>
          <w:w w:val="105"/>
        </w:rPr>
        <w:t xml:space="preserve"> </w:t>
      </w:r>
      <w:r>
        <w:rPr>
          <w:color w:val="231F20"/>
          <w:w w:val="105"/>
        </w:rPr>
        <w:t>the</w:t>
      </w:r>
      <w:r>
        <w:rPr>
          <w:color w:val="231F20"/>
          <w:spacing w:val="-11"/>
          <w:w w:val="105"/>
        </w:rPr>
        <w:t xml:space="preserve"> </w:t>
      </w:r>
      <w:r>
        <w:rPr>
          <w:color w:val="231F20"/>
          <w:w w:val="105"/>
        </w:rPr>
        <w:t xml:space="preserve">prescribed </w:t>
      </w:r>
      <w:r>
        <w:rPr>
          <w:color w:val="231F20"/>
        </w:rPr>
        <w:t xml:space="preserve">threshold without disclosing the exact, granular </w:t>
      </w:r>
      <w:r>
        <w:rPr>
          <w:color w:val="231F20"/>
          <w:w w:val="105"/>
        </w:rPr>
        <w:t xml:space="preserve">net-worth figure. Additionally, investment managers, based on their assessment of the </w:t>
      </w:r>
      <w:r>
        <w:rPr>
          <w:color w:val="231F20"/>
        </w:rPr>
        <w:t xml:space="preserve">investor’s eligibility criteria may </w:t>
      </w:r>
      <w:proofErr w:type="spellStart"/>
      <w:r>
        <w:rPr>
          <w:color w:val="231F20"/>
        </w:rPr>
        <w:t>finalise</w:t>
      </w:r>
      <w:proofErr w:type="spellEnd"/>
      <w:r>
        <w:rPr>
          <w:color w:val="231F20"/>
        </w:rPr>
        <w:t xml:space="preserve">/execute the contribution agreement, and initiate related </w:t>
      </w:r>
      <w:r>
        <w:rPr>
          <w:color w:val="231F20"/>
          <w:w w:val="105"/>
        </w:rPr>
        <w:t>operational</w:t>
      </w:r>
      <w:r>
        <w:rPr>
          <w:color w:val="231F20"/>
          <w:spacing w:val="-17"/>
          <w:w w:val="105"/>
        </w:rPr>
        <w:t xml:space="preserve"> </w:t>
      </w:r>
      <w:r>
        <w:rPr>
          <w:color w:val="231F20"/>
          <w:w w:val="105"/>
        </w:rPr>
        <w:t>procedures.</w:t>
      </w:r>
      <w:r>
        <w:rPr>
          <w:color w:val="231F20"/>
          <w:spacing w:val="-16"/>
          <w:w w:val="105"/>
        </w:rPr>
        <w:t xml:space="preserve"> </w:t>
      </w:r>
      <w:r>
        <w:rPr>
          <w:color w:val="231F20"/>
          <w:w w:val="105"/>
        </w:rPr>
        <w:t>However,</w:t>
      </w:r>
      <w:r>
        <w:rPr>
          <w:color w:val="231F20"/>
          <w:spacing w:val="-16"/>
          <w:w w:val="105"/>
        </w:rPr>
        <w:t xml:space="preserve"> </w:t>
      </w:r>
      <w:r>
        <w:rPr>
          <w:color w:val="231F20"/>
          <w:w w:val="105"/>
        </w:rPr>
        <w:t>schemes</w:t>
      </w:r>
      <w:r>
        <w:rPr>
          <w:color w:val="231F20"/>
          <w:spacing w:val="-16"/>
          <w:w w:val="105"/>
        </w:rPr>
        <w:t xml:space="preserve"> </w:t>
      </w:r>
      <w:r>
        <w:rPr>
          <w:color w:val="231F20"/>
          <w:w w:val="105"/>
        </w:rPr>
        <w:t>of AIFs shall receive funds from such investors only after they obtain accreditation certificate from an accreditation agency.</w:t>
      </w:r>
    </w:p>
    <w:p w:rsidR="00974969" w:rsidRDefault="00DA1BE4">
      <w:pPr>
        <w:pStyle w:val="ListParagraph"/>
        <w:numPr>
          <w:ilvl w:val="0"/>
          <w:numId w:val="5"/>
        </w:numPr>
        <w:tabs>
          <w:tab w:val="left" w:pos="479"/>
          <w:tab w:val="left" w:pos="481"/>
        </w:tabs>
        <w:spacing w:before="185" w:line="290" w:lineRule="auto"/>
        <w:ind w:left="481" w:right="24"/>
      </w:pPr>
      <w:r>
        <w:rPr>
          <w:color w:val="231F20"/>
        </w:rPr>
        <w:t xml:space="preserve">Amendment to SEBI (Alternative Investment </w:t>
      </w:r>
      <w:r>
        <w:rPr>
          <w:color w:val="231F20"/>
          <w:spacing w:val="-2"/>
        </w:rPr>
        <w:t>Funds)</w:t>
      </w:r>
      <w:r>
        <w:rPr>
          <w:color w:val="231F20"/>
          <w:spacing w:val="-13"/>
        </w:rPr>
        <w:t xml:space="preserve"> </w:t>
      </w:r>
      <w:r>
        <w:rPr>
          <w:color w:val="231F20"/>
          <w:spacing w:val="-2"/>
        </w:rPr>
        <w:t>Regulations:</w:t>
      </w:r>
      <w:r>
        <w:rPr>
          <w:color w:val="231F20"/>
          <w:spacing w:val="-13"/>
        </w:rPr>
        <w:t xml:space="preserve"> </w:t>
      </w:r>
      <w:r>
        <w:rPr>
          <w:color w:val="231F20"/>
          <w:spacing w:val="-2"/>
        </w:rPr>
        <w:t>To</w:t>
      </w:r>
      <w:r>
        <w:rPr>
          <w:color w:val="231F20"/>
          <w:spacing w:val="-13"/>
        </w:rPr>
        <w:t xml:space="preserve"> </w:t>
      </w:r>
      <w:r>
        <w:rPr>
          <w:color w:val="231F20"/>
          <w:spacing w:val="-2"/>
        </w:rPr>
        <w:t>streamline</w:t>
      </w:r>
      <w:r>
        <w:rPr>
          <w:color w:val="231F20"/>
          <w:spacing w:val="-13"/>
        </w:rPr>
        <w:t xml:space="preserve"> </w:t>
      </w:r>
      <w:r>
        <w:rPr>
          <w:color w:val="231F20"/>
          <w:spacing w:val="-2"/>
        </w:rPr>
        <w:t>the</w:t>
      </w:r>
      <w:r>
        <w:rPr>
          <w:color w:val="231F20"/>
          <w:spacing w:val="-13"/>
        </w:rPr>
        <w:t xml:space="preserve"> </w:t>
      </w:r>
      <w:r>
        <w:rPr>
          <w:color w:val="231F20"/>
          <w:spacing w:val="-2"/>
        </w:rPr>
        <w:t xml:space="preserve">regulatory </w:t>
      </w:r>
      <w:r>
        <w:rPr>
          <w:color w:val="231F20"/>
        </w:rPr>
        <w:t>framework for Angel Funds with respect to their fundraising processes, investment conditions, operational aspects and governance, the AIF regulations were amended. For details, see</w:t>
      </w:r>
      <w:r>
        <w:rPr>
          <w:color w:val="231F20"/>
          <w:spacing w:val="80"/>
        </w:rPr>
        <w:t xml:space="preserve"> </w:t>
      </w:r>
      <w:r w:rsidRPr="00DA1BE4">
        <w:rPr>
          <w:b/>
          <w:color w:val="231F20"/>
        </w:rPr>
        <w:t>Box 5.2</w:t>
      </w:r>
      <w:r>
        <w:rPr>
          <w:color w:val="231F20"/>
        </w:rPr>
        <w:t>.</w:t>
      </w:r>
    </w:p>
    <w:p w:rsidR="00974969" w:rsidRDefault="00DA1BE4">
      <w:pPr>
        <w:pStyle w:val="ListParagraph"/>
        <w:numPr>
          <w:ilvl w:val="0"/>
          <w:numId w:val="5"/>
        </w:numPr>
        <w:tabs>
          <w:tab w:val="left" w:pos="479"/>
          <w:tab w:val="left" w:pos="481"/>
        </w:tabs>
        <w:spacing w:before="176" w:line="290" w:lineRule="auto"/>
        <w:ind w:left="481" w:right="24"/>
      </w:pPr>
      <w:r>
        <w:rPr>
          <w:color w:val="231F20"/>
        </w:rPr>
        <w:t>Amendment to Regulation 17(a): To enhance operational</w:t>
      </w:r>
      <w:r>
        <w:rPr>
          <w:color w:val="231F20"/>
          <w:spacing w:val="40"/>
        </w:rPr>
        <w:t xml:space="preserve"> </w:t>
      </w:r>
      <w:r>
        <w:rPr>
          <w:color w:val="231F20"/>
        </w:rPr>
        <w:t>flexibility</w:t>
      </w:r>
      <w:r>
        <w:rPr>
          <w:color w:val="231F20"/>
          <w:spacing w:val="40"/>
        </w:rPr>
        <w:t xml:space="preserve"> </w:t>
      </w:r>
      <w:r>
        <w:rPr>
          <w:color w:val="231F20"/>
        </w:rPr>
        <w:t>for</w:t>
      </w:r>
      <w:r>
        <w:rPr>
          <w:color w:val="231F20"/>
          <w:spacing w:val="40"/>
        </w:rPr>
        <w:t xml:space="preserve"> </w:t>
      </w:r>
      <w:r>
        <w:rPr>
          <w:color w:val="231F20"/>
        </w:rPr>
        <w:t>Category</w:t>
      </w:r>
      <w:r>
        <w:rPr>
          <w:color w:val="231F20"/>
          <w:spacing w:val="40"/>
        </w:rPr>
        <w:t xml:space="preserve"> </w:t>
      </w:r>
      <w:r>
        <w:rPr>
          <w:color w:val="231F20"/>
        </w:rPr>
        <w:t>II</w:t>
      </w:r>
      <w:r>
        <w:rPr>
          <w:color w:val="231F20"/>
          <w:spacing w:val="40"/>
        </w:rPr>
        <w:t xml:space="preserve"> </w:t>
      </w:r>
      <w:r>
        <w:rPr>
          <w:color w:val="231F20"/>
        </w:rPr>
        <w:t>AIFs, SEBI amended the AIF Regulations to address possible shrinkage in pool of unlisted debt securities available for investment by Category II</w:t>
      </w:r>
      <w:r>
        <w:rPr>
          <w:color w:val="231F20"/>
          <w:spacing w:val="38"/>
        </w:rPr>
        <w:t xml:space="preserve"> </w:t>
      </w:r>
      <w:r>
        <w:rPr>
          <w:color w:val="231F20"/>
        </w:rPr>
        <w:t>AIFs.</w:t>
      </w:r>
      <w:r>
        <w:rPr>
          <w:color w:val="231F20"/>
          <w:spacing w:val="38"/>
        </w:rPr>
        <w:t xml:space="preserve"> </w:t>
      </w:r>
      <w:r>
        <w:rPr>
          <w:color w:val="231F20"/>
        </w:rPr>
        <w:t>Category</w:t>
      </w:r>
      <w:r>
        <w:rPr>
          <w:color w:val="231F20"/>
          <w:spacing w:val="38"/>
        </w:rPr>
        <w:t xml:space="preserve"> </w:t>
      </w:r>
      <w:r>
        <w:rPr>
          <w:color w:val="231F20"/>
        </w:rPr>
        <w:t>II</w:t>
      </w:r>
      <w:r>
        <w:rPr>
          <w:color w:val="231F20"/>
          <w:spacing w:val="38"/>
        </w:rPr>
        <w:t xml:space="preserve"> </w:t>
      </w:r>
      <w:r>
        <w:rPr>
          <w:color w:val="231F20"/>
        </w:rPr>
        <w:t>AIFs</w:t>
      </w:r>
      <w:r>
        <w:rPr>
          <w:color w:val="231F20"/>
          <w:spacing w:val="38"/>
        </w:rPr>
        <w:t xml:space="preserve"> </w:t>
      </w:r>
      <w:r>
        <w:rPr>
          <w:color w:val="231F20"/>
        </w:rPr>
        <w:t>are</w:t>
      </w:r>
      <w:r>
        <w:rPr>
          <w:color w:val="231F20"/>
          <w:spacing w:val="38"/>
        </w:rPr>
        <w:t xml:space="preserve"> </w:t>
      </w:r>
      <w:r>
        <w:rPr>
          <w:color w:val="231F20"/>
        </w:rPr>
        <w:t>required</w:t>
      </w:r>
      <w:r>
        <w:rPr>
          <w:color w:val="231F20"/>
          <w:spacing w:val="38"/>
        </w:rPr>
        <w:t xml:space="preserve"> </w:t>
      </w:r>
      <w:r>
        <w:rPr>
          <w:color w:val="231F20"/>
        </w:rPr>
        <w:t>to</w:t>
      </w:r>
      <w:r>
        <w:rPr>
          <w:color w:val="231F20"/>
          <w:spacing w:val="38"/>
        </w:rPr>
        <w:t xml:space="preserve"> </w:t>
      </w:r>
      <w:r>
        <w:rPr>
          <w:color w:val="231F20"/>
        </w:rPr>
        <w:t>hold a majority of their investments in unlisted securities. As current listing norms for debt securities</w:t>
      </w:r>
      <w:r>
        <w:rPr>
          <w:color w:val="231F20"/>
          <w:spacing w:val="40"/>
        </w:rPr>
        <w:t xml:space="preserve"> </w:t>
      </w:r>
      <w:r>
        <w:rPr>
          <w:color w:val="231F20"/>
        </w:rPr>
        <w:t>mandate</w:t>
      </w:r>
      <w:r>
        <w:rPr>
          <w:color w:val="231F20"/>
          <w:spacing w:val="40"/>
        </w:rPr>
        <w:t xml:space="preserve"> </w:t>
      </w:r>
      <w:r>
        <w:rPr>
          <w:color w:val="231F20"/>
        </w:rPr>
        <w:t>that</w:t>
      </w:r>
      <w:r>
        <w:rPr>
          <w:color w:val="231F20"/>
          <w:spacing w:val="40"/>
        </w:rPr>
        <w:t xml:space="preserve"> </w:t>
      </w:r>
      <w:r>
        <w:rPr>
          <w:color w:val="231F20"/>
        </w:rPr>
        <w:t>entities</w:t>
      </w:r>
      <w:r>
        <w:rPr>
          <w:color w:val="231F20"/>
          <w:spacing w:val="40"/>
        </w:rPr>
        <w:t xml:space="preserve"> </w:t>
      </w:r>
      <w:r>
        <w:rPr>
          <w:color w:val="231F20"/>
        </w:rPr>
        <w:t>with</w:t>
      </w:r>
      <w:r>
        <w:rPr>
          <w:color w:val="231F20"/>
          <w:spacing w:val="40"/>
        </w:rPr>
        <w:t xml:space="preserve"> </w:t>
      </w:r>
      <w:r>
        <w:rPr>
          <w:color w:val="231F20"/>
        </w:rPr>
        <w:t>listed debt must issue fresh debt only in listed form, the</w:t>
      </w:r>
      <w:r>
        <w:rPr>
          <w:color w:val="231F20"/>
          <w:spacing w:val="40"/>
        </w:rPr>
        <w:t xml:space="preserve"> </w:t>
      </w:r>
      <w:r>
        <w:rPr>
          <w:color w:val="231F20"/>
        </w:rPr>
        <w:t>resultant</w:t>
      </w:r>
      <w:r>
        <w:rPr>
          <w:color w:val="231F20"/>
          <w:spacing w:val="40"/>
        </w:rPr>
        <w:t xml:space="preserve"> </w:t>
      </w:r>
      <w:r>
        <w:rPr>
          <w:color w:val="231F20"/>
        </w:rPr>
        <w:t>drop</w:t>
      </w:r>
      <w:r>
        <w:rPr>
          <w:color w:val="231F20"/>
          <w:spacing w:val="40"/>
        </w:rPr>
        <w:t xml:space="preserve"> </w:t>
      </w:r>
      <w:r>
        <w:rPr>
          <w:color w:val="231F20"/>
        </w:rPr>
        <w:t>in</w:t>
      </w:r>
      <w:r>
        <w:rPr>
          <w:color w:val="231F20"/>
          <w:spacing w:val="40"/>
        </w:rPr>
        <w:t xml:space="preserve"> </w:t>
      </w:r>
      <w:r>
        <w:rPr>
          <w:color w:val="231F20"/>
        </w:rPr>
        <w:t>availability</w:t>
      </w:r>
      <w:r>
        <w:rPr>
          <w:color w:val="231F20"/>
          <w:spacing w:val="40"/>
        </w:rPr>
        <w:t xml:space="preserve"> </w:t>
      </w:r>
      <w:r>
        <w:rPr>
          <w:color w:val="231F20"/>
        </w:rPr>
        <w:t>of</w:t>
      </w:r>
      <w:r>
        <w:rPr>
          <w:color w:val="231F20"/>
          <w:spacing w:val="40"/>
        </w:rPr>
        <w:t xml:space="preserve"> </w:t>
      </w:r>
      <w:r>
        <w:rPr>
          <w:color w:val="231F20"/>
        </w:rPr>
        <w:t>unlisted debt securities can come in the way of AIFs complying with the minimum investment norms in unlisted securities. Consequently, SEBI allowed</w:t>
      </w:r>
      <w:r>
        <w:rPr>
          <w:color w:val="231F20"/>
          <w:spacing w:val="58"/>
        </w:rPr>
        <w:t xml:space="preserve"> </w:t>
      </w:r>
      <w:r>
        <w:rPr>
          <w:color w:val="231F20"/>
        </w:rPr>
        <w:t>Category</w:t>
      </w:r>
      <w:r>
        <w:rPr>
          <w:color w:val="231F20"/>
          <w:spacing w:val="59"/>
        </w:rPr>
        <w:t xml:space="preserve"> </w:t>
      </w:r>
      <w:r>
        <w:rPr>
          <w:color w:val="231F20"/>
        </w:rPr>
        <w:t>II</w:t>
      </w:r>
      <w:r>
        <w:rPr>
          <w:color w:val="231F20"/>
          <w:spacing w:val="58"/>
        </w:rPr>
        <w:t xml:space="preserve"> </w:t>
      </w:r>
      <w:r>
        <w:rPr>
          <w:color w:val="231F20"/>
        </w:rPr>
        <w:t>AIFs</w:t>
      </w:r>
      <w:r>
        <w:rPr>
          <w:color w:val="231F20"/>
          <w:spacing w:val="59"/>
        </w:rPr>
        <w:t xml:space="preserve"> </w:t>
      </w:r>
      <w:r>
        <w:rPr>
          <w:color w:val="231F20"/>
        </w:rPr>
        <w:t>to</w:t>
      </w:r>
      <w:r>
        <w:rPr>
          <w:color w:val="231F20"/>
          <w:spacing w:val="58"/>
        </w:rPr>
        <w:t xml:space="preserve"> </w:t>
      </w:r>
      <w:r>
        <w:rPr>
          <w:color w:val="231F20"/>
        </w:rPr>
        <w:t>treat</w:t>
      </w:r>
      <w:r>
        <w:rPr>
          <w:color w:val="231F20"/>
          <w:spacing w:val="59"/>
        </w:rPr>
        <w:t xml:space="preserve"> </w:t>
      </w:r>
      <w:r>
        <w:rPr>
          <w:color w:val="231F20"/>
        </w:rPr>
        <w:t>listed</w:t>
      </w:r>
      <w:r>
        <w:rPr>
          <w:color w:val="231F20"/>
          <w:spacing w:val="59"/>
        </w:rPr>
        <w:t xml:space="preserve"> </w:t>
      </w:r>
      <w:r>
        <w:rPr>
          <w:color w:val="231F20"/>
          <w:spacing w:val="-4"/>
        </w:rPr>
        <w:t>debt</w:t>
      </w:r>
    </w:p>
    <w:p w:rsidR="00974969" w:rsidRDefault="00974969">
      <w:pPr>
        <w:pStyle w:val="ListParagraph"/>
        <w:spacing w:line="290" w:lineRule="auto"/>
        <w:sectPr w:rsidR="00974969">
          <w:type w:val="continuous"/>
          <w:pgSz w:w="12590" w:h="16190"/>
          <w:pgMar w:top="0" w:right="992" w:bottom="1020" w:left="992" w:header="0" w:footer="824" w:gutter="0"/>
          <w:cols w:num="2" w:space="720" w:equalWidth="0">
            <w:col w:w="5131" w:space="309"/>
            <w:col w:w="5166"/>
          </w:cols>
        </w:sectPr>
      </w:pPr>
    </w:p>
    <w:p w:rsidR="00974969" w:rsidRDefault="00DA1BE4">
      <w:pPr>
        <w:pStyle w:val="BodyText"/>
        <w:spacing w:before="160" w:after="1"/>
        <w:rPr>
          <w:sz w:val="20"/>
        </w:rPr>
      </w:pPr>
      <w:r>
        <w:rPr>
          <w:noProof/>
          <w:sz w:val="20"/>
          <w:lang w:val="en-IN" w:eastAsia="en-IN"/>
        </w:rPr>
        <mc:AlternateContent>
          <mc:Choice Requires="wpg">
            <w:drawing>
              <wp:anchor distT="0" distB="0" distL="0" distR="0" simplePos="0" relativeHeight="251688960" behindDoc="1" locked="0" layoutInCell="1" allowOverlap="1">
                <wp:simplePos x="0" y="0"/>
                <wp:positionH relativeFrom="page">
                  <wp:posOffset>648004</wp:posOffset>
                </wp:positionH>
                <wp:positionV relativeFrom="page">
                  <wp:posOffset>828001</wp:posOffset>
                </wp:positionV>
                <wp:extent cx="6686550" cy="861885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8618855"/>
                          <a:chOff x="0" y="0"/>
                          <a:chExt cx="6686550" cy="8618855"/>
                        </a:xfrm>
                      </wpg:grpSpPr>
                      <wps:wsp>
                        <wps:cNvPr id="160" name="Graphic 159"/>
                        <wps:cNvSpPr/>
                        <wps:spPr>
                          <a:xfrm>
                            <a:off x="3175" y="3175"/>
                            <a:ext cx="6680200" cy="8612505"/>
                          </a:xfrm>
                          <a:custGeom>
                            <a:avLst/>
                            <a:gdLst/>
                            <a:ahLst/>
                            <a:cxnLst/>
                            <a:rect l="l" t="t" r="r" b="b"/>
                            <a:pathLst>
                              <a:path w="6680200" h="8612505">
                                <a:moveTo>
                                  <a:pt x="6679704" y="0"/>
                                </a:moveTo>
                                <a:lnTo>
                                  <a:pt x="0" y="0"/>
                                </a:lnTo>
                                <a:lnTo>
                                  <a:pt x="0" y="8612047"/>
                                </a:lnTo>
                                <a:lnTo>
                                  <a:pt x="6679704" y="8612047"/>
                                </a:lnTo>
                                <a:lnTo>
                                  <a:pt x="6679704" y="0"/>
                                </a:lnTo>
                                <a:close/>
                              </a:path>
                            </a:pathLst>
                          </a:custGeom>
                          <a:solidFill>
                            <a:srgbClr val="FAF2EE"/>
                          </a:solidFill>
                        </wps:spPr>
                        <wps:bodyPr wrap="square" lIns="0" tIns="0" rIns="0" bIns="0" rtlCol="0">
                          <a:prstTxWarp prst="textNoShape">
                            <a:avLst/>
                          </a:prstTxWarp>
                          <a:noAutofit/>
                        </wps:bodyPr>
                      </wps:wsp>
                      <wps:wsp>
                        <wps:cNvPr id="161" name="Graphic 160"/>
                        <wps:cNvSpPr/>
                        <wps:spPr>
                          <a:xfrm>
                            <a:off x="3175" y="3175"/>
                            <a:ext cx="6680200" cy="8612505"/>
                          </a:xfrm>
                          <a:custGeom>
                            <a:avLst/>
                            <a:gdLst/>
                            <a:ahLst/>
                            <a:cxnLst/>
                            <a:rect l="l" t="t" r="r" b="b"/>
                            <a:pathLst>
                              <a:path w="6680200" h="8612505">
                                <a:moveTo>
                                  <a:pt x="0" y="8612047"/>
                                </a:moveTo>
                                <a:lnTo>
                                  <a:pt x="6679704" y="8612047"/>
                                </a:lnTo>
                                <a:lnTo>
                                  <a:pt x="6679704" y="0"/>
                                </a:lnTo>
                                <a:lnTo>
                                  <a:pt x="0" y="0"/>
                                </a:lnTo>
                                <a:lnTo>
                                  <a:pt x="0" y="8612047"/>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3CA82E7" id="Group 158" o:spid="_x0000_s1026" style="position:absolute;margin-left:51pt;margin-top:65.2pt;width:526.5pt;height:678.65pt;z-index:-251627520;mso-wrap-distance-left:0;mso-wrap-distance-right:0;mso-position-horizontal-relative:page;mso-position-vertical-relative:page" coordsize="66865,8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">
                <v:shape id="Graphic 159" o:spid="_x0000_s1027" style="position:absolute;left:31;top:31;width:66802;height:86125;visibility:visible;mso-wrap-style:square;v-text-anchor:top" coordsize="6680200,861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" path="m6679704,l,,,8612047r6679704,l6679704,xe" fillcolor="#faf2ee" stroked="f">
                  <v:path arrowok="t"/>
                </v:shape>
                <v:shape id="Graphic 160" o:spid="_x0000_s1028" style="position:absolute;left:31;top:31;width:66802;height:86125;visibility:visible;mso-wrap-style:square;v-text-anchor:top" coordsize="6680200,861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" path="m,8612047r6679704,l6679704,,,,,8612047xe" filled="f" strokecolor="#231f20" strokeweight=".5pt">
                  <v:path arrowok="t"/>
                </v:shape>
                <w10:wrap anchorx="page" anchory="page"/>
              </v:group>
            </w:pict>
          </mc:Fallback>
        </mc:AlternateContent>
      </w:r>
      <w:r>
        <w:rPr>
          <w:noProof/>
          <w:sz w:val="20"/>
          <w:lang w:val="en-IN" w:eastAsia="en-IN"/>
        </w:rPr>
        <mc:AlternateContent>
          <mc:Choice Requires="wps">
            <w:drawing>
              <wp:anchor distT="0" distB="0" distL="0" distR="0" simplePos="0" relativeHeight="251654144" behindDoc="0" locked="0" layoutInCell="1" allowOverlap="1">
                <wp:simplePos x="0" y="0"/>
                <wp:positionH relativeFrom="page">
                  <wp:posOffset>4099659</wp:posOffset>
                </wp:positionH>
                <wp:positionV relativeFrom="page">
                  <wp:posOffset>7674151</wp:posOffset>
                </wp:positionV>
                <wp:extent cx="3164840" cy="1704339"/>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1704339"/>
                        </a:xfrm>
                        <a:prstGeom prst="rect">
                          <a:avLst/>
                        </a:prstGeom>
                      </wps:spPr>
                      <wps:txbx>
                        <w:txbxContent>
                          <w:p w:rsidR="003067AE" w:rsidRDefault="003067AE">
                            <w:pPr>
                              <w:spacing w:line="201" w:lineRule="exact"/>
                              <w:jc w:val="both"/>
                              <w:rPr>
                                <w:sz w:val="20"/>
                              </w:rPr>
                            </w:pPr>
                            <w:r>
                              <w:rPr>
                                <w:color w:val="231F20"/>
                                <w:sz w:val="20"/>
                              </w:rPr>
                              <w:t>These</w:t>
                            </w:r>
                            <w:r>
                              <w:rPr>
                                <w:color w:val="231F20"/>
                                <w:spacing w:val="1"/>
                                <w:sz w:val="20"/>
                              </w:rPr>
                              <w:t xml:space="preserve"> </w:t>
                            </w:r>
                            <w:r>
                              <w:rPr>
                                <w:color w:val="231F20"/>
                                <w:sz w:val="20"/>
                              </w:rPr>
                              <w:t>measures</w:t>
                            </w:r>
                            <w:r>
                              <w:rPr>
                                <w:color w:val="231F20"/>
                                <w:spacing w:val="1"/>
                                <w:sz w:val="20"/>
                              </w:rPr>
                              <w:t xml:space="preserve"> </w:t>
                            </w:r>
                            <w:r>
                              <w:rPr>
                                <w:color w:val="231F20"/>
                                <w:sz w:val="20"/>
                              </w:rPr>
                              <w:t>would</w:t>
                            </w:r>
                            <w:r>
                              <w:rPr>
                                <w:color w:val="231F20"/>
                                <w:spacing w:val="1"/>
                                <w:sz w:val="20"/>
                              </w:rPr>
                              <w:t xml:space="preserve"> </w:t>
                            </w:r>
                            <w:r>
                              <w:rPr>
                                <w:color w:val="231F20"/>
                                <w:sz w:val="20"/>
                              </w:rPr>
                              <w:t>help</w:t>
                            </w:r>
                            <w:r>
                              <w:rPr>
                                <w:color w:val="231F20"/>
                                <w:spacing w:val="1"/>
                                <w:sz w:val="20"/>
                              </w:rPr>
                              <w:t xml:space="preserve"> </w:t>
                            </w:r>
                            <w:proofErr w:type="spellStart"/>
                            <w:r>
                              <w:rPr>
                                <w:color w:val="231F20"/>
                                <w:sz w:val="20"/>
                              </w:rPr>
                              <w:t>rationalise</w:t>
                            </w:r>
                            <w:proofErr w:type="spellEnd"/>
                            <w:r>
                              <w:rPr>
                                <w:color w:val="231F20"/>
                                <w:spacing w:val="1"/>
                                <w:sz w:val="20"/>
                              </w:rPr>
                              <w:t xml:space="preserve"> </w:t>
                            </w:r>
                            <w:r>
                              <w:rPr>
                                <w:color w:val="231F20"/>
                                <w:sz w:val="20"/>
                              </w:rPr>
                              <w:t>the</w:t>
                            </w:r>
                            <w:r>
                              <w:rPr>
                                <w:color w:val="231F20"/>
                                <w:spacing w:val="1"/>
                                <w:sz w:val="20"/>
                              </w:rPr>
                              <w:t xml:space="preserve"> </w:t>
                            </w:r>
                            <w:r>
                              <w:rPr>
                                <w:color w:val="231F20"/>
                                <w:sz w:val="20"/>
                              </w:rPr>
                              <w:t>fund</w:t>
                            </w:r>
                            <w:r>
                              <w:rPr>
                                <w:color w:val="231F20"/>
                                <w:spacing w:val="1"/>
                                <w:sz w:val="20"/>
                              </w:rPr>
                              <w:t xml:space="preserve"> </w:t>
                            </w:r>
                            <w:r>
                              <w:rPr>
                                <w:color w:val="231F20"/>
                                <w:spacing w:val="-2"/>
                                <w:sz w:val="20"/>
                              </w:rPr>
                              <w:t>raising</w:t>
                            </w:r>
                          </w:p>
                          <w:p w:rsidR="003067AE" w:rsidRDefault="003067AE">
                            <w:pPr>
                              <w:spacing w:before="6" w:line="270" w:lineRule="atLeast"/>
                              <w:ind w:right="18"/>
                              <w:jc w:val="both"/>
                              <w:rPr>
                                <w:sz w:val="20"/>
                              </w:rPr>
                            </w:pPr>
                            <w:r>
                              <w:rPr>
                                <w:color w:val="231F20"/>
                                <w:w w:val="105"/>
                                <w:sz w:val="20"/>
                              </w:rPr>
                              <w:t>process such that only investors with adequate risk appetite and appreciation are offered opportunities</w:t>
                            </w:r>
                            <w:r>
                              <w:rPr>
                                <w:color w:val="231F20"/>
                                <w:spacing w:val="40"/>
                                <w:w w:val="105"/>
                                <w:sz w:val="20"/>
                              </w:rPr>
                              <w:t xml:space="preserve"> </w:t>
                            </w:r>
                            <w:r>
                              <w:rPr>
                                <w:color w:val="231F20"/>
                                <w:w w:val="105"/>
                                <w:sz w:val="20"/>
                              </w:rPr>
                              <w:t xml:space="preserve">for investment in start-ups. It will also strengthen </w:t>
                            </w:r>
                            <w:r>
                              <w:rPr>
                                <w:color w:val="231F20"/>
                                <w:sz w:val="20"/>
                              </w:rPr>
                              <w:t>governance mechanisms, provide investment flexibility and</w:t>
                            </w:r>
                            <w:r>
                              <w:rPr>
                                <w:color w:val="231F20"/>
                                <w:spacing w:val="-10"/>
                                <w:sz w:val="20"/>
                              </w:rPr>
                              <w:t xml:space="preserve"> </w:t>
                            </w:r>
                            <w:r>
                              <w:rPr>
                                <w:color w:val="231F20"/>
                                <w:sz w:val="20"/>
                              </w:rPr>
                              <w:t>operational</w:t>
                            </w:r>
                            <w:r>
                              <w:rPr>
                                <w:color w:val="231F20"/>
                                <w:spacing w:val="-10"/>
                                <w:sz w:val="20"/>
                              </w:rPr>
                              <w:t xml:space="preserve"> </w:t>
                            </w:r>
                            <w:r>
                              <w:rPr>
                                <w:color w:val="231F20"/>
                                <w:sz w:val="20"/>
                              </w:rPr>
                              <w:t>clarity</w:t>
                            </w:r>
                            <w:r>
                              <w:rPr>
                                <w:color w:val="231F20"/>
                                <w:spacing w:val="-10"/>
                                <w:sz w:val="20"/>
                              </w:rPr>
                              <w:t xml:space="preserve"> </w:t>
                            </w:r>
                            <w:r>
                              <w:rPr>
                                <w:color w:val="231F20"/>
                                <w:sz w:val="20"/>
                              </w:rPr>
                              <w:t>to</w:t>
                            </w:r>
                            <w:r>
                              <w:rPr>
                                <w:color w:val="231F20"/>
                                <w:spacing w:val="-10"/>
                                <w:sz w:val="20"/>
                              </w:rPr>
                              <w:t xml:space="preserve"> </w:t>
                            </w:r>
                            <w:r>
                              <w:rPr>
                                <w:color w:val="231F20"/>
                                <w:sz w:val="20"/>
                              </w:rPr>
                              <w:t>Angel</w:t>
                            </w:r>
                            <w:r>
                              <w:rPr>
                                <w:color w:val="231F20"/>
                                <w:spacing w:val="-10"/>
                                <w:sz w:val="20"/>
                              </w:rPr>
                              <w:t xml:space="preserve"> </w:t>
                            </w:r>
                            <w:r>
                              <w:rPr>
                                <w:color w:val="231F20"/>
                                <w:sz w:val="20"/>
                              </w:rPr>
                              <w:t>Funds.</w:t>
                            </w:r>
                            <w:r>
                              <w:rPr>
                                <w:color w:val="231F20"/>
                                <w:spacing w:val="-10"/>
                                <w:sz w:val="20"/>
                              </w:rPr>
                              <w:t xml:space="preserve"> </w:t>
                            </w:r>
                            <w:r>
                              <w:rPr>
                                <w:color w:val="231F20"/>
                                <w:sz w:val="20"/>
                              </w:rPr>
                              <w:t>In</w:t>
                            </w:r>
                            <w:r>
                              <w:rPr>
                                <w:color w:val="231F20"/>
                                <w:spacing w:val="-10"/>
                                <w:sz w:val="20"/>
                              </w:rPr>
                              <w:t xml:space="preserve"> </w:t>
                            </w:r>
                            <w:r>
                              <w:rPr>
                                <w:color w:val="231F20"/>
                                <w:sz w:val="20"/>
                              </w:rPr>
                              <w:t>long</w:t>
                            </w:r>
                            <w:r>
                              <w:rPr>
                                <w:color w:val="231F20"/>
                                <w:spacing w:val="-10"/>
                                <w:sz w:val="20"/>
                              </w:rPr>
                              <w:t xml:space="preserve"> </w:t>
                            </w:r>
                            <w:r>
                              <w:rPr>
                                <w:color w:val="231F20"/>
                                <w:sz w:val="20"/>
                              </w:rPr>
                              <w:t>run,</w:t>
                            </w:r>
                            <w:r>
                              <w:rPr>
                                <w:color w:val="231F20"/>
                                <w:spacing w:val="-10"/>
                                <w:sz w:val="20"/>
                              </w:rPr>
                              <w:t xml:space="preserve"> </w:t>
                            </w:r>
                            <w:r>
                              <w:rPr>
                                <w:color w:val="231F20"/>
                                <w:sz w:val="20"/>
                              </w:rPr>
                              <w:t>these norms</w:t>
                            </w:r>
                            <w:r>
                              <w:rPr>
                                <w:color w:val="231F20"/>
                                <w:spacing w:val="-11"/>
                                <w:sz w:val="20"/>
                              </w:rPr>
                              <w:t xml:space="preserve"> </w:t>
                            </w:r>
                            <w:r>
                              <w:rPr>
                                <w:color w:val="231F20"/>
                                <w:sz w:val="20"/>
                              </w:rPr>
                              <w:t>are</w:t>
                            </w:r>
                            <w:r>
                              <w:rPr>
                                <w:color w:val="231F20"/>
                                <w:spacing w:val="-12"/>
                                <w:sz w:val="20"/>
                              </w:rPr>
                              <w:t xml:space="preserve"> </w:t>
                            </w:r>
                            <w:r>
                              <w:rPr>
                                <w:color w:val="231F20"/>
                                <w:sz w:val="20"/>
                              </w:rPr>
                              <w:t>envisaged</w:t>
                            </w:r>
                            <w:r>
                              <w:rPr>
                                <w:color w:val="231F20"/>
                                <w:spacing w:val="-12"/>
                                <w:sz w:val="20"/>
                              </w:rPr>
                              <w:t xml:space="preserve"> </w:t>
                            </w:r>
                            <w:r>
                              <w:rPr>
                                <w:color w:val="231F20"/>
                                <w:sz w:val="20"/>
                              </w:rPr>
                              <w:t>to</w:t>
                            </w:r>
                            <w:r>
                              <w:rPr>
                                <w:color w:val="231F20"/>
                                <w:spacing w:val="-12"/>
                                <w:sz w:val="20"/>
                              </w:rPr>
                              <w:t xml:space="preserve"> </w:t>
                            </w:r>
                            <w:r>
                              <w:rPr>
                                <w:color w:val="231F20"/>
                                <w:sz w:val="20"/>
                              </w:rPr>
                              <w:t>enhance</w:t>
                            </w:r>
                            <w:r>
                              <w:rPr>
                                <w:color w:val="231F20"/>
                                <w:spacing w:val="-11"/>
                                <w:sz w:val="20"/>
                              </w:rPr>
                              <w:t xml:space="preserve"> </w:t>
                            </w:r>
                            <w:r>
                              <w:rPr>
                                <w:color w:val="231F20"/>
                                <w:sz w:val="20"/>
                              </w:rPr>
                              <w:t>ease</w:t>
                            </w:r>
                            <w:r>
                              <w:rPr>
                                <w:color w:val="231F20"/>
                                <w:spacing w:val="-11"/>
                                <w:sz w:val="20"/>
                              </w:rPr>
                              <w:t xml:space="preserve"> </w:t>
                            </w:r>
                            <w:r>
                              <w:rPr>
                                <w:color w:val="231F20"/>
                                <w:sz w:val="20"/>
                              </w:rPr>
                              <w:t>of</w:t>
                            </w:r>
                            <w:r>
                              <w:rPr>
                                <w:color w:val="231F20"/>
                                <w:spacing w:val="-12"/>
                                <w:sz w:val="20"/>
                              </w:rPr>
                              <w:t xml:space="preserve"> </w:t>
                            </w:r>
                            <w:r>
                              <w:rPr>
                                <w:color w:val="231F20"/>
                                <w:sz w:val="20"/>
                              </w:rPr>
                              <w:t>doing</w:t>
                            </w:r>
                            <w:r>
                              <w:rPr>
                                <w:color w:val="231F20"/>
                                <w:spacing w:val="-12"/>
                                <w:sz w:val="20"/>
                              </w:rPr>
                              <w:t xml:space="preserve"> </w:t>
                            </w:r>
                            <w:r>
                              <w:rPr>
                                <w:color w:val="231F20"/>
                                <w:sz w:val="20"/>
                              </w:rPr>
                              <w:t xml:space="preserve">business </w:t>
                            </w:r>
                            <w:r>
                              <w:rPr>
                                <w:color w:val="231F20"/>
                                <w:w w:val="105"/>
                                <w:sz w:val="20"/>
                              </w:rPr>
                              <w:t xml:space="preserve">for Angel Funds and improve funding for start-ups </w:t>
                            </w:r>
                            <w:r>
                              <w:rPr>
                                <w:color w:val="231F20"/>
                                <w:sz w:val="20"/>
                              </w:rPr>
                              <w:t xml:space="preserve">through the Angel Funds, with necessary safeguards in </w:t>
                            </w:r>
                            <w:r>
                              <w:rPr>
                                <w:color w:val="231F20"/>
                                <w:spacing w:val="-2"/>
                                <w:w w:val="105"/>
                                <w:sz w:val="20"/>
                              </w:rPr>
                              <w:t>place.</w:t>
                            </w:r>
                          </w:p>
                        </w:txbxContent>
                      </wps:txbx>
                      <wps:bodyPr wrap="square" lIns="0" tIns="0" rIns="0" bIns="0" rtlCol="0">
                        <a:noAutofit/>
                      </wps:bodyPr>
                    </wps:wsp>
                  </a:graphicData>
                </a:graphic>
              </wp:anchor>
            </w:drawing>
          </mc:Choice>
          <mc:Fallback>
            <w:pict>
              <v:shape id="Textbox 161" o:spid="_x0000_s1080" type="#_x0000_t202" style="position:absolute;margin-left:322.8pt;margin-top:604.25pt;width:249.2pt;height:13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" filled="f" stroked="f">
                <v:path arrowok="t"/>
                <v:textbox inset="0,0,0,0">
                  <w:txbxContent>
                    <w:p w:rsidR="003067AE" w:rsidRDefault="003067AE">
                      <w:pPr>
                        <w:spacing w:line="201" w:lineRule="exact"/>
                        <w:jc w:val="both"/>
                        <w:rPr>
                          <w:sz w:val="20"/>
                        </w:rPr>
                      </w:pPr>
                      <w:r>
                        <w:rPr>
                          <w:color w:val="231F20"/>
                          <w:sz w:val="20"/>
                        </w:rPr>
                        <w:t>These</w:t>
                      </w:r>
                      <w:r>
                        <w:rPr>
                          <w:color w:val="231F20"/>
                          <w:spacing w:val="1"/>
                          <w:sz w:val="20"/>
                        </w:rPr>
                        <w:t xml:space="preserve"> </w:t>
                      </w:r>
                      <w:r>
                        <w:rPr>
                          <w:color w:val="231F20"/>
                          <w:sz w:val="20"/>
                        </w:rPr>
                        <w:t>measures</w:t>
                      </w:r>
                      <w:r>
                        <w:rPr>
                          <w:color w:val="231F20"/>
                          <w:spacing w:val="1"/>
                          <w:sz w:val="20"/>
                        </w:rPr>
                        <w:t xml:space="preserve"> </w:t>
                      </w:r>
                      <w:r>
                        <w:rPr>
                          <w:color w:val="231F20"/>
                          <w:sz w:val="20"/>
                        </w:rPr>
                        <w:t>would</w:t>
                      </w:r>
                      <w:r>
                        <w:rPr>
                          <w:color w:val="231F20"/>
                          <w:spacing w:val="1"/>
                          <w:sz w:val="20"/>
                        </w:rPr>
                        <w:t xml:space="preserve"> </w:t>
                      </w:r>
                      <w:r>
                        <w:rPr>
                          <w:color w:val="231F20"/>
                          <w:sz w:val="20"/>
                        </w:rPr>
                        <w:t>help</w:t>
                      </w:r>
                      <w:r>
                        <w:rPr>
                          <w:color w:val="231F20"/>
                          <w:spacing w:val="1"/>
                          <w:sz w:val="20"/>
                        </w:rPr>
                        <w:t xml:space="preserve"> </w:t>
                      </w:r>
                      <w:proofErr w:type="spellStart"/>
                      <w:r>
                        <w:rPr>
                          <w:color w:val="231F20"/>
                          <w:sz w:val="20"/>
                        </w:rPr>
                        <w:t>rationalise</w:t>
                      </w:r>
                      <w:proofErr w:type="spellEnd"/>
                      <w:r>
                        <w:rPr>
                          <w:color w:val="231F20"/>
                          <w:spacing w:val="1"/>
                          <w:sz w:val="20"/>
                        </w:rPr>
                        <w:t xml:space="preserve"> </w:t>
                      </w:r>
                      <w:r>
                        <w:rPr>
                          <w:color w:val="231F20"/>
                          <w:sz w:val="20"/>
                        </w:rPr>
                        <w:t>the</w:t>
                      </w:r>
                      <w:r>
                        <w:rPr>
                          <w:color w:val="231F20"/>
                          <w:spacing w:val="1"/>
                          <w:sz w:val="20"/>
                        </w:rPr>
                        <w:t xml:space="preserve"> </w:t>
                      </w:r>
                      <w:r>
                        <w:rPr>
                          <w:color w:val="231F20"/>
                          <w:sz w:val="20"/>
                        </w:rPr>
                        <w:t>fund</w:t>
                      </w:r>
                      <w:r>
                        <w:rPr>
                          <w:color w:val="231F20"/>
                          <w:spacing w:val="1"/>
                          <w:sz w:val="20"/>
                        </w:rPr>
                        <w:t xml:space="preserve"> </w:t>
                      </w:r>
                      <w:r>
                        <w:rPr>
                          <w:color w:val="231F20"/>
                          <w:spacing w:val="-2"/>
                          <w:sz w:val="20"/>
                        </w:rPr>
                        <w:t>raising</w:t>
                      </w:r>
                    </w:p>
                    <w:p w:rsidR="003067AE" w:rsidRDefault="003067AE">
                      <w:pPr>
                        <w:spacing w:before="6" w:line="270" w:lineRule="atLeast"/>
                        <w:ind w:right="18"/>
                        <w:jc w:val="both"/>
                        <w:rPr>
                          <w:sz w:val="20"/>
                        </w:rPr>
                      </w:pPr>
                      <w:r>
                        <w:rPr>
                          <w:color w:val="231F20"/>
                          <w:w w:val="105"/>
                          <w:sz w:val="20"/>
                        </w:rPr>
                        <w:t>process such that only investors with adequate risk appetite and appreciation are offered opportunities</w:t>
                      </w:r>
                      <w:r>
                        <w:rPr>
                          <w:color w:val="231F20"/>
                          <w:spacing w:val="40"/>
                          <w:w w:val="105"/>
                          <w:sz w:val="20"/>
                        </w:rPr>
                        <w:t xml:space="preserve"> </w:t>
                      </w:r>
                      <w:r>
                        <w:rPr>
                          <w:color w:val="231F20"/>
                          <w:w w:val="105"/>
                          <w:sz w:val="20"/>
                        </w:rPr>
                        <w:t xml:space="preserve">for investment in start-ups. It will also strengthen </w:t>
                      </w:r>
                      <w:r>
                        <w:rPr>
                          <w:color w:val="231F20"/>
                          <w:sz w:val="20"/>
                        </w:rPr>
                        <w:t>governance mechanisms, provide investment flexibility and</w:t>
                      </w:r>
                      <w:r>
                        <w:rPr>
                          <w:color w:val="231F20"/>
                          <w:spacing w:val="-10"/>
                          <w:sz w:val="20"/>
                        </w:rPr>
                        <w:t xml:space="preserve"> </w:t>
                      </w:r>
                      <w:r>
                        <w:rPr>
                          <w:color w:val="231F20"/>
                          <w:sz w:val="20"/>
                        </w:rPr>
                        <w:t>operational</w:t>
                      </w:r>
                      <w:r>
                        <w:rPr>
                          <w:color w:val="231F20"/>
                          <w:spacing w:val="-10"/>
                          <w:sz w:val="20"/>
                        </w:rPr>
                        <w:t xml:space="preserve"> </w:t>
                      </w:r>
                      <w:r>
                        <w:rPr>
                          <w:color w:val="231F20"/>
                          <w:sz w:val="20"/>
                        </w:rPr>
                        <w:t>clarity</w:t>
                      </w:r>
                      <w:r>
                        <w:rPr>
                          <w:color w:val="231F20"/>
                          <w:spacing w:val="-10"/>
                          <w:sz w:val="20"/>
                        </w:rPr>
                        <w:t xml:space="preserve"> </w:t>
                      </w:r>
                      <w:r>
                        <w:rPr>
                          <w:color w:val="231F20"/>
                          <w:sz w:val="20"/>
                        </w:rPr>
                        <w:t>to</w:t>
                      </w:r>
                      <w:r>
                        <w:rPr>
                          <w:color w:val="231F20"/>
                          <w:spacing w:val="-10"/>
                          <w:sz w:val="20"/>
                        </w:rPr>
                        <w:t xml:space="preserve"> </w:t>
                      </w:r>
                      <w:r>
                        <w:rPr>
                          <w:color w:val="231F20"/>
                          <w:sz w:val="20"/>
                        </w:rPr>
                        <w:t>Angel</w:t>
                      </w:r>
                      <w:r>
                        <w:rPr>
                          <w:color w:val="231F20"/>
                          <w:spacing w:val="-10"/>
                          <w:sz w:val="20"/>
                        </w:rPr>
                        <w:t xml:space="preserve"> </w:t>
                      </w:r>
                      <w:r>
                        <w:rPr>
                          <w:color w:val="231F20"/>
                          <w:sz w:val="20"/>
                        </w:rPr>
                        <w:t>Funds.</w:t>
                      </w:r>
                      <w:r>
                        <w:rPr>
                          <w:color w:val="231F20"/>
                          <w:spacing w:val="-10"/>
                          <w:sz w:val="20"/>
                        </w:rPr>
                        <w:t xml:space="preserve"> </w:t>
                      </w:r>
                      <w:r>
                        <w:rPr>
                          <w:color w:val="231F20"/>
                          <w:sz w:val="20"/>
                        </w:rPr>
                        <w:t>In</w:t>
                      </w:r>
                      <w:r>
                        <w:rPr>
                          <w:color w:val="231F20"/>
                          <w:spacing w:val="-10"/>
                          <w:sz w:val="20"/>
                        </w:rPr>
                        <w:t xml:space="preserve"> </w:t>
                      </w:r>
                      <w:r>
                        <w:rPr>
                          <w:color w:val="231F20"/>
                          <w:sz w:val="20"/>
                        </w:rPr>
                        <w:t>long</w:t>
                      </w:r>
                      <w:r>
                        <w:rPr>
                          <w:color w:val="231F20"/>
                          <w:spacing w:val="-10"/>
                          <w:sz w:val="20"/>
                        </w:rPr>
                        <w:t xml:space="preserve"> </w:t>
                      </w:r>
                      <w:r>
                        <w:rPr>
                          <w:color w:val="231F20"/>
                          <w:sz w:val="20"/>
                        </w:rPr>
                        <w:t>run,</w:t>
                      </w:r>
                      <w:r>
                        <w:rPr>
                          <w:color w:val="231F20"/>
                          <w:spacing w:val="-10"/>
                          <w:sz w:val="20"/>
                        </w:rPr>
                        <w:t xml:space="preserve"> </w:t>
                      </w:r>
                      <w:r>
                        <w:rPr>
                          <w:color w:val="231F20"/>
                          <w:sz w:val="20"/>
                        </w:rPr>
                        <w:t>these norms</w:t>
                      </w:r>
                      <w:r>
                        <w:rPr>
                          <w:color w:val="231F20"/>
                          <w:spacing w:val="-11"/>
                          <w:sz w:val="20"/>
                        </w:rPr>
                        <w:t xml:space="preserve"> </w:t>
                      </w:r>
                      <w:r>
                        <w:rPr>
                          <w:color w:val="231F20"/>
                          <w:sz w:val="20"/>
                        </w:rPr>
                        <w:t>are</w:t>
                      </w:r>
                      <w:r>
                        <w:rPr>
                          <w:color w:val="231F20"/>
                          <w:spacing w:val="-12"/>
                          <w:sz w:val="20"/>
                        </w:rPr>
                        <w:t xml:space="preserve"> </w:t>
                      </w:r>
                      <w:r>
                        <w:rPr>
                          <w:color w:val="231F20"/>
                          <w:sz w:val="20"/>
                        </w:rPr>
                        <w:t>envisaged</w:t>
                      </w:r>
                      <w:r>
                        <w:rPr>
                          <w:color w:val="231F20"/>
                          <w:spacing w:val="-12"/>
                          <w:sz w:val="20"/>
                        </w:rPr>
                        <w:t xml:space="preserve"> </w:t>
                      </w:r>
                      <w:r>
                        <w:rPr>
                          <w:color w:val="231F20"/>
                          <w:sz w:val="20"/>
                        </w:rPr>
                        <w:t>to</w:t>
                      </w:r>
                      <w:r>
                        <w:rPr>
                          <w:color w:val="231F20"/>
                          <w:spacing w:val="-12"/>
                          <w:sz w:val="20"/>
                        </w:rPr>
                        <w:t xml:space="preserve"> </w:t>
                      </w:r>
                      <w:r>
                        <w:rPr>
                          <w:color w:val="231F20"/>
                          <w:sz w:val="20"/>
                        </w:rPr>
                        <w:t>enhance</w:t>
                      </w:r>
                      <w:r>
                        <w:rPr>
                          <w:color w:val="231F20"/>
                          <w:spacing w:val="-11"/>
                          <w:sz w:val="20"/>
                        </w:rPr>
                        <w:t xml:space="preserve"> </w:t>
                      </w:r>
                      <w:r>
                        <w:rPr>
                          <w:color w:val="231F20"/>
                          <w:sz w:val="20"/>
                        </w:rPr>
                        <w:t>ease</w:t>
                      </w:r>
                      <w:r>
                        <w:rPr>
                          <w:color w:val="231F20"/>
                          <w:spacing w:val="-11"/>
                          <w:sz w:val="20"/>
                        </w:rPr>
                        <w:t xml:space="preserve"> </w:t>
                      </w:r>
                      <w:r>
                        <w:rPr>
                          <w:color w:val="231F20"/>
                          <w:sz w:val="20"/>
                        </w:rPr>
                        <w:t>of</w:t>
                      </w:r>
                      <w:r>
                        <w:rPr>
                          <w:color w:val="231F20"/>
                          <w:spacing w:val="-12"/>
                          <w:sz w:val="20"/>
                        </w:rPr>
                        <w:t xml:space="preserve"> </w:t>
                      </w:r>
                      <w:r>
                        <w:rPr>
                          <w:color w:val="231F20"/>
                          <w:sz w:val="20"/>
                        </w:rPr>
                        <w:t>doing</w:t>
                      </w:r>
                      <w:r>
                        <w:rPr>
                          <w:color w:val="231F20"/>
                          <w:spacing w:val="-12"/>
                          <w:sz w:val="20"/>
                        </w:rPr>
                        <w:t xml:space="preserve"> </w:t>
                      </w:r>
                      <w:r>
                        <w:rPr>
                          <w:color w:val="231F20"/>
                          <w:sz w:val="20"/>
                        </w:rPr>
                        <w:t xml:space="preserve">business </w:t>
                      </w:r>
                      <w:r>
                        <w:rPr>
                          <w:color w:val="231F20"/>
                          <w:w w:val="105"/>
                          <w:sz w:val="20"/>
                        </w:rPr>
                        <w:t xml:space="preserve">for Angel Funds and improve funding for start-ups </w:t>
                      </w:r>
                      <w:r>
                        <w:rPr>
                          <w:color w:val="231F20"/>
                          <w:sz w:val="20"/>
                        </w:rPr>
                        <w:t xml:space="preserve">through the Angel Funds, with necessary safeguards in </w:t>
                      </w:r>
                      <w:r>
                        <w:rPr>
                          <w:color w:val="231F20"/>
                          <w:spacing w:val="-2"/>
                          <w:w w:val="105"/>
                          <w:sz w:val="20"/>
                        </w:rPr>
                        <w:t>place.</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57216" behindDoc="0" locked="0" layoutInCell="1" allowOverlap="1">
                <wp:simplePos x="0" y="0"/>
                <wp:positionH relativeFrom="page">
                  <wp:posOffset>733024</wp:posOffset>
                </wp:positionH>
                <wp:positionV relativeFrom="page">
                  <wp:posOffset>8714789</wp:posOffset>
                </wp:positionV>
                <wp:extent cx="168275" cy="12700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75" cy="127000"/>
                        </a:xfrm>
                        <a:prstGeom prst="rect">
                          <a:avLst/>
                        </a:prstGeom>
                      </wps:spPr>
                      <wps:txbx>
                        <w:txbxContent>
                          <w:p w:rsidR="003067AE" w:rsidRDefault="003067AE">
                            <w:pPr>
                              <w:spacing w:line="200" w:lineRule="exact"/>
                              <w:rPr>
                                <w:sz w:val="20"/>
                              </w:rPr>
                            </w:pPr>
                            <w:r>
                              <w:rPr>
                                <w:color w:val="231F20"/>
                                <w:spacing w:val="-5"/>
                                <w:sz w:val="20"/>
                              </w:rPr>
                              <w:t>(b)</w:t>
                            </w:r>
                          </w:p>
                        </w:txbxContent>
                      </wps:txbx>
                      <wps:bodyPr wrap="square" lIns="0" tIns="0" rIns="0" bIns="0" rtlCol="0">
                        <a:noAutofit/>
                      </wps:bodyPr>
                    </wps:wsp>
                  </a:graphicData>
                </a:graphic>
              </wp:anchor>
            </w:drawing>
          </mc:Choice>
          <mc:Fallback>
            <w:pict>
              <v:shape id="Textbox 162" o:spid="_x0000_s1081" type="#_x0000_t202" style="position:absolute;margin-left:57.7pt;margin-top:686.2pt;width:13.25pt;height:10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" filled="f" stroked="f">
                <v:path arrowok="t"/>
                <v:textbox inset="0,0,0,0">
                  <w:txbxContent>
                    <w:p w:rsidR="003067AE" w:rsidRDefault="003067AE">
                      <w:pPr>
                        <w:spacing w:line="200" w:lineRule="exact"/>
                        <w:rPr>
                          <w:sz w:val="20"/>
                        </w:rPr>
                      </w:pPr>
                      <w:r>
                        <w:rPr>
                          <w:color w:val="231F20"/>
                          <w:spacing w:val="-5"/>
                          <w:sz w:val="20"/>
                        </w:rPr>
                        <w:t>(b)</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59264" behindDoc="0" locked="0" layoutInCell="1" allowOverlap="1">
                <wp:simplePos x="0" y="0"/>
                <wp:positionH relativeFrom="page">
                  <wp:posOffset>4387694</wp:posOffset>
                </wp:positionH>
                <wp:positionV relativeFrom="page">
                  <wp:posOffset>6218097</wp:posOffset>
                </wp:positionV>
                <wp:extent cx="2875915" cy="135382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5915" cy="1353820"/>
                        </a:xfrm>
                        <a:prstGeom prst="rect">
                          <a:avLst/>
                        </a:prstGeom>
                      </wps:spPr>
                      <wps:txbx>
                        <w:txbxContent>
                          <w:p w:rsidR="003067AE" w:rsidRDefault="003067AE">
                            <w:pPr>
                              <w:spacing w:line="201" w:lineRule="exact"/>
                              <w:jc w:val="both"/>
                              <w:rPr>
                                <w:sz w:val="20"/>
                              </w:rPr>
                            </w:pPr>
                            <w:proofErr w:type="gramStart"/>
                            <w:r>
                              <w:rPr>
                                <w:color w:val="231F20"/>
                                <w:sz w:val="20"/>
                              </w:rPr>
                              <w:t>Further,</w:t>
                            </w:r>
                            <w:r>
                              <w:rPr>
                                <w:color w:val="231F20"/>
                                <w:spacing w:val="66"/>
                                <w:sz w:val="20"/>
                              </w:rPr>
                              <w:t xml:space="preserve">  </w:t>
                            </w:r>
                            <w:r>
                              <w:rPr>
                                <w:color w:val="231F20"/>
                                <w:sz w:val="20"/>
                              </w:rPr>
                              <w:t>to</w:t>
                            </w:r>
                            <w:proofErr w:type="gramEnd"/>
                            <w:r>
                              <w:rPr>
                                <w:color w:val="231F20"/>
                                <w:spacing w:val="66"/>
                                <w:sz w:val="20"/>
                              </w:rPr>
                              <w:t xml:space="preserve">  </w:t>
                            </w:r>
                            <w:r>
                              <w:rPr>
                                <w:color w:val="231F20"/>
                                <w:sz w:val="20"/>
                              </w:rPr>
                              <w:t>ensure</w:t>
                            </w:r>
                            <w:r>
                              <w:rPr>
                                <w:color w:val="231F20"/>
                                <w:spacing w:val="66"/>
                                <w:sz w:val="20"/>
                              </w:rPr>
                              <w:t xml:space="preserve">  </w:t>
                            </w:r>
                            <w:r>
                              <w:rPr>
                                <w:color w:val="231F20"/>
                                <w:sz w:val="20"/>
                              </w:rPr>
                              <w:t>fairness</w:t>
                            </w:r>
                            <w:r>
                              <w:rPr>
                                <w:color w:val="231F20"/>
                                <w:spacing w:val="66"/>
                                <w:sz w:val="20"/>
                              </w:rPr>
                              <w:t xml:space="preserve">  </w:t>
                            </w:r>
                            <w:r>
                              <w:rPr>
                                <w:color w:val="231F20"/>
                                <w:sz w:val="20"/>
                              </w:rPr>
                              <w:t>and</w:t>
                            </w:r>
                            <w:r>
                              <w:rPr>
                                <w:color w:val="231F20"/>
                                <w:spacing w:val="67"/>
                                <w:sz w:val="20"/>
                              </w:rPr>
                              <w:t xml:space="preserve">  </w:t>
                            </w:r>
                            <w:r>
                              <w:rPr>
                                <w:color w:val="231F20"/>
                                <w:spacing w:val="-2"/>
                                <w:sz w:val="20"/>
                              </w:rPr>
                              <w:t>enhance</w:t>
                            </w:r>
                          </w:p>
                          <w:p w:rsidR="003067AE" w:rsidRDefault="003067AE">
                            <w:pPr>
                              <w:spacing w:before="6" w:line="270" w:lineRule="atLeast"/>
                              <w:ind w:right="18"/>
                              <w:jc w:val="both"/>
                              <w:rPr>
                                <w:sz w:val="20"/>
                              </w:rPr>
                            </w:pPr>
                            <w:r>
                              <w:rPr>
                                <w:color w:val="231F20"/>
                                <w:sz w:val="20"/>
                              </w:rPr>
                              <w:t>governance, Angel Funds/their managers have been mandated to adopt a defined methodology</w:t>
                            </w:r>
                            <w:r>
                              <w:rPr>
                                <w:color w:val="231F20"/>
                                <w:spacing w:val="40"/>
                                <w:sz w:val="20"/>
                              </w:rPr>
                              <w:t xml:space="preserve"> </w:t>
                            </w:r>
                            <w:r>
                              <w:rPr>
                                <w:color w:val="231F20"/>
                                <w:sz w:val="20"/>
                              </w:rPr>
                              <w:t>for allocation of investment opportunity among consenting investors, adhere to principle of pro-rata rights of investors, have minimum continuing interest in each investment and carry out annual audit</w:t>
                            </w:r>
                            <w:r>
                              <w:rPr>
                                <w:color w:val="231F20"/>
                                <w:spacing w:val="-16"/>
                                <w:sz w:val="20"/>
                              </w:rPr>
                              <w:t xml:space="preserve"> </w:t>
                            </w:r>
                            <w:r>
                              <w:rPr>
                                <w:color w:val="231F20"/>
                                <w:sz w:val="20"/>
                              </w:rPr>
                              <w:t>of</w:t>
                            </w:r>
                            <w:r>
                              <w:rPr>
                                <w:color w:val="231F20"/>
                                <w:spacing w:val="-15"/>
                                <w:sz w:val="20"/>
                              </w:rPr>
                              <w:t xml:space="preserve"> </w:t>
                            </w:r>
                            <w:r>
                              <w:rPr>
                                <w:color w:val="231F20"/>
                                <w:sz w:val="20"/>
                              </w:rPr>
                              <w:t>compliance</w:t>
                            </w:r>
                            <w:r>
                              <w:rPr>
                                <w:color w:val="231F20"/>
                                <w:spacing w:val="-15"/>
                                <w:sz w:val="20"/>
                              </w:rPr>
                              <w:t xml:space="preserve"> </w:t>
                            </w:r>
                            <w:r>
                              <w:rPr>
                                <w:color w:val="231F20"/>
                                <w:sz w:val="20"/>
                              </w:rPr>
                              <w:t>with</w:t>
                            </w:r>
                            <w:r>
                              <w:rPr>
                                <w:color w:val="231F20"/>
                                <w:spacing w:val="-15"/>
                                <w:sz w:val="20"/>
                              </w:rPr>
                              <w:t xml:space="preserve"> </w:t>
                            </w:r>
                            <w:r>
                              <w:rPr>
                                <w:color w:val="231F20"/>
                                <w:sz w:val="20"/>
                              </w:rPr>
                              <w:t>PPM</w:t>
                            </w:r>
                            <w:r>
                              <w:rPr>
                                <w:color w:val="231F20"/>
                                <w:spacing w:val="-16"/>
                                <w:sz w:val="20"/>
                              </w:rPr>
                              <w:t xml:space="preserve"> </w:t>
                            </w:r>
                            <w:r>
                              <w:rPr>
                                <w:color w:val="231F20"/>
                                <w:sz w:val="20"/>
                              </w:rPr>
                              <w:t>terms,</w:t>
                            </w:r>
                            <w:r>
                              <w:rPr>
                                <w:color w:val="231F20"/>
                                <w:spacing w:val="-15"/>
                                <w:sz w:val="20"/>
                              </w:rPr>
                              <w:t xml:space="preserve"> </w:t>
                            </w:r>
                            <w:r>
                              <w:rPr>
                                <w:color w:val="231F20"/>
                                <w:sz w:val="20"/>
                              </w:rPr>
                              <w:t>among</w:t>
                            </w:r>
                            <w:r>
                              <w:rPr>
                                <w:color w:val="231F20"/>
                                <w:spacing w:val="-15"/>
                                <w:sz w:val="20"/>
                              </w:rPr>
                              <w:t xml:space="preserve"> </w:t>
                            </w:r>
                            <w:r>
                              <w:rPr>
                                <w:color w:val="231F20"/>
                                <w:spacing w:val="-2"/>
                                <w:sz w:val="20"/>
                              </w:rPr>
                              <w:t>others.</w:t>
                            </w:r>
                          </w:p>
                        </w:txbxContent>
                      </wps:txbx>
                      <wps:bodyPr wrap="square" lIns="0" tIns="0" rIns="0" bIns="0" rtlCol="0">
                        <a:noAutofit/>
                      </wps:bodyPr>
                    </wps:wsp>
                  </a:graphicData>
                </a:graphic>
              </wp:anchor>
            </w:drawing>
          </mc:Choice>
          <mc:Fallback>
            <w:pict>
              <v:shape id="Textbox 163" o:spid="_x0000_s1082" type="#_x0000_t202" style="position:absolute;margin-left:345.5pt;margin-top:489.6pt;width:226.45pt;height:106.6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" filled="f" stroked="f">
                <v:path arrowok="t"/>
                <v:textbox inset="0,0,0,0">
                  <w:txbxContent>
                    <w:p w:rsidR="003067AE" w:rsidRDefault="003067AE">
                      <w:pPr>
                        <w:spacing w:line="201" w:lineRule="exact"/>
                        <w:jc w:val="both"/>
                        <w:rPr>
                          <w:sz w:val="20"/>
                        </w:rPr>
                      </w:pPr>
                      <w:proofErr w:type="gramStart"/>
                      <w:r>
                        <w:rPr>
                          <w:color w:val="231F20"/>
                          <w:sz w:val="20"/>
                        </w:rPr>
                        <w:t>Further,</w:t>
                      </w:r>
                      <w:r>
                        <w:rPr>
                          <w:color w:val="231F20"/>
                          <w:spacing w:val="66"/>
                          <w:sz w:val="20"/>
                        </w:rPr>
                        <w:t xml:space="preserve">  </w:t>
                      </w:r>
                      <w:r>
                        <w:rPr>
                          <w:color w:val="231F20"/>
                          <w:sz w:val="20"/>
                        </w:rPr>
                        <w:t>to</w:t>
                      </w:r>
                      <w:proofErr w:type="gramEnd"/>
                      <w:r>
                        <w:rPr>
                          <w:color w:val="231F20"/>
                          <w:spacing w:val="66"/>
                          <w:sz w:val="20"/>
                        </w:rPr>
                        <w:t xml:space="preserve">  </w:t>
                      </w:r>
                      <w:r>
                        <w:rPr>
                          <w:color w:val="231F20"/>
                          <w:sz w:val="20"/>
                        </w:rPr>
                        <w:t>ensure</w:t>
                      </w:r>
                      <w:r>
                        <w:rPr>
                          <w:color w:val="231F20"/>
                          <w:spacing w:val="66"/>
                          <w:sz w:val="20"/>
                        </w:rPr>
                        <w:t xml:space="preserve">  </w:t>
                      </w:r>
                      <w:r>
                        <w:rPr>
                          <w:color w:val="231F20"/>
                          <w:sz w:val="20"/>
                        </w:rPr>
                        <w:t>fairness</w:t>
                      </w:r>
                      <w:r>
                        <w:rPr>
                          <w:color w:val="231F20"/>
                          <w:spacing w:val="66"/>
                          <w:sz w:val="20"/>
                        </w:rPr>
                        <w:t xml:space="preserve">  </w:t>
                      </w:r>
                      <w:r>
                        <w:rPr>
                          <w:color w:val="231F20"/>
                          <w:sz w:val="20"/>
                        </w:rPr>
                        <w:t>and</w:t>
                      </w:r>
                      <w:r>
                        <w:rPr>
                          <w:color w:val="231F20"/>
                          <w:spacing w:val="67"/>
                          <w:sz w:val="20"/>
                        </w:rPr>
                        <w:t xml:space="preserve">  </w:t>
                      </w:r>
                      <w:r>
                        <w:rPr>
                          <w:color w:val="231F20"/>
                          <w:spacing w:val="-2"/>
                          <w:sz w:val="20"/>
                        </w:rPr>
                        <w:t>enhance</w:t>
                      </w:r>
                    </w:p>
                    <w:p w:rsidR="003067AE" w:rsidRDefault="003067AE">
                      <w:pPr>
                        <w:spacing w:before="6" w:line="270" w:lineRule="atLeast"/>
                        <w:ind w:right="18"/>
                        <w:jc w:val="both"/>
                        <w:rPr>
                          <w:sz w:val="20"/>
                        </w:rPr>
                      </w:pPr>
                      <w:r>
                        <w:rPr>
                          <w:color w:val="231F20"/>
                          <w:sz w:val="20"/>
                        </w:rPr>
                        <w:t>governance, Angel Funds/their managers have been mandated to adopt a defined methodology</w:t>
                      </w:r>
                      <w:r>
                        <w:rPr>
                          <w:color w:val="231F20"/>
                          <w:spacing w:val="40"/>
                          <w:sz w:val="20"/>
                        </w:rPr>
                        <w:t xml:space="preserve"> </w:t>
                      </w:r>
                      <w:r>
                        <w:rPr>
                          <w:color w:val="231F20"/>
                          <w:sz w:val="20"/>
                        </w:rPr>
                        <w:t>for allocation of investment opportunity among consenting investors, adhere to principle of pro-rata rights of investors, have minimum continuing interest in each investment and carry out annual audit</w:t>
                      </w:r>
                      <w:r>
                        <w:rPr>
                          <w:color w:val="231F20"/>
                          <w:spacing w:val="-16"/>
                          <w:sz w:val="20"/>
                        </w:rPr>
                        <w:t xml:space="preserve"> </w:t>
                      </w:r>
                      <w:r>
                        <w:rPr>
                          <w:color w:val="231F20"/>
                          <w:sz w:val="20"/>
                        </w:rPr>
                        <w:t>of</w:t>
                      </w:r>
                      <w:r>
                        <w:rPr>
                          <w:color w:val="231F20"/>
                          <w:spacing w:val="-15"/>
                          <w:sz w:val="20"/>
                        </w:rPr>
                        <w:t xml:space="preserve"> </w:t>
                      </w:r>
                      <w:r>
                        <w:rPr>
                          <w:color w:val="231F20"/>
                          <w:sz w:val="20"/>
                        </w:rPr>
                        <w:t>compliance</w:t>
                      </w:r>
                      <w:r>
                        <w:rPr>
                          <w:color w:val="231F20"/>
                          <w:spacing w:val="-15"/>
                          <w:sz w:val="20"/>
                        </w:rPr>
                        <w:t xml:space="preserve"> </w:t>
                      </w:r>
                      <w:r>
                        <w:rPr>
                          <w:color w:val="231F20"/>
                          <w:sz w:val="20"/>
                        </w:rPr>
                        <w:t>with</w:t>
                      </w:r>
                      <w:r>
                        <w:rPr>
                          <w:color w:val="231F20"/>
                          <w:spacing w:val="-15"/>
                          <w:sz w:val="20"/>
                        </w:rPr>
                        <w:t xml:space="preserve"> </w:t>
                      </w:r>
                      <w:r>
                        <w:rPr>
                          <w:color w:val="231F20"/>
                          <w:sz w:val="20"/>
                        </w:rPr>
                        <w:t>PPM</w:t>
                      </w:r>
                      <w:r>
                        <w:rPr>
                          <w:color w:val="231F20"/>
                          <w:spacing w:val="-16"/>
                          <w:sz w:val="20"/>
                        </w:rPr>
                        <w:t xml:space="preserve"> </w:t>
                      </w:r>
                      <w:r>
                        <w:rPr>
                          <w:color w:val="231F20"/>
                          <w:sz w:val="20"/>
                        </w:rPr>
                        <w:t>terms,</w:t>
                      </w:r>
                      <w:r>
                        <w:rPr>
                          <w:color w:val="231F20"/>
                          <w:spacing w:val="-15"/>
                          <w:sz w:val="20"/>
                        </w:rPr>
                        <w:t xml:space="preserve"> </w:t>
                      </w:r>
                      <w:r>
                        <w:rPr>
                          <w:color w:val="231F20"/>
                          <w:sz w:val="20"/>
                        </w:rPr>
                        <w:t>among</w:t>
                      </w:r>
                      <w:r>
                        <w:rPr>
                          <w:color w:val="231F20"/>
                          <w:spacing w:val="-15"/>
                          <w:sz w:val="20"/>
                        </w:rPr>
                        <w:t xml:space="preserve"> </w:t>
                      </w:r>
                      <w:r>
                        <w:rPr>
                          <w:color w:val="231F20"/>
                          <w:spacing w:val="-2"/>
                          <w:sz w:val="20"/>
                        </w:rPr>
                        <w:t>others.</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61312" behindDoc="0" locked="0" layoutInCell="1" allowOverlap="1">
                <wp:simplePos x="0" y="0"/>
                <wp:positionH relativeFrom="page">
                  <wp:posOffset>4099659</wp:posOffset>
                </wp:positionH>
                <wp:positionV relativeFrom="page">
                  <wp:posOffset>6218097</wp:posOffset>
                </wp:positionV>
                <wp:extent cx="162560" cy="12700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127000"/>
                        </a:xfrm>
                        <a:prstGeom prst="rect">
                          <a:avLst/>
                        </a:prstGeom>
                      </wps:spPr>
                      <wps:txbx>
                        <w:txbxContent>
                          <w:p w:rsidR="003067AE" w:rsidRDefault="003067AE">
                            <w:pPr>
                              <w:spacing w:line="200" w:lineRule="exact"/>
                              <w:rPr>
                                <w:sz w:val="20"/>
                              </w:rPr>
                            </w:pPr>
                            <w:r>
                              <w:rPr>
                                <w:color w:val="231F20"/>
                                <w:spacing w:val="-5"/>
                                <w:sz w:val="20"/>
                              </w:rPr>
                              <w:t>(c)</w:t>
                            </w:r>
                          </w:p>
                        </w:txbxContent>
                      </wps:txbx>
                      <wps:bodyPr wrap="square" lIns="0" tIns="0" rIns="0" bIns="0" rtlCol="0">
                        <a:noAutofit/>
                      </wps:bodyPr>
                    </wps:wsp>
                  </a:graphicData>
                </a:graphic>
              </wp:anchor>
            </w:drawing>
          </mc:Choice>
          <mc:Fallback>
            <w:pict>
              <v:shape id="Textbox 164" o:spid="_x0000_s1083" type="#_x0000_t202" style="position:absolute;margin-left:322.8pt;margin-top:489.6pt;width:12.8pt;height:10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" filled="f" stroked="f">
                <v:path arrowok="t"/>
                <v:textbox inset="0,0,0,0">
                  <w:txbxContent>
                    <w:p w:rsidR="003067AE" w:rsidRDefault="003067AE">
                      <w:pPr>
                        <w:spacing w:line="200" w:lineRule="exact"/>
                        <w:rPr>
                          <w:sz w:val="20"/>
                        </w:rPr>
                      </w:pPr>
                      <w:r>
                        <w:rPr>
                          <w:color w:val="231F20"/>
                          <w:spacing w:val="-5"/>
                          <w:sz w:val="20"/>
                        </w:rPr>
                        <w:t>(c)</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63360" behindDoc="0" locked="0" layoutInCell="1" allowOverlap="1">
                <wp:simplePos x="0" y="0"/>
                <wp:positionH relativeFrom="page">
                  <wp:posOffset>1021060</wp:posOffset>
                </wp:positionH>
                <wp:positionV relativeFrom="page">
                  <wp:posOffset>6155613</wp:posOffset>
                </wp:positionV>
                <wp:extent cx="2876550" cy="322326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3223260"/>
                        </a:xfrm>
                        <a:prstGeom prst="rect">
                          <a:avLst/>
                        </a:prstGeom>
                      </wps:spPr>
                      <wps:txbx>
                        <w:txbxContent>
                          <w:p w:rsidR="003067AE" w:rsidRDefault="003067AE">
                            <w:pPr>
                              <w:spacing w:line="201" w:lineRule="exact"/>
                              <w:jc w:val="both"/>
                              <w:rPr>
                                <w:sz w:val="20"/>
                              </w:rPr>
                            </w:pPr>
                            <w:r>
                              <w:rPr>
                                <w:color w:val="231F20"/>
                                <w:sz w:val="20"/>
                              </w:rPr>
                              <w:t>start-ups,</w:t>
                            </w:r>
                            <w:r>
                              <w:rPr>
                                <w:color w:val="231F20"/>
                                <w:spacing w:val="49"/>
                                <w:sz w:val="20"/>
                              </w:rPr>
                              <w:t xml:space="preserve"> </w:t>
                            </w:r>
                            <w:r>
                              <w:rPr>
                                <w:color w:val="231F20"/>
                                <w:sz w:val="20"/>
                              </w:rPr>
                              <w:t>Angel</w:t>
                            </w:r>
                            <w:r>
                              <w:rPr>
                                <w:color w:val="231F20"/>
                                <w:spacing w:val="50"/>
                                <w:sz w:val="20"/>
                              </w:rPr>
                              <w:t xml:space="preserve"> </w:t>
                            </w:r>
                            <w:r>
                              <w:rPr>
                                <w:color w:val="231F20"/>
                                <w:sz w:val="20"/>
                              </w:rPr>
                              <w:t>Funds</w:t>
                            </w:r>
                            <w:r>
                              <w:rPr>
                                <w:color w:val="231F20"/>
                                <w:spacing w:val="49"/>
                                <w:sz w:val="20"/>
                              </w:rPr>
                              <w:t xml:space="preserve"> </w:t>
                            </w:r>
                            <w:r>
                              <w:rPr>
                                <w:color w:val="231F20"/>
                                <w:sz w:val="20"/>
                              </w:rPr>
                              <w:t>have</w:t>
                            </w:r>
                            <w:r>
                              <w:rPr>
                                <w:color w:val="231F20"/>
                                <w:spacing w:val="50"/>
                                <w:sz w:val="20"/>
                              </w:rPr>
                              <w:t xml:space="preserve"> </w:t>
                            </w:r>
                            <w:r>
                              <w:rPr>
                                <w:color w:val="231F20"/>
                                <w:sz w:val="20"/>
                              </w:rPr>
                              <w:t>been</w:t>
                            </w:r>
                            <w:r>
                              <w:rPr>
                                <w:color w:val="231F20"/>
                                <w:spacing w:val="49"/>
                                <w:sz w:val="20"/>
                              </w:rPr>
                              <w:t xml:space="preserve"> </w:t>
                            </w:r>
                            <w:r>
                              <w:rPr>
                                <w:color w:val="231F20"/>
                                <w:sz w:val="20"/>
                              </w:rPr>
                              <w:t>mandated</w:t>
                            </w:r>
                            <w:r>
                              <w:rPr>
                                <w:color w:val="231F20"/>
                                <w:spacing w:val="50"/>
                                <w:sz w:val="20"/>
                              </w:rPr>
                              <w:t xml:space="preserve"> </w:t>
                            </w:r>
                            <w:r>
                              <w:rPr>
                                <w:color w:val="231F20"/>
                                <w:spacing w:val="-5"/>
                                <w:sz w:val="20"/>
                              </w:rPr>
                              <w:t>to</w:t>
                            </w:r>
                          </w:p>
                          <w:p w:rsidR="003067AE" w:rsidRDefault="003067AE">
                            <w:pPr>
                              <w:spacing w:before="52" w:line="295" w:lineRule="auto"/>
                              <w:ind w:right="18"/>
                              <w:jc w:val="both"/>
                              <w:rPr>
                                <w:sz w:val="20"/>
                              </w:rPr>
                            </w:pPr>
                            <w:r>
                              <w:rPr>
                                <w:color w:val="231F20"/>
                                <w:sz w:val="20"/>
                              </w:rPr>
                              <w:t>on-board and offer investment opportunities to Accredited</w:t>
                            </w:r>
                            <w:r>
                              <w:rPr>
                                <w:color w:val="231F20"/>
                                <w:spacing w:val="-7"/>
                                <w:sz w:val="20"/>
                              </w:rPr>
                              <w:t xml:space="preserve"> </w:t>
                            </w:r>
                            <w:r>
                              <w:rPr>
                                <w:color w:val="231F20"/>
                                <w:sz w:val="20"/>
                              </w:rPr>
                              <w:t>Investors</w:t>
                            </w:r>
                            <w:r>
                              <w:rPr>
                                <w:color w:val="231F20"/>
                                <w:spacing w:val="-7"/>
                                <w:sz w:val="20"/>
                              </w:rPr>
                              <w:t xml:space="preserve"> </w:t>
                            </w:r>
                            <w:r>
                              <w:rPr>
                                <w:color w:val="231F20"/>
                                <w:sz w:val="20"/>
                              </w:rPr>
                              <w:t>only.</w:t>
                            </w:r>
                            <w:r>
                              <w:rPr>
                                <w:color w:val="231F20"/>
                                <w:spacing w:val="-7"/>
                                <w:sz w:val="20"/>
                              </w:rPr>
                              <w:t xml:space="preserve"> </w:t>
                            </w:r>
                            <w:r>
                              <w:rPr>
                                <w:color w:val="231F20"/>
                                <w:sz w:val="20"/>
                              </w:rPr>
                              <w:t>Accredited</w:t>
                            </w:r>
                            <w:r>
                              <w:rPr>
                                <w:color w:val="231F20"/>
                                <w:spacing w:val="-7"/>
                                <w:sz w:val="20"/>
                              </w:rPr>
                              <w:t xml:space="preserve"> </w:t>
                            </w:r>
                            <w:r>
                              <w:rPr>
                                <w:color w:val="231F20"/>
                                <w:sz w:val="20"/>
                              </w:rPr>
                              <w:t>Investors</w:t>
                            </w:r>
                            <w:r>
                              <w:rPr>
                                <w:color w:val="231F20"/>
                                <w:spacing w:val="-7"/>
                                <w:sz w:val="20"/>
                              </w:rPr>
                              <w:t xml:space="preserve"> </w:t>
                            </w:r>
                            <w:r>
                              <w:rPr>
                                <w:color w:val="231F20"/>
                                <w:sz w:val="20"/>
                              </w:rPr>
                              <w:t xml:space="preserve">are those who meet commensurate net-worth and/or income criteria specified by SEBI, and are certified by a SEBI </w:t>
                            </w:r>
                            <w:proofErr w:type="spellStart"/>
                            <w:r>
                              <w:rPr>
                                <w:color w:val="231F20"/>
                                <w:sz w:val="20"/>
                              </w:rPr>
                              <w:t>recognised</w:t>
                            </w:r>
                            <w:proofErr w:type="spellEnd"/>
                            <w:r>
                              <w:rPr>
                                <w:color w:val="231F20"/>
                                <w:sz w:val="20"/>
                              </w:rPr>
                              <w:t xml:space="preserve"> accreditation agency after verification. In addition, SEBI (Issue of Capital and Disclosure Requirements) Regulations, 2018 have been amended to include Accredited Investors as Qualified Institutional Buyers (QIBs) for the limited purpose of investments in Angel Funds only. This would allow Angel Funds to show opportunities to</w:t>
                            </w:r>
                            <w:r>
                              <w:rPr>
                                <w:color w:val="231F20"/>
                                <w:spacing w:val="40"/>
                                <w:sz w:val="20"/>
                              </w:rPr>
                              <w:t xml:space="preserve"> </w:t>
                            </w:r>
                            <w:r>
                              <w:rPr>
                                <w:color w:val="231F20"/>
                                <w:sz w:val="20"/>
                              </w:rPr>
                              <w:t>a wider pool of eligible investors, while staying in conformity with Companies Act, 2013.</w:t>
                            </w:r>
                          </w:p>
                          <w:p w:rsidR="003067AE" w:rsidRDefault="003067AE">
                            <w:pPr>
                              <w:spacing w:before="21" w:line="280" w:lineRule="atLeast"/>
                              <w:ind w:right="18"/>
                              <w:jc w:val="both"/>
                              <w:rPr>
                                <w:sz w:val="20"/>
                              </w:rPr>
                            </w:pPr>
                            <w:r>
                              <w:rPr>
                                <w:color w:val="231F20"/>
                                <w:spacing w:val="-2"/>
                                <w:w w:val="105"/>
                                <w:sz w:val="20"/>
                              </w:rPr>
                              <w:t>On</w:t>
                            </w:r>
                            <w:r>
                              <w:rPr>
                                <w:color w:val="231F20"/>
                                <w:spacing w:val="-10"/>
                                <w:w w:val="105"/>
                                <w:sz w:val="20"/>
                              </w:rPr>
                              <w:t xml:space="preserve"> </w:t>
                            </w:r>
                            <w:r>
                              <w:rPr>
                                <w:color w:val="231F20"/>
                                <w:spacing w:val="-2"/>
                                <w:w w:val="105"/>
                                <w:sz w:val="20"/>
                              </w:rPr>
                              <w:t>the</w:t>
                            </w:r>
                            <w:r>
                              <w:rPr>
                                <w:color w:val="231F20"/>
                                <w:spacing w:val="-10"/>
                                <w:w w:val="105"/>
                                <w:sz w:val="20"/>
                              </w:rPr>
                              <w:t xml:space="preserve"> </w:t>
                            </w:r>
                            <w:r>
                              <w:rPr>
                                <w:color w:val="231F20"/>
                                <w:spacing w:val="-2"/>
                                <w:w w:val="105"/>
                                <w:sz w:val="20"/>
                              </w:rPr>
                              <w:t>strength</w:t>
                            </w:r>
                            <w:r>
                              <w:rPr>
                                <w:color w:val="231F20"/>
                                <w:spacing w:val="-10"/>
                                <w:w w:val="105"/>
                                <w:sz w:val="20"/>
                              </w:rPr>
                              <w:t xml:space="preserve"> </w:t>
                            </w:r>
                            <w:r>
                              <w:rPr>
                                <w:color w:val="231F20"/>
                                <w:spacing w:val="-2"/>
                                <w:w w:val="105"/>
                                <w:sz w:val="20"/>
                              </w:rPr>
                              <w:t>of</w:t>
                            </w:r>
                            <w:r>
                              <w:rPr>
                                <w:color w:val="231F20"/>
                                <w:spacing w:val="-10"/>
                                <w:w w:val="105"/>
                                <w:sz w:val="20"/>
                              </w:rPr>
                              <w:t xml:space="preserve"> </w:t>
                            </w:r>
                            <w:r>
                              <w:rPr>
                                <w:color w:val="231F20"/>
                                <w:spacing w:val="-2"/>
                                <w:w w:val="105"/>
                                <w:sz w:val="20"/>
                              </w:rPr>
                              <w:t>the</w:t>
                            </w:r>
                            <w:r>
                              <w:rPr>
                                <w:color w:val="231F20"/>
                                <w:spacing w:val="-10"/>
                                <w:w w:val="105"/>
                                <w:sz w:val="20"/>
                              </w:rPr>
                              <w:t xml:space="preserve"> </w:t>
                            </w:r>
                            <w:r>
                              <w:rPr>
                                <w:color w:val="231F20"/>
                                <w:spacing w:val="-2"/>
                                <w:w w:val="105"/>
                                <w:sz w:val="20"/>
                              </w:rPr>
                              <w:t>aforesaid</w:t>
                            </w:r>
                            <w:r>
                              <w:rPr>
                                <w:color w:val="231F20"/>
                                <w:spacing w:val="-10"/>
                                <w:w w:val="105"/>
                                <w:sz w:val="20"/>
                              </w:rPr>
                              <w:t xml:space="preserve"> </w:t>
                            </w:r>
                            <w:r>
                              <w:rPr>
                                <w:color w:val="231F20"/>
                                <w:spacing w:val="-2"/>
                                <w:w w:val="105"/>
                                <w:sz w:val="20"/>
                              </w:rPr>
                              <w:t>mandate,</w:t>
                            </w:r>
                            <w:r>
                              <w:rPr>
                                <w:color w:val="231F20"/>
                                <w:spacing w:val="-10"/>
                                <w:w w:val="105"/>
                                <w:sz w:val="20"/>
                              </w:rPr>
                              <w:t xml:space="preserve"> </w:t>
                            </w:r>
                            <w:r>
                              <w:rPr>
                                <w:color w:val="231F20"/>
                                <w:spacing w:val="-2"/>
                                <w:w w:val="105"/>
                                <w:sz w:val="20"/>
                              </w:rPr>
                              <w:t xml:space="preserve">various </w:t>
                            </w:r>
                            <w:r>
                              <w:rPr>
                                <w:color w:val="231F20"/>
                                <w:w w:val="105"/>
                                <w:sz w:val="20"/>
                              </w:rPr>
                              <w:t>substantial flexibilities have been extended to Angel</w:t>
                            </w:r>
                            <w:r>
                              <w:rPr>
                                <w:color w:val="231F20"/>
                                <w:spacing w:val="-4"/>
                                <w:w w:val="105"/>
                                <w:sz w:val="20"/>
                              </w:rPr>
                              <w:t xml:space="preserve"> </w:t>
                            </w:r>
                            <w:r>
                              <w:rPr>
                                <w:color w:val="231F20"/>
                                <w:w w:val="105"/>
                                <w:sz w:val="20"/>
                              </w:rPr>
                              <w:t>Funds</w:t>
                            </w:r>
                            <w:r>
                              <w:rPr>
                                <w:color w:val="231F20"/>
                                <w:spacing w:val="-4"/>
                                <w:w w:val="105"/>
                                <w:sz w:val="20"/>
                              </w:rPr>
                              <w:t xml:space="preserve"> </w:t>
                            </w:r>
                            <w:r>
                              <w:rPr>
                                <w:color w:val="231F20"/>
                                <w:w w:val="105"/>
                                <w:sz w:val="20"/>
                              </w:rPr>
                              <w:t>for</w:t>
                            </w:r>
                            <w:r>
                              <w:rPr>
                                <w:color w:val="231F20"/>
                                <w:spacing w:val="-4"/>
                                <w:w w:val="105"/>
                                <w:sz w:val="20"/>
                              </w:rPr>
                              <w:t xml:space="preserve"> </w:t>
                            </w:r>
                            <w:r>
                              <w:rPr>
                                <w:color w:val="231F20"/>
                                <w:w w:val="105"/>
                                <w:sz w:val="20"/>
                              </w:rPr>
                              <w:t>investment</w:t>
                            </w:r>
                            <w:r>
                              <w:rPr>
                                <w:color w:val="231F20"/>
                                <w:spacing w:val="-4"/>
                                <w:w w:val="105"/>
                                <w:sz w:val="20"/>
                              </w:rPr>
                              <w:t xml:space="preserve"> </w:t>
                            </w:r>
                            <w:r>
                              <w:rPr>
                                <w:color w:val="231F20"/>
                                <w:w w:val="105"/>
                                <w:sz w:val="20"/>
                              </w:rPr>
                              <w:t>in</w:t>
                            </w:r>
                            <w:r>
                              <w:rPr>
                                <w:color w:val="231F20"/>
                                <w:spacing w:val="-4"/>
                                <w:w w:val="105"/>
                                <w:sz w:val="20"/>
                              </w:rPr>
                              <w:t xml:space="preserve"> </w:t>
                            </w:r>
                            <w:r>
                              <w:rPr>
                                <w:color w:val="231F20"/>
                                <w:w w:val="105"/>
                                <w:sz w:val="20"/>
                              </w:rPr>
                              <w:t>start-ups</w:t>
                            </w:r>
                            <w:r>
                              <w:rPr>
                                <w:color w:val="231F20"/>
                                <w:spacing w:val="-4"/>
                                <w:w w:val="105"/>
                                <w:sz w:val="20"/>
                              </w:rPr>
                              <w:t xml:space="preserve"> </w:t>
                            </w:r>
                            <w:r>
                              <w:rPr>
                                <w:color w:val="231F20"/>
                                <w:w w:val="105"/>
                                <w:sz w:val="20"/>
                              </w:rPr>
                              <w:t>as</w:t>
                            </w:r>
                            <w:r>
                              <w:rPr>
                                <w:color w:val="231F20"/>
                                <w:spacing w:val="-4"/>
                                <w:w w:val="105"/>
                                <w:sz w:val="20"/>
                              </w:rPr>
                              <w:t xml:space="preserve"> </w:t>
                            </w:r>
                            <w:r>
                              <w:rPr>
                                <w:color w:val="231F20"/>
                                <w:w w:val="105"/>
                                <w:sz w:val="20"/>
                              </w:rPr>
                              <w:t>given below –</w:t>
                            </w:r>
                          </w:p>
                        </w:txbxContent>
                      </wps:txbx>
                      <wps:bodyPr wrap="square" lIns="0" tIns="0" rIns="0" bIns="0" rtlCol="0">
                        <a:noAutofit/>
                      </wps:bodyPr>
                    </wps:wsp>
                  </a:graphicData>
                </a:graphic>
              </wp:anchor>
            </w:drawing>
          </mc:Choice>
          <mc:Fallback>
            <w:pict>
              <v:shape id="Textbox 165" o:spid="_x0000_s1084" type="#_x0000_t202" style="position:absolute;margin-left:80.4pt;margin-top:484.7pt;width:226.5pt;height:253.8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" filled="f" stroked="f">
                <v:path arrowok="t"/>
                <v:textbox inset="0,0,0,0">
                  <w:txbxContent>
                    <w:p w:rsidR="003067AE" w:rsidRDefault="003067AE">
                      <w:pPr>
                        <w:spacing w:line="201" w:lineRule="exact"/>
                        <w:jc w:val="both"/>
                        <w:rPr>
                          <w:sz w:val="20"/>
                        </w:rPr>
                      </w:pPr>
                      <w:r>
                        <w:rPr>
                          <w:color w:val="231F20"/>
                          <w:sz w:val="20"/>
                        </w:rPr>
                        <w:t>start-ups,</w:t>
                      </w:r>
                      <w:r>
                        <w:rPr>
                          <w:color w:val="231F20"/>
                          <w:spacing w:val="49"/>
                          <w:sz w:val="20"/>
                        </w:rPr>
                        <w:t xml:space="preserve"> </w:t>
                      </w:r>
                      <w:r>
                        <w:rPr>
                          <w:color w:val="231F20"/>
                          <w:sz w:val="20"/>
                        </w:rPr>
                        <w:t>Angel</w:t>
                      </w:r>
                      <w:r>
                        <w:rPr>
                          <w:color w:val="231F20"/>
                          <w:spacing w:val="50"/>
                          <w:sz w:val="20"/>
                        </w:rPr>
                        <w:t xml:space="preserve"> </w:t>
                      </w:r>
                      <w:r>
                        <w:rPr>
                          <w:color w:val="231F20"/>
                          <w:sz w:val="20"/>
                        </w:rPr>
                        <w:t>Funds</w:t>
                      </w:r>
                      <w:r>
                        <w:rPr>
                          <w:color w:val="231F20"/>
                          <w:spacing w:val="49"/>
                          <w:sz w:val="20"/>
                        </w:rPr>
                        <w:t xml:space="preserve"> </w:t>
                      </w:r>
                      <w:r>
                        <w:rPr>
                          <w:color w:val="231F20"/>
                          <w:sz w:val="20"/>
                        </w:rPr>
                        <w:t>have</w:t>
                      </w:r>
                      <w:r>
                        <w:rPr>
                          <w:color w:val="231F20"/>
                          <w:spacing w:val="50"/>
                          <w:sz w:val="20"/>
                        </w:rPr>
                        <w:t xml:space="preserve"> </w:t>
                      </w:r>
                      <w:r>
                        <w:rPr>
                          <w:color w:val="231F20"/>
                          <w:sz w:val="20"/>
                        </w:rPr>
                        <w:t>been</w:t>
                      </w:r>
                      <w:r>
                        <w:rPr>
                          <w:color w:val="231F20"/>
                          <w:spacing w:val="49"/>
                          <w:sz w:val="20"/>
                        </w:rPr>
                        <w:t xml:space="preserve"> </w:t>
                      </w:r>
                      <w:r>
                        <w:rPr>
                          <w:color w:val="231F20"/>
                          <w:sz w:val="20"/>
                        </w:rPr>
                        <w:t>mandated</w:t>
                      </w:r>
                      <w:r>
                        <w:rPr>
                          <w:color w:val="231F20"/>
                          <w:spacing w:val="50"/>
                          <w:sz w:val="20"/>
                        </w:rPr>
                        <w:t xml:space="preserve"> </w:t>
                      </w:r>
                      <w:r>
                        <w:rPr>
                          <w:color w:val="231F20"/>
                          <w:spacing w:val="-5"/>
                          <w:sz w:val="20"/>
                        </w:rPr>
                        <w:t>to</w:t>
                      </w:r>
                    </w:p>
                    <w:p w:rsidR="003067AE" w:rsidRDefault="003067AE">
                      <w:pPr>
                        <w:spacing w:before="52" w:line="295" w:lineRule="auto"/>
                        <w:ind w:right="18"/>
                        <w:jc w:val="both"/>
                        <w:rPr>
                          <w:sz w:val="20"/>
                        </w:rPr>
                      </w:pPr>
                      <w:r>
                        <w:rPr>
                          <w:color w:val="231F20"/>
                          <w:sz w:val="20"/>
                        </w:rPr>
                        <w:t>on-board and offer investment opportunities to Accredited</w:t>
                      </w:r>
                      <w:r>
                        <w:rPr>
                          <w:color w:val="231F20"/>
                          <w:spacing w:val="-7"/>
                          <w:sz w:val="20"/>
                        </w:rPr>
                        <w:t xml:space="preserve"> </w:t>
                      </w:r>
                      <w:r>
                        <w:rPr>
                          <w:color w:val="231F20"/>
                          <w:sz w:val="20"/>
                        </w:rPr>
                        <w:t>Investors</w:t>
                      </w:r>
                      <w:r>
                        <w:rPr>
                          <w:color w:val="231F20"/>
                          <w:spacing w:val="-7"/>
                          <w:sz w:val="20"/>
                        </w:rPr>
                        <w:t xml:space="preserve"> </w:t>
                      </w:r>
                      <w:r>
                        <w:rPr>
                          <w:color w:val="231F20"/>
                          <w:sz w:val="20"/>
                        </w:rPr>
                        <w:t>only.</w:t>
                      </w:r>
                      <w:r>
                        <w:rPr>
                          <w:color w:val="231F20"/>
                          <w:spacing w:val="-7"/>
                          <w:sz w:val="20"/>
                        </w:rPr>
                        <w:t xml:space="preserve"> </w:t>
                      </w:r>
                      <w:r>
                        <w:rPr>
                          <w:color w:val="231F20"/>
                          <w:sz w:val="20"/>
                        </w:rPr>
                        <w:t>Accredited</w:t>
                      </w:r>
                      <w:r>
                        <w:rPr>
                          <w:color w:val="231F20"/>
                          <w:spacing w:val="-7"/>
                          <w:sz w:val="20"/>
                        </w:rPr>
                        <w:t xml:space="preserve"> </w:t>
                      </w:r>
                      <w:r>
                        <w:rPr>
                          <w:color w:val="231F20"/>
                          <w:sz w:val="20"/>
                        </w:rPr>
                        <w:t>Investors</w:t>
                      </w:r>
                      <w:r>
                        <w:rPr>
                          <w:color w:val="231F20"/>
                          <w:spacing w:val="-7"/>
                          <w:sz w:val="20"/>
                        </w:rPr>
                        <w:t xml:space="preserve"> </w:t>
                      </w:r>
                      <w:r>
                        <w:rPr>
                          <w:color w:val="231F20"/>
                          <w:sz w:val="20"/>
                        </w:rPr>
                        <w:t xml:space="preserve">are those who meet commensurate net-worth and/or income criteria specified by SEBI, and are certified by a SEBI </w:t>
                      </w:r>
                      <w:proofErr w:type="spellStart"/>
                      <w:r>
                        <w:rPr>
                          <w:color w:val="231F20"/>
                          <w:sz w:val="20"/>
                        </w:rPr>
                        <w:t>recognised</w:t>
                      </w:r>
                      <w:proofErr w:type="spellEnd"/>
                      <w:r>
                        <w:rPr>
                          <w:color w:val="231F20"/>
                          <w:sz w:val="20"/>
                        </w:rPr>
                        <w:t xml:space="preserve"> accreditation agency after verification. In addition, SEBI (Issue of Capital and Disclosure Requirements) Regulations, 2018 have been amended to include Accredited Investors as Qualified Institutional Buyers (QIBs) for the limited purpose of investments in Angel Funds only. This would allow Angel Funds to show opportunities to</w:t>
                      </w:r>
                      <w:r>
                        <w:rPr>
                          <w:color w:val="231F20"/>
                          <w:spacing w:val="40"/>
                          <w:sz w:val="20"/>
                        </w:rPr>
                        <w:t xml:space="preserve"> </w:t>
                      </w:r>
                      <w:r>
                        <w:rPr>
                          <w:color w:val="231F20"/>
                          <w:sz w:val="20"/>
                        </w:rPr>
                        <w:t>a wider pool of eligible investors, while staying in conformity with Companies Act, 2013.</w:t>
                      </w:r>
                    </w:p>
                    <w:p w:rsidR="003067AE" w:rsidRDefault="003067AE">
                      <w:pPr>
                        <w:spacing w:before="21" w:line="280" w:lineRule="atLeast"/>
                        <w:ind w:right="18"/>
                        <w:jc w:val="both"/>
                        <w:rPr>
                          <w:sz w:val="20"/>
                        </w:rPr>
                      </w:pPr>
                      <w:r>
                        <w:rPr>
                          <w:color w:val="231F20"/>
                          <w:spacing w:val="-2"/>
                          <w:w w:val="105"/>
                          <w:sz w:val="20"/>
                        </w:rPr>
                        <w:t>On</w:t>
                      </w:r>
                      <w:r>
                        <w:rPr>
                          <w:color w:val="231F20"/>
                          <w:spacing w:val="-10"/>
                          <w:w w:val="105"/>
                          <w:sz w:val="20"/>
                        </w:rPr>
                        <w:t xml:space="preserve"> </w:t>
                      </w:r>
                      <w:r>
                        <w:rPr>
                          <w:color w:val="231F20"/>
                          <w:spacing w:val="-2"/>
                          <w:w w:val="105"/>
                          <w:sz w:val="20"/>
                        </w:rPr>
                        <w:t>the</w:t>
                      </w:r>
                      <w:r>
                        <w:rPr>
                          <w:color w:val="231F20"/>
                          <w:spacing w:val="-10"/>
                          <w:w w:val="105"/>
                          <w:sz w:val="20"/>
                        </w:rPr>
                        <w:t xml:space="preserve"> </w:t>
                      </w:r>
                      <w:r>
                        <w:rPr>
                          <w:color w:val="231F20"/>
                          <w:spacing w:val="-2"/>
                          <w:w w:val="105"/>
                          <w:sz w:val="20"/>
                        </w:rPr>
                        <w:t>strength</w:t>
                      </w:r>
                      <w:r>
                        <w:rPr>
                          <w:color w:val="231F20"/>
                          <w:spacing w:val="-10"/>
                          <w:w w:val="105"/>
                          <w:sz w:val="20"/>
                        </w:rPr>
                        <w:t xml:space="preserve"> </w:t>
                      </w:r>
                      <w:r>
                        <w:rPr>
                          <w:color w:val="231F20"/>
                          <w:spacing w:val="-2"/>
                          <w:w w:val="105"/>
                          <w:sz w:val="20"/>
                        </w:rPr>
                        <w:t>of</w:t>
                      </w:r>
                      <w:r>
                        <w:rPr>
                          <w:color w:val="231F20"/>
                          <w:spacing w:val="-10"/>
                          <w:w w:val="105"/>
                          <w:sz w:val="20"/>
                        </w:rPr>
                        <w:t xml:space="preserve"> </w:t>
                      </w:r>
                      <w:r>
                        <w:rPr>
                          <w:color w:val="231F20"/>
                          <w:spacing w:val="-2"/>
                          <w:w w:val="105"/>
                          <w:sz w:val="20"/>
                        </w:rPr>
                        <w:t>the</w:t>
                      </w:r>
                      <w:r>
                        <w:rPr>
                          <w:color w:val="231F20"/>
                          <w:spacing w:val="-10"/>
                          <w:w w:val="105"/>
                          <w:sz w:val="20"/>
                        </w:rPr>
                        <w:t xml:space="preserve"> </w:t>
                      </w:r>
                      <w:r>
                        <w:rPr>
                          <w:color w:val="231F20"/>
                          <w:spacing w:val="-2"/>
                          <w:w w:val="105"/>
                          <w:sz w:val="20"/>
                        </w:rPr>
                        <w:t>aforesaid</w:t>
                      </w:r>
                      <w:r>
                        <w:rPr>
                          <w:color w:val="231F20"/>
                          <w:spacing w:val="-10"/>
                          <w:w w:val="105"/>
                          <w:sz w:val="20"/>
                        </w:rPr>
                        <w:t xml:space="preserve"> </w:t>
                      </w:r>
                      <w:r>
                        <w:rPr>
                          <w:color w:val="231F20"/>
                          <w:spacing w:val="-2"/>
                          <w:w w:val="105"/>
                          <w:sz w:val="20"/>
                        </w:rPr>
                        <w:t>mandate,</w:t>
                      </w:r>
                      <w:r>
                        <w:rPr>
                          <w:color w:val="231F20"/>
                          <w:spacing w:val="-10"/>
                          <w:w w:val="105"/>
                          <w:sz w:val="20"/>
                        </w:rPr>
                        <w:t xml:space="preserve"> </w:t>
                      </w:r>
                      <w:r>
                        <w:rPr>
                          <w:color w:val="231F20"/>
                          <w:spacing w:val="-2"/>
                          <w:w w:val="105"/>
                          <w:sz w:val="20"/>
                        </w:rPr>
                        <w:t xml:space="preserve">various </w:t>
                      </w:r>
                      <w:r>
                        <w:rPr>
                          <w:color w:val="231F20"/>
                          <w:w w:val="105"/>
                          <w:sz w:val="20"/>
                        </w:rPr>
                        <w:t>substantial flexibilities have been extended to Angel</w:t>
                      </w:r>
                      <w:r>
                        <w:rPr>
                          <w:color w:val="231F20"/>
                          <w:spacing w:val="-4"/>
                          <w:w w:val="105"/>
                          <w:sz w:val="20"/>
                        </w:rPr>
                        <w:t xml:space="preserve"> </w:t>
                      </w:r>
                      <w:r>
                        <w:rPr>
                          <w:color w:val="231F20"/>
                          <w:w w:val="105"/>
                          <w:sz w:val="20"/>
                        </w:rPr>
                        <w:t>Funds</w:t>
                      </w:r>
                      <w:r>
                        <w:rPr>
                          <w:color w:val="231F20"/>
                          <w:spacing w:val="-4"/>
                          <w:w w:val="105"/>
                          <w:sz w:val="20"/>
                        </w:rPr>
                        <w:t xml:space="preserve"> </w:t>
                      </w:r>
                      <w:r>
                        <w:rPr>
                          <w:color w:val="231F20"/>
                          <w:w w:val="105"/>
                          <w:sz w:val="20"/>
                        </w:rPr>
                        <w:t>for</w:t>
                      </w:r>
                      <w:r>
                        <w:rPr>
                          <w:color w:val="231F20"/>
                          <w:spacing w:val="-4"/>
                          <w:w w:val="105"/>
                          <w:sz w:val="20"/>
                        </w:rPr>
                        <w:t xml:space="preserve"> </w:t>
                      </w:r>
                      <w:r>
                        <w:rPr>
                          <w:color w:val="231F20"/>
                          <w:w w:val="105"/>
                          <w:sz w:val="20"/>
                        </w:rPr>
                        <w:t>investment</w:t>
                      </w:r>
                      <w:r>
                        <w:rPr>
                          <w:color w:val="231F20"/>
                          <w:spacing w:val="-4"/>
                          <w:w w:val="105"/>
                          <w:sz w:val="20"/>
                        </w:rPr>
                        <w:t xml:space="preserve"> </w:t>
                      </w:r>
                      <w:r>
                        <w:rPr>
                          <w:color w:val="231F20"/>
                          <w:w w:val="105"/>
                          <w:sz w:val="20"/>
                        </w:rPr>
                        <w:t>in</w:t>
                      </w:r>
                      <w:r>
                        <w:rPr>
                          <w:color w:val="231F20"/>
                          <w:spacing w:val="-4"/>
                          <w:w w:val="105"/>
                          <w:sz w:val="20"/>
                        </w:rPr>
                        <w:t xml:space="preserve"> </w:t>
                      </w:r>
                      <w:r>
                        <w:rPr>
                          <w:color w:val="231F20"/>
                          <w:w w:val="105"/>
                          <w:sz w:val="20"/>
                        </w:rPr>
                        <w:t>start-ups</w:t>
                      </w:r>
                      <w:r>
                        <w:rPr>
                          <w:color w:val="231F20"/>
                          <w:spacing w:val="-4"/>
                          <w:w w:val="105"/>
                          <w:sz w:val="20"/>
                        </w:rPr>
                        <w:t xml:space="preserve"> </w:t>
                      </w:r>
                      <w:r>
                        <w:rPr>
                          <w:color w:val="231F20"/>
                          <w:w w:val="105"/>
                          <w:sz w:val="20"/>
                        </w:rPr>
                        <w:t>as</w:t>
                      </w:r>
                      <w:r>
                        <w:rPr>
                          <w:color w:val="231F20"/>
                          <w:spacing w:val="-4"/>
                          <w:w w:val="105"/>
                          <w:sz w:val="20"/>
                        </w:rPr>
                        <w:t xml:space="preserve"> </w:t>
                      </w:r>
                      <w:r>
                        <w:rPr>
                          <w:color w:val="231F20"/>
                          <w:w w:val="105"/>
                          <w:sz w:val="20"/>
                        </w:rPr>
                        <w:t>given below –</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66432" behindDoc="0" locked="0" layoutInCell="1" allowOverlap="1">
                <wp:simplePos x="0" y="0"/>
                <wp:positionH relativeFrom="page">
                  <wp:posOffset>4675096</wp:posOffset>
                </wp:positionH>
                <wp:positionV relativeFrom="page">
                  <wp:posOffset>1216202</wp:posOffset>
                </wp:positionV>
                <wp:extent cx="2588895" cy="489966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8895" cy="4899660"/>
                        </a:xfrm>
                        <a:prstGeom prst="rect">
                          <a:avLst/>
                        </a:prstGeom>
                      </wps:spPr>
                      <wps:txbx>
                        <w:txbxContent>
                          <w:p w:rsidR="003067AE" w:rsidRDefault="003067AE">
                            <w:pPr>
                              <w:spacing w:line="201" w:lineRule="exact"/>
                              <w:jc w:val="both"/>
                              <w:rPr>
                                <w:sz w:val="20"/>
                              </w:rPr>
                            </w:pPr>
                            <w:r>
                              <w:rPr>
                                <w:color w:val="231F20"/>
                                <w:sz w:val="20"/>
                              </w:rPr>
                              <w:t>Relaxation</w:t>
                            </w:r>
                            <w:r>
                              <w:rPr>
                                <w:color w:val="231F20"/>
                                <w:spacing w:val="-4"/>
                                <w:sz w:val="20"/>
                              </w:rPr>
                              <w:t xml:space="preserve"> </w:t>
                            </w:r>
                            <w:r>
                              <w:rPr>
                                <w:color w:val="231F20"/>
                                <w:sz w:val="20"/>
                              </w:rPr>
                              <w:t>of</w:t>
                            </w:r>
                            <w:r>
                              <w:rPr>
                                <w:color w:val="231F20"/>
                                <w:spacing w:val="-4"/>
                                <w:sz w:val="20"/>
                              </w:rPr>
                              <w:t xml:space="preserve"> </w:t>
                            </w:r>
                            <w:r>
                              <w:rPr>
                                <w:color w:val="231F20"/>
                                <w:sz w:val="20"/>
                              </w:rPr>
                              <w:t>floor</w:t>
                            </w:r>
                            <w:r>
                              <w:rPr>
                                <w:color w:val="231F20"/>
                                <w:spacing w:val="-4"/>
                                <w:sz w:val="20"/>
                              </w:rPr>
                              <w:t xml:space="preserve"> </w:t>
                            </w:r>
                            <w:r>
                              <w:rPr>
                                <w:color w:val="231F20"/>
                                <w:sz w:val="20"/>
                              </w:rPr>
                              <w:t>and</w:t>
                            </w:r>
                            <w:r>
                              <w:rPr>
                                <w:color w:val="231F20"/>
                                <w:spacing w:val="-4"/>
                                <w:sz w:val="20"/>
                              </w:rPr>
                              <w:t xml:space="preserve"> </w:t>
                            </w:r>
                            <w:r>
                              <w:rPr>
                                <w:color w:val="231F20"/>
                                <w:sz w:val="20"/>
                              </w:rPr>
                              <w:t>cap</w:t>
                            </w:r>
                            <w:r>
                              <w:rPr>
                                <w:color w:val="231F20"/>
                                <w:spacing w:val="-3"/>
                                <w:sz w:val="20"/>
                              </w:rPr>
                              <w:t xml:space="preserve"> </w:t>
                            </w:r>
                            <w:r>
                              <w:rPr>
                                <w:color w:val="231F20"/>
                                <w:sz w:val="20"/>
                              </w:rPr>
                              <w:t>for</w:t>
                            </w:r>
                            <w:r>
                              <w:rPr>
                                <w:color w:val="231F20"/>
                                <w:spacing w:val="-4"/>
                                <w:sz w:val="20"/>
                              </w:rPr>
                              <w:t xml:space="preserve"> </w:t>
                            </w:r>
                            <w:r>
                              <w:rPr>
                                <w:color w:val="231F20"/>
                                <w:sz w:val="20"/>
                              </w:rPr>
                              <w:t>investment</w:t>
                            </w:r>
                            <w:r>
                              <w:rPr>
                                <w:color w:val="231F20"/>
                                <w:spacing w:val="-4"/>
                                <w:sz w:val="20"/>
                              </w:rPr>
                              <w:t xml:space="preserve"> </w:t>
                            </w:r>
                            <w:r>
                              <w:rPr>
                                <w:color w:val="231F20"/>
                                <w:sz w:val="20"/>
                              </w:rPr>
                              <w:t>in</w:t>
                            </w:r>
                            <w:r>
                              <w:rPr>
                                <w:color w:val="231F20"/>
                                <w:spacing w:val="-4"/>
                                <w:sz w:val="20"/>
                              </w:rPr>
                              <w:t xml:space="preserve"> </w:t>
                            </w:r>
                            <w:r>
                              <w:rPr>
                                <w:color w:val="231F20"/>
                                <w:spacing w:val="-10"/>
                                <w:sz w:val="20"/>
                              </w:rPr>
                              <w:t>a</w:t>
                            </w:r>
                          </w:p>
                          <w:p w:rsidR="003067AE" w:rsidRDefault="003067AE">
                            <w:pPr>
                              <w:spacing w:before="46" w:line="288" w:lineRule="auto"/>
                              <w:ind w:right="19"/>
                              <w:jc w:val="both"/>
                              <w:rPr>
                                <w:sz w:val="20"/>
                              </w:rPr>
                            </w:pPr>
                            <w:r>
                              <w:rPr>
                                <w:color w:val="231F20"/>
                                <w:sz w:val="20"/>
                              </w:rPr>
                              <w:t xml:space="preserve">start-up from ₹25 </w:t>
                            </w:r>
                            <w:proofErr w:type="gramStart"/>
                            <w:r>
                              <w:rPr>
                                <w:color w:val="231F20"/>
                                <w:sz w:val="20"/>
                              </w:rPr>
                              <w:t>lakh</w:t>
                            </w:r>
                            <w:proofErr w:type="gramEnd"/>
                            <w:r>
                              <w:rPr>
                                <w:color w:val="231F20"/>
                                <w:sz w:val="20"/>
                              </w:rPr>
                              <w:t xml:space="preserve"> - ₹10 crore to ₹10 lakh </w:t>
                            </w:r>
                            <w:r>
                              <w:rPr>
                                <w:color w:val="231F20"/>
                                <w:w w:val="105"/>
                                <w:sz w:val="20"/>
                              </w:rPr>
                              <w:t>–</w:t>
                            </w:r>
                            <w:r>
                              <w:rPr>
                                <w:color w:val="231F20"/>
                                <w:spacing w:val="-15"/>
                                <w:w w:val="105"/>
                                <w:sz w:val="20"/>
                              </w:rPr>
                              <w:t xml:space="preserve"> </w:t>
                            </w:r>
                            <w:r>
                              <w:rPr>
                                <w:color w:val="231F20"/>
                                <w:w w:val="105"/>
                                <w:sz w:val="20"/>
                              </w:rPr>
                              <w:t>₹25</w:t>
                            </w:r>
                            <w:r>
                              <w:rPr>
                                <w:color w:val="231F20"/>
                                <w:spacing w:val="-15"/>
                                <w:w w:val="105"/>
                                <w:sz w:val="20"/>
                              </w:rPr>
                              <w:t xml:space="preserve"> </w:t>
                            </w:r>
                            <w:r>
                              <w:rPr>
                                <w:color w:val="231F20"/>
                                <w:w w:val="105"/>
                                <w:sz w:val="20"/>
                              </w:rPr>
                              <w:t>crore.</w:t>
                            </w:r>
                            <w:r>
                              <w:rPr>
                                <w:color w:val="231F20"/>
                                <w:spacing w:val="-14"/>
                                <w:w w:val="105"/>
                                <w:sz w:val="20"/>
                              </w:rPr>
                              <w:t xml:space="preserve"> </w:t>
                            </w:r>
                            <w:r>
                              <w:rPr>
                                <w:color w:val="231F20"/>
                                <w:w w:val="105"/>
                                <w:sz w:val="20"/>
                              </w:rPr>
                              <w:t>Consequently,</w:t>
                            </w:r>
                            <w:r>
                              <w:rPr>
                                <w:color w:val="231F20"/>
                                <w:spacing w:val="-15"/>
                                <w:w w:val="105"/>
                                <w:sz w:val="20"/>
                              </w:rPr>
                              <w:t xml:space="preserve"> </w:t>
                            </w:r>
                            <w:r>
                              <w:rPr>
                                <w:color w:val="231F20"/>
                                <w:w w:val="105"/>
                                <w:sz w:val="20"/>
                              </w:rPr>
                              <w:t>Angel</w:t>
                            </w:r>
                            <w:r>
                              <w:rPr>
                                <w:color w:val="231F20"/>
                                <w:spacing w:val="-14"/>
                                <w:w w:val="105"/>
                                <w:sz w:val="20"/>
                              </w:rPr>
                              <w:t xml:space="preserve"> </w:t>
                            </w:r>
                            <w:r>
                              <w:rPr>
                                <w:color w:val="231F20"/>
                                <w:w w:val="105"/>
                                <w:sz w:val="20"/>
                              </w:rPr>
                              <w:t>Funds</w:t>
                            </w:r>
                            <w:r>
                              <w:rPr>
                                <w:color w:val="231F20"/>
                                <w:spacing w:val="-15"/>
                                <w:w w:val="105"/>
                                <w:sz w:val="20"/>
                              </w:rPr>
                              <w:t xml:space="preserve"> </w:t>
                            </w:r>
                            <w:r>
                              <w:rPr>
                                <w:color w:val="231F20"/>
                                <w:w w:val="105"/>
                                <w:sz w:val="20"/>
                              </w:rPr>
                              <w:t>will be able to invest higher amounts in a start-</w:t>
                            </w:r>
                            <w:r>
                              <w:rPr>
                                <w:color w:val="231F20"/>
                                <w:spacing w:val="-2"/>
                                <w:w w:val="105"/>
                                <w:sz w:val="20"/>
                              </w:rPr>
                              <w:t>up.</w:t>
                            </w:r>
                            <w:r>
                              <w:rPr>
                                <w:color w:val="231F20"/>
                                <w:spacing w:val="-13"/>
                                <w:w w:val="105"/>
                                <w:sz w:val="20"/>
                              </w:rPr>
                              <w:t xml:space="preserve"> </w:t>
                            </w:r>
                            <w:r>
                              <w:rPr>
                                <w:color w:val="231F20"/>
                                <w:spacing w:val="-2"/>
                                <w:w w:val="105"/>
                                <w:sz w:val="20"/>
                              </w:rPr>
                              <w:t>At</w:t>
                            </w:r>
                            <w:r>
                              <w:rPr>
                                <w:color w:val="231F20"/>
                                <w:spacing w:val="-12"/>
                                <w:w w:val="105"/>
                                <w:sz w:val="20"/>
                              </w:rPr>
                              <w:t xml:space="preserve"> </w:t>
                            </w:r>
                            <w:r>
                              <w:rPr>
                                <w:color w:val="231F20"/>
                                <w:spacing w:val="-2"/>
                                <w:w w:val="105"/>
                                <w:sz w:val="20"/>
                              </w:rPr>
                              <w:t>the</w:t>
                            </w:r>
                            <w:r>
                              <w:rPr>
                                <w:color w:val="231F20"/>
                                <w:spacing w:val="-13"/>
                                <w:w w:val="105"/>
                                <w:sz w:val="20"/>
                              </w:rPr>
                              <w:t xml:space="preserve"> </w:t>
                            </w:r>
                            <w:r>
                              <w:rPr>
                                <w:color w:val="231F20"/>
                                <w:spacing w:val="-2"/>
                                <w:w w:val="105"/>
                                <w:sz w:val="20"/>
                              </w:rPr>
                              <w:t>same</w:t>
                            </w:r>
                            <w:r>
                              <w:rPr>
                                <w:color w:val="231F20"/>
                                <w:spacing w:val="-12"/>
                                <w:w w:val="105"/>
                                <w:sz w:val="20"/>
                              </w:rPr>
                              <w:t xml:space="preserve"> </w:t>
                            </w:r>
                            <w:r>
                              <w:rPr>
                                <w:color w:val="231F20"/>
                                <w:spacing w:val="-2"/>
                                <w:w w:val="105"/>
                                <w:sz w:val="20"/>
                              </w:rPr>
                              <w:t>time,</w:t>
                            </w:r>
                            <w:r>
                              <w:rPr>
                                <w:color w:val="231F20"/>
                                <w:spacing w:val="-12"/>
                                <w:w w:val="105"/>
                                <w:sz w:val="20"/>
                              </w:rPr>
                              <w:t xml:space="preserve"> </w:t>
                            </w:r>
                            <w:r>
                              <w:rPr>
                                <w:color w:val="231F20"/>
                                <w:spacing w:val="-2"/>
                                <w:w w:val="105"/>
                                <w:sz w:val="20"/>
                              </w:rPr>
                              <w:t>they</w:t>
                            </w:r>
                            <w:r>
                              <w:rPr>
                                <w:color w:val="231F20"/>
                                <w:spacing w:val="-13"/>
                                <w:w w:val="105"/>
                                <w:sz w:val="20"/>
                              </w:rPr>
                              <w:t xml:space="preserve"> </w:t>
                            </w:r>
                            <w:r>
                              <w:rPr>
                                <w:color w:val="231F20"/>
                                <w:spacing w:val="-2"/>
                                <w:w w:val="105"/>
                                <w:sz w:val="20"/>
                              </w:rPr>
                              <w:t>will</w:t>
                            </w:r>
                            <w:r>
                              <w:rPr>
                                <w:color w:val="231F20"/>
                                <w:spacing w:val="-12"/>
                                <w:w w:val="105"/>
                                <w:sz w:val="20"/>
                              </w:rPr>
                              <w:t xml:space="preserve"> </w:t>
                            </w:r>
                            <w:r>
                              <w:rPr>
                                <w:color w:val="231F20"/>
                                <w:spacing w:val="-2"/>
                                <w:w w:val="105"/>
                                <w:sz w:val="20"/>
                              </w:rPr>
                              <w:t>also</w:t>
                            </w:r>
                            <w:r>
                              <w:rPr>
                                <w:color w:val="231F20"/>
                                <w:spacing w:val="-13"/>
                                <w:w w:val="105"/>
                                <w:sz w:val="20"/>
                              </w:rPr>
                              <w:t xml:space="preserve"> </w:t>
                            </w:r>
                            <w:r>
                              <w:rPr>
                                <w:color w:val="231F20"/>
                                <w:spacing w:val="-2"/>
                                <w:w w:val="105"/>
                                <w:sz w:val="20"/>
                              </w:rPr>
                              <w:t>be</w:t>
                            </w:r>
                            <w:r>
                              <w:rPr>
                                <w:color w:val="231F20"/>
                                <w:spacing w:val="-12"/>
                                <w:w w:val="105"/>
                                <w:sz w:val="20"/>
                              </w:rPr>
                              <w:t xml:space="preserve"> </w:t>
                            </w:r>
                            <w:r>
                              <w:rPr>
                                <w:color w:val="231F20"/>
                                <w:spacing w:val="-2"/>
                                <w:w w:val="105"/>
                                <w:sz w:val="20"/>
                              </w:rPr>
                              <w:t>able</w:t>
                            </w:r>
                            <w:r>
                              <w:rPr>
                                <w:color w:val="231F20"/>
                                <w:spacing w:val="-13"/>
                                <w:w w:val="105"/>
                                <w:sz w:val="20"/>
                              </w:rPr>
                              <w:t xml:space="preserve"> </w:t>
                            </w:r>
                            <w:r>
                              <w:rPr>
                                <w:color w:val="231F20"/>
                                <w:spacing w:val="-2"/>
                                <w:w w:val="105"/>
                                <w:sz w:val="20"/>
                              </w:rPr>
                              <w:t xml:space="preserve">to </w:t>
                            </w:r>
                            <w:r>
                              <w:rPr>
                                <w:color w:val="231F20"/>
                                <w:w w:val="105"/>
                                <w:sz w:val="20"/>
                              </w:rPr>
                              <w:t xml:space="preserve">start investing in a start-up with an amount as low as ₹10 </w:t>
                            </w:r>
                            <w:proofErr w:type="gramStart"/>
                            <w:r>
                              <w:rPr>
                                <w:color w:val="231F20"/>
                                <w:w w:val="105"/>
                                <w:sz w:val="20"/>
                              </w:rPr>
                              <w:t>lakh</w:t>
                            </w:r>
                            <w:proofErr w:type="gramEnd"/>
                            <w:r>
                              <w:rPr>
                                <w:color w:val="231F20"/>
                                <w:w w:val="105"/>
                                <w:sz w:val="20"/>
                              </w:rPr>
                              <w:t>.</w:t>
                            </w:r>
                          </w:p>
                          <w:p w:rsidR="003067AE" w:rsidRDefault="003067AE">
                            <w:pPr>
                              <w:spacing w:before="85" w:line="288" w:lineRule="auto"/>
                              <w:ind w:right="19"/>
                              <w:jc w:val="both"/>
                              <w:rPr>
                                <w:sz w:val="20"/>
                              </w:rPr>
                            </w:pPr>
                            <w:r>
                              <w:rPr>
                                <w:color w:val="231F20"/>
                                <w:sz w:val="20"/>
                              </w:rPr>
                              <w:t>Removal</w:t>
                            </w:r>
                            <w:r>
                              <w:rPr>
                                <w:color w:val="231F20"/>
                                <w:spacing w:val="40"/>
                                <w:sz w:val="20"/>
                              </w:rPr>
                              <w:t xml:space="preserve"> </w:t>
                            </w:r>
                            <w:r>
                              <w:rPr>
                                <w:color w:val="231F20"/>
                                <w:sz w:val="20"/>
                              </w:rPr>
                              <w:t>of</w:t>
                            </w:r>
                            <w:r>
                              <w:rPr>
                                <w:color w:val="231F20"/>
                                <w:spacing w:val="40"/>
                                <w:sz w:val="20"/>
                              </w:rPr>
                              <w:t xml:space="preserve"> </w:t>
                            </w:r>
                            <w:r>
                              <w:rPr>
                                <w:color w:val="231F20"/>
                                <w:sz w:val="20"/>
                              </w:rPr>
                              <w:t>concentration</w:t>
                            </w:r>
                            <w:r>
                              <w:rPr>
                                <w:color w:val="231F20"/>
                                <w:spacing w:val="40"/>
                                <w:sz w:val="20"/>
                              </w:rPr>
                              <w:t xml:space="preserve"> </w:t>
                            </w:r>
                            <w:r>
                              <w:rPr>
                                <w:color w:val="231F20"/>
                                <w:sz w:val="20"/>
                              </w:rPr>
                              <w:t>limit</w:t>
                            </w:r>
                            <w:r>
                              <w:rPr>
                                <w:color w:val="231F20"/>
                                <w:spacing w:val="40"/>
                                <w:sz w:val="20"/>
                              </w:rPr>
                              <w:t xml:space="preserve"> </w:t>
                            </w:r>
                            <w:r>
                              <w:rPr>
                                <w:color w:val="231F20"/>
                                <w:sz w:val="20"/>
                              </w:rPr>
                              <w:t>of</w:t>
                            </w:r>
                            <w:r>
                              <w:rPr>
                                <w:color w:val="231F20"/>
                                <w:spacing w:val="40"/>
                                <w:sz w:val="20"/>
                              </w:rPr>
                              <w:t xml:space="preserve"> </w:t>
                            </w:r>
                            <w:r>
                              <w:rPr>
                                <w:color w:val="231F20"/>
                                <w:sz w:val="20"/>
                              </w:rPr>
                              <w:t>25</w:t>
                            </w:r>
                            <w:r>
                              <w:rPr>
                                <w:color w:val="231F20"/>
                                <w:spacing w:val="40"/>
                                <w:sz w:val="20"/>
                              </w:rPr>
                              <w:t xml:space="preserve"> </w:t>
                            </w:r>
                            <w:r>
                              <w:rPr>
                                <w:color w:val="231F20"/>
                                <w:sz w:val="20"/>
                              </w:rPr>
                              <w:t>per cent (of total investments) for investment in a start-up, thereby extending flexibility to Angel Funds in providing funding to start-ups.</w:t>
                            </w:r>
                          </w:p>
                          <w:p w:rsidR="003067AE" w:rsidRDefault="003067AE">
                            <w:pPr>
                              <w:spacing w:before="85"/>
                              <w:jc w:val="both"/>
                              <w:rPr>
                                <w:sz w:val="20"/>
                              </w:rPr>
                            </w:pPr>
                            <w:proofErr w:type="gramStart"/>
                            <w:r>
                              <w:rPr>
                                <w:color w:val="231F20"/>
                                <w:w w:val="105"/>
                                <w:sz w:val="20"/>
                              </w:rPr>
                              <w:t>Allowing</w:t>
                            </w:r>
                            <w:r>
                              <w:rPr>
                                <w:color w:val="231F20"/>
                                <w:spacing w:val="37"/>
                                <w:w w:val="105"/>
                                <w:sz w:val="20"/>
                              </w:rPr>
                              <w:t xml:space="preserve">  </w:t>
                            </w:r>
                            <w:r>
                              <w:rPr>
                                <w:color w:val="231F20"/>
                                <w:w w:val="105"/>
                                <w:sz w:val="20"/>
                              </w:rPr>
                              <w:t>contributions</w:t>
                            </w:r>
                            <w:proofErr w:type="gramEnd"/>
                            <w:r>
                              <w:rPr>
                                <w:color w:val="231F20"/>
                                <w:spacing w:val="37"/>
                                <w:w w:val="105"/>
                                <w:sz w:val="20"/>
                              </w:rPr>
                              <w:t xml:space="preserve">  </w:t>
                            </w:r>
                            <w:r>
                              <w:rPr>
                                <w:color w:val="231F20"/>
                                <w:w w:val="105"/>
                                <w:sz w:val="20"/>
                              </w:rPr>
                              <w:t>from</w:t>
                            </w:r>
                            <w:r>
                              <w:rPr>
                                <w:color w:val="231F20"/>
                                <w:spacing w:val="37"/>
                                <w:w w:val="105"/>
                                <w:sz w:val="20"/>
                              </w:rPr>
                              <w:t xml:space="preserve">  </w:t>
                            </w:r>
                            <w:r>
                              <w:rPr>
                                <w:color w:val="231F20"/>
                                <w:w w:val="105"/>
                                <w:sz w:val="20"/>
                              </w:rPr>
                              <w:t>more</w:t>
                            </w:r>
                            <w:r>
                              <w:rPr>
                                <w:color w:val="231F20"/>
                                <w:spacing w:val="37"/>
                                <w:w w:val="105"/>
                                <w:sz w:val="20"/>
                              </w:rPr>
                              <w:t xml:space="preserve">  </w:t>
                            </w:r>
                            <w:r>
                              <w:rPr>
                                <w:color w:val="231F20"/>
                                <w:spacing w:val="-4"/>
                                <w:w w:val="105"/>
                                <w:sz w:val="20"/>
                              </w:rPr>
                              <w:t>than</w:t>
                            </w:r>
                          </w:p>
                          <w:p w:rsidR="003067AE" w:rsidRDefault="003067AE">
                            <w:pPr>
                              <w:spacing w:before="46" w:line="288" w:lineRule="auto"/>
                              <w:ind w:right="18"/>
                              <w:jc w:val="both"/>
                              <w:rPr>
                                <w:sz w:val="20"/>
                              </w:rPr>
                            </w:pPr>
                            <w:r>
                              <w:rPr>
                                <w:color w:val="231F20"/>
                                <w:sz w:val="20"/>
                              </w:rPr>
                              <w:t>200 Accredited Investors in an investment. This would enhance channelization of capital to a start-up through Angel Funds, as Angel Funds can accept contribution from more number of investors (as against existing limit) for investment in a start-up.</w:t>
                            </w:r>
                          </w:p>
                          <w:p w:rsidR="003067AE" w:rsidRDefault="003067AE">
                            <w:pPr>
                              <w:spacing w:before="85" w:line="288" w:lineRule="auto"/>
                              <w:ind w:right="18"/>
                              <w:jc w:val="both"/>
                              <w:rPr>
                                <w:sz w:val="20"/>
                              </w:rPr>
                            </w:pPr>
                            <w:r>
                              <w:rPr>
                                <w:color w:val="231F20"/>
                                <w:sz w:val="20"/>
                              </w:rPr>
                              <w:t>Enabling follow on investment in an investee company which is no longer a start-up, so</w:t>
                            </w:r>
                            <w:r>
                              <w:rPr>
                                <w:color w:val="231F20"/>
                                <w:spacing w:val="40"/>
                                <w:sz w:val="20"/>
                              </w:rPr>
                              <w:t xml:space="preserve"> </w:t>
                            </w:r>
                            <w:r>
                              <w:rPr>
                                <w:color w:val="231F20"/>
                                <w:sz w:val="20"/>
                              </w:rPr>
                              <w:t>that Angel Investors can preserve the value</w:t>
                            </w:r>
                            <w:r>
                              <w:rPr>
                                <w:color w:val="231F20"/>
                                <w:spacing w:val="40"/>
                                <w:sz w:val="20"/>
                              </w:rPr>
                              <w:t xml:space="preserve"> </w:t>
                            </w:r>
                            <w:r>
                              <w:rPr>
                                <w:color w:val="231F20"/>
                                <w:sz w:val="20"/>
                              </w:rPr>
                              <w:t>of their initial investments made in such companies through Angel Funds.</w:t>
                            </w:r>
                          </w:p>
                          <w:p w:rsidR="003067AE" w:rsidRDefault="003067AE">
                            <w:pPr>
                              <w:spacing w:before="45" w:line="270" w:lineRule="atLeast"/>
                              <w:ind w:right="18"/>
                              <w:jc w:val="both"/>
                              <w:rPr>
                                <w:sz w:val="20"/>
                              </w:rPr>
                            </w:pPr>
                            <w:r>
                              <w:rPr>
                                <w:color w:val="231F20"/>
                                <w:sz w:val="20"/>
                              </w:rPr>
                              <w:t xml:space="preserve">Removal of maximum 5-year limit for drawing </w:t>
                            </w:r>
                            <w:r>
                              <w:rPr>
                                <w:color w:val="231F20"/>
                                <w:w w:val="105"/>
                                <w:sz w:val="20"/>
                              </w:rPr>
                              <w:t>down</w:t>
                            </w:r>
                            <w:r>
                              <w:rPr>
                                <w:color w:val="231F20"/>
                                <w:spacing w:val="-15"/>
                                <w:w w:val="105"/>
                                <w:sz w:val="20"/>
                              </w:rPr>
                              <w:t xml:space="preserve"> </w:t>
                            </w:r>
                            <w:r>
                              <w:rPr>
                                <w:color w:val="231F20"/>
                                <w:w w:val="105"/>
                                <w:sz w:val="20"/>
                              </w:rPr>
                              <w:t>capital</w:t>
                            </w:r>
                            <w:r>
                              <w:rPr>
                                <w:color w:val="231F20"/>
                                <w:spacing w:val="-15"/>
                                <w:w w:val="105"/>
                                <w:sz w:val="20"/>
                              </w:rPr>
                              <w:t xml:space="preserve"> </w:t>
                            </w:r>
                            <w:r>
                              <w:rPr>
                                <w:color w:val="231F20"/>
                                <w:w w:val="105"/>
                                <w:sz w:val="20"/>
                              </w:rPr>
                              <w:t>from</w:t>
                            </w:r>
                            <w:r>
                              <w:rPr>
                                <w:color w:val="231F20"/>
                                <w:spacing w:val="-14"/>
                                <w:w w:val="105"/>
                                <w:sz w:val="20"/>
                              </w:rPr>
                              <w:t xml:space="preserve"> </w:t>
                            </w:r>
                            <w:r>
                              <w:rPr>
                                <w:color w:val="231F20"/>
                                <w:w w:val="105"/>
                                <w:sz w:val="20"/>
                              </w:rPr>
                              <w:t>an</w:t>
                            </w:r>
                            <w:r>
                              <w:rPr>
                                <w:color w:val="231F20"/>
                                <w:spacing w:val="-15"/>
                                <w:w w:val="105"/>
                                <w:sz w:val="20"/>
                              </w:rPr>
                              <w:t xml:space="preserve"> </w:t>
                            </w:r>
                            <w:r>
                              <w:rPr>
                                <w:color w:val="231F20"/>
                                <w:w w:val="105"/>
                                <w:sz w:val="20"/>
                              </w:rPr>
                              <w:t>investor,</w:t>
                            </w:r>
                            <w:r>
                              <w:rPr>
                                <w:color w:val="231F20"/>
                                <w:spacing w:val="-14"/>
                                <w:w w:val="105"/>
                                <w:sz w:val="20"/>
                              </w:rPr>
                              <w:t xml:space="preserve"> </w:t>
                            </w:r>
                            <w:r>
                              <w:rPr>
                                <w:color w:val="231F20"/>
                                <w:w w:val="105"/>
                                <w:sz w:val="20"/>
                              </w:rPr>
                              <w:t>so</w:t>
                            </w:r>
                            <w:r>
                              <w:rPr>
                                <w:color w:val="231F20"/>
                                <w:spacing w:val="-15"/>
                                <w:w w:val="105"/>
                                <w:sz w:val="20"/>
                              </w:rPr>
                              <w:t xml:space="preserve"> </w:t>
                            </w:r>
                            <w:r>
                              <w:rPr>
                                <w:color w:val="231F20"/>
                                <w:w w:val="105"/>
                                <w:sz w:val="20"/>
                              </w:rPr>
                              <w:t>that</w:t>
                            </w:r>
                            <w:r>
                              <w:rPr>
                                <w:color w:val="231F20"/>
                                <w:spacing w:val="-15"/>
                                <w:w w:val="105"/>
                                <w:sz w:val="20"/>
                              </w:rPr>
                              <w:t xml:space="preserve"> </w:t>
                            </w:r>
                            <w:r>
                              <w:rPr>
                                <w:color w:val="231F20"/>
                                <w:w w:val="105"/>
                                <w:sz w:val="20"/>
                              </w:rPr>
                              <w:t>flow</w:t>
                            </w:r>
                            <w:r>
                              <w:rPr>
                                <w:color w:val="231F20"/>
                                <w:spacing w:val="-14"/>
                                <w:w w:val="105"/>
                                <w:sz w:val="20"/>
                              </w:rPr>
                              <w:t xml:space="preserve"> </w:t>
                            </w:r>
                            <w:r>
                              <w:rPr>
                                <w:color w:val="231F20"/>
                                <w:w w:val="105"/>
                                <w:sz w:val="20"/>
                              </w:rPr>
                              <w:t xml:space="preserve">of </w:t>
                            </w:r>
                            <w:r>
                              <w:rPr>
                                <w:color w:val="231F20"/>
                                <w:sz w:val="20"/>
                              </w:rPr>
                              <w:t xml:space="preserve">capital to start-up through Angel Funds is not </w:t>
                            </w:r>
                            <w:r>
                              <w:rPr>
                                <w:color w:val="231F20"/>
                                <w:w w:val="105"/>
                                <w:sz w:val="20"/>
                              </w:rPr>
                              <w:t>affected by any time limit.</w:t>
                            </w:r>
                          </w:p>
                        </w:txbxContent>
                      </wps:txbx>
                      <wps:bodyPr wrap="square" lIns="0" tIns="0" rIns="0" bIns="0" rtlCol="0">
                        <a:noAutofit/>
                      </wps:bodyPr>
                    </wps:wsp>
                  </a:graphicData>
                </a:graphic>
              </wp:anchor>
            </w:drawing>
          </mc:Choice>
          <mc:Fallback>
            <w:pict>
              <v:shape id="Textbox 166" o:spid="_x0000_s1085" type="#_x0000_t202" style="position:absolute;margin-left:368.1pt;margin-top:95.75pt;width:203.85pt;height:385.8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" filled="f" stroked="f">
                <v:path arrowok="t"/>
                <v:textbox inset="0,0,0,0">
                  <w:txbxContent>
                    <w:p w:rsidR="003067AE" w:rsidRDefault="003067AE">
                      <w:pPr>
                        <w:spacing w:line="201" w:lineRule="exact"/>
                        <w:jc w:val="both"/>
                        <w:rPr>
                          <w:sz w:val="20"/>
                        </w:rPr>
                      </w:pPr>
                      <w:r>
                        <w:rPr>
                          <w:color w:val="231F20"/>
                          <w:sz w:val="20"/>
                        </w:rPr>
                        <w:t>Relaxation</w:t>
                      </w:r>
                      <w:r>
                        <w:rPr>
                          <w:color w:val="231F20"/>
                          <w:spacing w:val="-4"/>
                          <w:sz w:val="20"/>
                        </w:rPr>
                        <w:t xml:space="preserve"> </w:t>
                      </w:r>
                      <w:r>
                        <w:rPr>
                          <w:color w:val="231F20"/>
                          <w:sz w:val="20"/>
                        </w:rPr>
                        <w:t>of</w:t>
                      </w:r>
                      <w:r>
                        <w:rPr>
                          <w:color w:val="231F20"/>
                          <w:spacing w:val="-4"/>
                          <w:sz w:val="20"/>
                        </w:rPr>
                        <w:t xml:space="preserve"> </w:t>
                      </w:r>
                      <w:r>
                        <w:rPr>
                          <w:color w:val="231F20"/>
                          <w:sz w:val="20"/>
                        </w:rPr>
                        <w:t>floor</w:t>
                      </w:r>
                      <w:r>
                        <w:rPr>
                          <w:color w:val="231F20"/>
                          <w:spacing w:val="-4"/>
                          <w:sz w:val="20"/>
                        </w:rPr>
                        <w:t xml:space="preserve"> </w:t>
                      </w:r>
                      <w:r>
                        <w:rPr>
                          <w:color w:val="231F20"/>
                          <w:sz w:val="20"/>
                        </w:rPr>
                        <w:t>and</w:t>
                      </w:r>
                      <w:r>
                        <w:rPr>
                          <w:color w:val="231F20"/>
                          <w:spacing w:val="-4"/>
                          <w:sz w:val="20"/>
                        </w:rPr>
                        <w:t xml:space="preserve"> </w:t>
                      </w:r>
                      <w:r>
                        <w:rPr>
                          <w:color w:val="231F20"/>
                          <w:sz w:val="20"/>
                        </w:rPr>
                        <w:t>cap</w:t>
                      </w:r>
                      <w:r>
                        <w:rPr>
                          <w:color w:val="231F20"/>
                          <w:spacing w:val="-3"/>
                          <w:sz w:val="20"/>
                        </w:rPr>
                        <w:t xml:space="preserve"> </w:t>
                      </w:r>
                      <w:r>
                        <w:rPr>
                          <w:color w:val="231F20"/>
                          <w:sz w:val="20"/>
                        </w:rPr>
                        <w:t>for</w:t>
                      </w:r>
                      <w:r>
                        <w:rPr>
                          <w:color w:val="231F20"/>
                          <w:spacing w:val="-4"/>
                          <w:sz w:val="20"/>
                        </w:rPr>
                        <w:t xml:space="preserve"> </w:t>
                      </w:r>
                      <w:r>
                        <w:rPr>
                          <w:color w:val="231F20"/>
                          <w:sz w:val="20"/>
                        </w:rPr>
                        <w:t>investment</w:t>
                      </w:r>
                      <w:r>
                        <w:rPr>
                          <w:color w:val="231F20"/>
                          <w:spacing w:val="-4"/>
                          <w:sz w:val="20"/>
                        </w:rPr>
                        <w:t xml:space="preserve"> </w:t>
                      </w:r>
                      <w:r>
                        <w:rPr>
                          <w:color w:val="231F20"/>
                          <w:sz w:val="20"/>
                        </w:rPr>
                        <w:t>in</w:t>
                      </w:r>
                      <w:r>
                        <w:rPr>
                          <w:color w:val="231F20"/>
                          <w:spacing w:val="-4"/>
                          <w:sz w:val="20"/>
                        </w:rPr>
                        <w:t xml:space="preserve"> </w:t>
                      </w:r>
                      <w:r>
                        <w:rPr>
                          <w:color w:val="231F20"/>
                          <w:spacing w:val="-10"/>
                          <w:sz w:val="20"/>
                        </w:rPr>
                        <w:t>a</w:t>
                      </w:r>
                    </w:p>
                    <w:p w:rsidR="003067AE" w:rsidRDefault="003067AE">
                      <w:pPr>
                        <w:spacing w:before="46" w:line="288" w:lineRule="auto"/>
                        <w:ind w:right="19"/>
                        <w:jc w:val="both"/>
                        <w:rPr>
                          <w:sz w:val="20"/>
                        </w:rPr>
                      </w:pPr>
                      <w:r>
                        <w:rPr>
                          <w:color w:val="231F20"/>
                          <w:sz w:val="20"/>
                        </w:rPr>
                        <w:t xml:space="preserve">start-up from ₹25 </w:t>
                      </w:r>
                      <w:proofErr w:type="gramStart"/>
                      <w:r>
                        <w:rPr>
                          <w:color w:val="231F20"/>
                          <w:sz w:val="20"/>
                        </w:rPr>
                        <w:t>lakh</w:t>
                      </w:r>
                      <w:proofErr w:type="gramEnd"/>
                      <w:r>
                        <w:rPr>
                          <w:color w:val="231F20"/>
                          <w:sz w:val="20"/>
                        </w:rPr>
                        <w:t xml:space="preserve"> - ₹10 crore to ₹10 lakh </w:t>
                      </w:r>
                      <w:r>
                        <w:rPr>
                          <w:color w:val="231F20"/>
                          <w:w w:val="105"/>
                          <w:sz w:val="20"/>
                        </w:rPr>
                        <w:t>–</w:t>
                      </w:r>
                      <w:r>
                        <w:rPr>
                          <w:color w:val="231F20"/>
                          <w:spacing w:val="-15"/>
                          <w:w w:val="105"/>
                          <w:sz w:val="20"/>
                        </w:rPr>
                        <w:t xml:space="preserve"> </w:t>
                      </w:r>
                      <w:r>
                        <w:rPr>
                          <w:color w:val="231F20"/>
                          <w:w w:val="105"/>
                          <w:sz w:val="20"/>
                        </w:rPr>
                        <w:t>₹25</w:t>
                      </w:r>
                      <w:r>
                        <w:rPr>
                          <w:color w:val="231F20"/>
                          <w:spacing w:val="-15"/>
                          <w:w w:val="105"/>
                          <w:sz w:val="20"/>
                        </w:rPr>
                        <w:t xml:space="preserve"> </w:t>
                      </w:r>
                      <w:r>
                        <w:rPr>
                          <w:color w:val="231F20"/>
                          <w:w w:val="105"/>
                          <w:sz w:val="20"/>
                        </w:rPr>
                        <w:t>crore.</w:t>
                      </w:r>
                      <w:r>
                        <w:rPr>
                          <w:color w:val="231F20"/>
                          <w:spacing w:val="-14"/>
                          <w:w w:val="105"/>
                          <w:sz w:val="20"/>
                        </w:rPr>
                        <w:t xml:space="preserve"> </w:t>
                      </w:r>
                      <w:r>
                        <w:rPr>
                          <w:color w:val="231F20"/>
                          <w:w w:val="105"/>
                          <w:sz w:val="20"/>
                        </w:rPr>
                        <w:t>Consequently,</w:t>
                      </w:r>
                      <w:r>
                        <w:rPr>
                          <w:color w:val="231F20"/>
                          <w:spacing w:val="-15"/>
                          <w:w w:val="105"/>
                          <w:sz w:val="20"/>
                        </w:rPr>
                        <w:t xml:space="preserve"> </w:t>
                      </w:r>
                      <w:r>
                        <w:rPr>
                          <w:color w:val="231F20"/>
                          <w:w w:val="105"/>
                          <w:sz w:val="20"/>
                        </w:rPr>
                        <w:t>Angel</w:t>
                      </w:r>
                      <w:r>
                        <w:rPr>
                          <w:color w:val="231F20"/>
                          <w:spacing w:val="-14"/>
                          <w:w w:val="105"/>
                          <w:sz w:val="20"/>
                        </w:rPr>
                        <w:t xml:space="preserve"> </w:t>
                      </w:r>
                      <w:r>
                        <w:rPr>
                          <w:color w:val="231F20"/>
                          <w:w w:val="105"/>
                          <w:sz w:val="20"/>
                        </w:rPr>
                        <w:t>Funds</w:t>
                      </w:r>
                      <w:r>
                        <w:rPr>
                          <w:color w:val="231F20"/>
                          <w:spacing w:val="-15"/>
                          <w:w w:val="105"/>
                          <w:sz w:val="20"/>
                        </w:rPr>
                        <w:t xml:space="preserve"> </w:t>
                      </w:r>
                      <w:r>
                        <w:rPr>
                          <w:color w:val="231F20"/>
                          <w:w w:val="105"/>
                          <w:sz w:val="20"/>
                        </w:rPr>
                        <w:t>will be able to invest higher amounts in a start-</w:t>
                      </w:r>
                      <w:r>
                        <w:rPr>
                          <w:color w:val="231F20"/>
                          <w:spacing w:val="-2"/>
                          <w:w w:val="105"/>
                          <w:sz w:val="20"/>
                        </w:rPr>
                        <w:t>up.</w:t>
                      </w:r>
                      <w:r>
                        <w:rPr>
                          <w:color w:val="231F20"/>
                          <w:spacing w:val="-13"/>
                          <w:w w:val="105"/>
                          <w:sz w:val="20"/>
                        </w:rPr>
                        <w:t xml:space="preserve"> </w:t>
                      </w:r>
                      <w:r>
                        <w:rPr>
                          <w:color w:val="231F20"/>
                          <w:spacing w:val="-2"/>
                          <w:w w:val="105"/>
                          <w:sz w:val="20"/>
                        </w:rPr>
                        <w:t>At</w:t>
                      </w:r>
                      <w:r>
                        <w:rPr>
                          <w:color w:val="231F20"/>
                          <w:spacing w:val="-12"/>
                          <w:w w:val="105"/>
                          <w:sz w:val="20"/>
                        </w:rPr>
                        <w:t xml:space="preserve"> </w:t>
                      </w:r>
                      <w:r>
                        <w:rPr>
                          <w:color w:val="231F20"/>
                          <w:spacing w:val="-2"/>
                          <w:w w:val="105"/>
                          <w:sz w:val="20"/>
                        </w:rPr>
                        <w:t>the</w:t>
                      </w:r>
                      <w:r>
                        <w:rPr>
                          <w:color w:val="231F20"/>
                          <w:spacing w:val="-13"/>
                          <w:w w:val="105"/>
                          <w:sz w:val="20"/>
                        </w:rPr>
                        <w:t xml:space="preserve"> </w:t>
                      </w:r>
                      <w:r>
                        <w:rPr>
                          <w:color w:val="231F20"/>
                          <w:spacing w:val="-2"/>
                          <w:w w:val="105"/>
                          <w:sz w:val="20"/>
                        </w:rPr>
                        <w:t>same</w:t>
                      </w:r>
                      <w:r>
                        <w:rPr>
                          <w:color w:val="231F20"/>
                          <w:spacing w:val="-12"/>
                          <w:w w:val="105"/>
                          <w:sz w:val="20"/>
                        </w:rPr>
                        <w:t xml:space="preserve"> </w:t>
                      </w:r>
                      <w:r>
                        <w:rPr>
                          <w:color w:val="231F20"/>
                          <w:spacing w:val="-2"/>
                          <w:w w:val="105"/>
                          <w:sz w:val="20"/>
                        </w:rPr>
                        <w:t>time,</w:t>
                      </w:r>
                      <w:r>
                        <w:rPr>
                          <w:color w:val="231F20"/>
                          <w:spacing w:val="-12"/>
                          <w:w w:val="105"/>
                          <w:sz w:val="20"/>
                        </w:rPr>
                        <w:t xml:space="preserve"> </w:t>
                      </w:r>
                      <w:r>
                        <w:rPr>
                          <w:color w:val="231F20"/>
                          <w:spacing w:val="-2"/>
                          <w:w w:val="105"/>
                          <w:sz w:val="20"/>
                        </w:rPr>
                        <w:t>they</w:t>
                      </w:r>
                      <w:r>
                        <w:rPr>
                          <w:color w:val="231F20"/>
                          <w:spacing w:val="-13"/>
                          <w:w w:val="105"/>
                          <w:sz w:val="20"/>
                        </w:rPr>
                        <w:t xml:space="preserve"> </w:t>
                      </w:r>
                      <w:r>
                        <w:rPr>
                          <w:color w:val="231F20"/>
                          <w:spacing w:val="-2"/>
                          <w:w w:val="105"/>
                          <w:sz w:val="20"/>
                        </w:rPr>
                        <w:t>will</w:t>
                      </w:r>
                      <w:r>
                        <w:rPr>
                          <w:color w:val="231F20"/>
                          <w:spacing w:val="-12"/>
                          <w:w w:val="105"/>
                          <w:sz w:val="20"/>
                        </w:rPr>
                        <w:t xml:space="preserve"> </w:t>
                      </w:r>
                      <w:r>
                        <w:rPr>
                          <w:color w:val="231F20"/>
                          <w:spacing w:val="-2"/>
                          <w:w w:val="105"/>
                          <w:sz w:val="20"/>
                        </w:rPr>
                        <w:t>also</w:t>
                      </w:r>
                      <w:r>
                        <w:rPr>
                          <w:color w:val="231F20"/>
                          <w:spacing w:val="-13"/>
                          <w:w w:val="105"/>
                          <w:sz w:val="20"/>
                        </w:rPr>
                        <w:t xml:space="preserve"> </w:t>
                      </w:r>
                      <w:r>
                        <w:rPr>
                          <w:color w:val="231F20"/>
                          <w:spacing w:val="-2"/>
                          <w:w w:val="105"/>
                          <w:sz w:val="20"/>
                        </w:rPr>
                        <w:t>be</w:t>
                      </w:r>
                      <w:r>
                        <w:rPr>
                          <w:color w:val="231F20"/>
                          <w:spacing w:val="-12"/>
                          <w:w w:val="105"/>
                          <w:sz w:val="20"/>
                        </w:rPr>
                        <w:t xml:space="preserve"> </w:t>
                      </w:r>
                      <w:r>
                        <w:rPr>
                          <w:color w:val="231F20"/>
                          <w:spacing w:val="-2"/>
                          <w:w w:val="105"/>
                          <w:sz w:val="20"/>
                        </w:rPr>
                        <w:t>able</w:t>
                      </w:r>
                      <w:r>
                        <w:rPr>
                          <w:color w:val="231F20"/>
                          <w:spacing w:val="-13"/>
                          <w:w w:val="105"/>
                          <w:sz w:val="20"/>
                        </w:rPr>
                        <w:t xml:space="preserve"> </w:t>
                      </w:r>
                      <w:r>
                        <w:rPr>
                          <w:color w:val="231F20"/>
                          <w:spacing w:val="-2"/>
                          <w:w w:val="105"/>
                          <w:sz w:val="20"/>
                        </w:rPr>
                        <w:t xml:space="preserve">to </w:t>
                      </w:r>
                      <w:r>
                        <w:rPr>
                          <w:color w:val="231F20"/>
                          <w:w w:val="105"/>
                          <w:sz w:val="20"/>
                        </w:rPr>
                        <w:t xml:space="preserve">start investing in a start-up with an amount as low as ₹10 </w:t>
                      </w:r>
                      <w:proofErr w:type="gramStart"/>
                      <w:r>
                        <w:rPr>
                          <w:color w:val="231F20"/>
                          <w:w w:val="105"/>
                          <w:sz w:val="20"/>
                        </w:rPr>
                        <w:t>lakh</w:t>
                      </w:r>
                      <w:proofErr w:type="gramEnd"/>
                      <w:r>
                        <w:rPr>
                          <w:color w:val="231F20"/>
                          <w:w w:val="105"/>
                          <w:sz w:val="20"/>
                        </w:rPr>
                        <w:t>.</w:t>
                      </w:r>
                    </w:p>
                    <w:p w:rsidR="003067AE" w:rsidRDefault="003067AE">
                      <w:pPr>
                        <w:spacing w:before="85" w:line="288" w:lineRule="auto"/>
                        <w:ind w:right="19"/>
                        <w:jc w:val="both"/>
                        <w:rPr>
                          <w:sz w:val="20"/>
                        </w:rPr>
                      </w:pPr>
                      <w:r>
                        <w:rPr>
                          <w:color w:val="231F20"/>
                          <w:sz w:val="20"/>
                        </w:rPr>
                        <w:t>Removal</w:t>
                      </w:r>
                      <w:r>
                        <w:rPr>
                          <w:color w:val="231F20"/>
                          <w:spacing w:val="40"/>
                          <w:sz w:val="20"/>
                        </w:rPr>
                        <w:t xml:space="preserve"> </w:t>
                      </w:r>
                      <w:r>
                        <w:rPr>
                          <w:color w:val="231F20"/>
                          <w:sz w:val="20"/>
                        </w:rPr>
                        <w:t>of</w:t>
                      </w:r>
                      <w:r>
                        <w:rPr>
                          <w:color w:val="231F20"/>
                          <w:spacing w:val="40"/>
                          <w:sz w:val="20"/>
                        </w:rPr>
                        <w:t xml:space="preserve"> </w:t>
                      </w:r>
                      <w:r>
                        <w:rPr>
                          <w:color w:val="231F20"/>
                          <w:sz w:val="20"/>
                        </w:rPr>
                        <w:t>concentration</w:t>
                      </w:r>
                      <w:r>
                        <w:rPr>
                          <w:color w:val="231F20"/>
                          <w:spacing w:val="40"/>
                          <w:sz w:val="20"/>
                        </w:rPr>
                        <w:t xml:space="preserve"> </w:t>
                      </w:r>
                      <w:r>
                        <w:rPr>
                          <w:color w:val="231F20"/>
                          <w:sz w:val="20"/>
                        </w:rPr>
                        <w:t>limit</w:t>
                      </w:r>
                      <w:r>
                        <w:rPr>
                          <w:color w:val="231F20"/>
                          <w:spacing w:val="40"/>
                          <w:sz w:val="20"/>
                        </w:rPr>
                        <w:t xml:space="preserve"> </w:t>
                      </w:r>
                      <w:r>
                        <w:rPr>
                          <w:color w:val="231F20"/>
                          <w:sz w:val="20"/>
                        </w:rPr>
                        <w:t>of</w:t>
                      </w:r>
                      <w:r>
                        <w:rPr>
                          <w:color w:val="231F20"/>
                          <w:spacing w:val="40"/>
                          <w:sz w:val="20"/>
                        </w:rPr>
                        <w:t xml:space="preserve"> </w:t>
                      </w:r>
                      <w:r>
                        <w:rPr>
                          <w:color w:val="231F20"/>
                          <w:sz w:val="20"/>
                        </w:rPr>
                        <w:t>25</w:t>
                      </w:r>
                      <w:r>
                        <w:rPr>
                          <w:color w:val="231F20"/>
                          <w:spacing w:val="40"/>
                          <w:sz w:val="20"/>
                        </w:rPr>
                        <w:t xml:space="preserve"> </w:t>
                      </w:r>
                      <w:r>
                        <w:rPr>
                          <w:color w:val="231F20"/>
                          <w:sz w:val="20"/>
                        </w:rPr>
                        <w:t>per cent (of total investments) for investment in a start-up, thereby extending flexibility to Angel Funds in providing funding to start-ups.</w:t>
                      </w:r>
                    </w:p>
                    <w:p w:rsidR="003067AE" w:rsidRDefault="003067AE">
                      <w:pPr>
                        <w:spacing w:before="85"/>
                        <w:jc w:val="both"/>
                        <w:rPr>
                          <w:sz w:val="20"/>
                        </w:rPr>
                      </w:pPr>
                      <w:proofErr w:type="gramStart"/>
                      <w:r>
                        <w:rPr>
                          <w:color w:val="231F20"/>
                          <w:w w:val="105"/>
                          <w:sz w:val="20"/>
                        </w:rPr>
                        <w:t>Allowing</w:t>
                      </w:r>
                      <w:r>
                        <w:rPr>
                          <w:color w:val="231F20"/>
                          <w:spacing w:val="37"/>
                          <w:w w:val="105"/>
                          <w:sz w:val="20"/>
                        </w:rPr>
                        <w:t xml:space="preserve">  </w:t>
                      </w:r>
                      <w:r>
                        <w:rPr>
                          <w:color w:val="231F20"/>
                          <w:w w:val="105"/>
                          <w:sz w:val="20"/>
                        </w:rPr>
                        <w:t>contributions</w:t>
                      </w:r>
                      <w:proofErr w:type="gramEnd"/>
                      <w:r>
                        <w:rPr>
                          <w:color w:val="231F20"/>
                          <w:spacing w:val="37"/>
                          <w:w w:val="105"/>
                          <w:sz w:val="20"/>
                        </w:rPr>
                        <w:t xml:space="preserve">  </w:t>
                      </w:r>
                      <w:r>
                        <w:rPr>
                          <w:color w:val="231F20"/>
                          <w:w w:val="105"/>
                          <w:sz w:val="20"/>
                        </w:rPr>
                        <w:t>from</w:t>
                      </w:r>
                      <w:r>
                        <w:rPr>
                          <w:color w:val="231F20"/>
                          <w:spacing w:val="37"/>
                          <w:w w:val="105"/>
                          <w:sz w:val="20"/>
                        </w:rPr>
                        <w:t xml:space="preserve">  </w:t>
                      </w:r>
                      <w:r>
                        <w:rPr>
                          <w:color w:val="231F20"/>
                          <w:w w:val="105"/>
                          <w:sz w:val="20"/>
                        </w:rPr>
                        <w:t>more</w:t>
                      </w:r>
                      <w:r>
                        <w:rPr>
                          <w:color w:val="231F20"/>
                          <w:spacing w:val="37"/>
                          <w:w w:val="105"/>
                          <w:sz w:val="20"/>
                        </w:rPr>
                        <w:t xml:space="preserve">  </w:t>
                      </w:r>
                      <w:r>
                        <w:rPr>
                          <w:color w:val="231F20"/>
                          <w:spacing w:val="-4"/>
                          <w:w w:val="105"/>
                          <w:sz w:val="20"/>
                        </w:rPr>
                        <w:t>than</w:t>
                      </w:r>
                    </w:p>
                    <w:p w:rsidR="003067AE" w:rsidRDefault="003067AE">
                      <w:pPr>
                        <w:spacing w:before="46" w:line="288" w:lineRule="auto"/>
                        <w:ind w:right="18"/>
                        <w:jc w:val="both"/>
                        <w:rPr>
                          <w:sz w:val="20"/>
                        </w:rPr>
                      </w:pPr>
                      <w:r>
                        <w:rPr>
                          <w:color w:val="231F20"/>
                          <w:sz w:val="20"/>
                        </w:rPr>
                        <w:t>200 Accredited Investors in an investment. This would enhance channelization of capital to a start-up through Angel Funds, as Angel Funds can accept contribution from more number of investors (as against existing limit) for investment in a start-up.</w:t>
                      </w:r>
                    </w:p>
                    <w:p w:rsidR="003067AE" w:rsidRDefault="003067AE">
                      <w:pPr>
                        <w:spacing w:before="85" w:line="288" w:lineRule="auto"/>
                        <w:ind w:right="18"/>
                        <w:jc w:val="both"/>
                        <w:rPr>
                          <w:sz w:val="20"/>
                        </w:rPr>
                      </w:pPr>
                      <w:r>
                        <w:rPr>
                          <w:color w:val="231F20"/>
                          <w:sz w:val="20"/>
                        </w:rPr>
                        <w:t>Enabling follow on investment in an investee company which is no longer a start-up, so</w:t>
                      </w:r>
                      <w:r>
                        <w:rPr>
                          <w:color w:val="231F20"/>
                          <w:spacing w:val="40"/>
                          <w:sz w:val="20"/>
                        </w:rPr>
                        <w:t xml:space="preserve"> </w:t>
                      </w:r>
                      <w:r>
                        <w:rPr>
                          <w:color w:val="231F20"/>
                          <w:sz w:val="20"/>
                        </w:rPr>
                        <w:t>that Angel Investors can preserve the value</w:t>
                      </w:r>
                      <w:r>
                        <w:rPr>
                          <w:color w:val="231F20"/>
                          <w:spacing w:val="40"/>
                          <w:sz w:val="20"/>
                        </w:rPr>
                        <w:t xml:space="preserve"> </w:t>
                      </w:r>
                      <w:r>
                        <w:rPr>
                          <w:color w:val="231F20"/>
                          <w:sz w:val="20"/>
                        </w:rPr>
                        <w:t>of their initial investments made in such companies through Angel Funds.</w:t>
                      </w:r>
                    </w:p>
                    <w:p w:rsidR="003067AE" w:rsidRDefault="003067AE">
                      <w:pPr>
                        <w:spacing w:before="45" w:line="270" w:lineRule="atLeast"/>
                        <w:ind w:right="18"/>
                        <w:jc w:val="both"/>
                        <w:rPr>
                          <w:sz w:val="20"/>
                        </w:rPr>
                      </w:pPr>
                      <w:r>
                        <w:rPr>
                          <w:color w:val="231F20"/>
                          <w:sz w:val="20"/>
                        </w:rPr>
                        <w:t xml:space="preserve">Removal of maximum 5-year limit for drawing </w:t>
                      </w:r>
                      <w:r>
                        <w:rPr>
                          <w:color w:val="231F20"/>
                          <w:w w:val="105"/>
                          <w:sz w:val="20"/>
                        </w:rPr>
                        <w:t>down</w:t>
                      </w:r>
                      <w:r>
                        <w:rPr>
                          <w:color w:val="231F20"/>
                          <w:spacing w:val="-15"/>
                          <w:w w:val="105"/>
                          <w:sz w:val="20"/>
                        </w:rPr>
                        <w:t xml:space="preserve"> </w:t>
                      </w:r>
                      <w:r>
                        <w:rPr>
                          <w:color w:val="231F20"/>
                          <w:w w:val="105"/>
                          <w:sz w:val="20"/>
                        </w:rPr>
                        <w:t>capital</w:t>
                      </w:r>
                      <w:r>
                        <w:rPr>
                          <w:color w:val="231F20"/>
                          <w:spacing w:val="-15"/>
                          <w:w w:val="105"/>
                          <w:sz w:val="20"/>
                        </w:rPr>
                        <w:t xml:space="preserve"> </w:t>
                      </w:r>
                      <w:r>
                        <w:rPr>
                          <w:color w:val="231F20"/>
                          <w:w w:val="105"/>
                          <w:sz w:val="20"/>
                        </w:rPr>
                        <w:t>from</w:t>
                      </w:r>
                      <w:r>
                        <w:rPr>
                          <w:color w:val="231F20"/>
                          <w:spacing w:val="-14"/>
                          <w:w w:val="105"/>
                          <w:sz w:val="20"/>
                        </w:rPr>
                        <w:t xml:space="preserve"> </w:t>
                      </w:r>
                      <w:r>
                        <w:rPr>
                          <w:color w:val="231F20"/>
                          <w:w w:val="105"/>
                          <w:sz w:val="20"/>
                        </w:rPr>
                        <w:t>an</w:t>
                      </w:r>
                      <w:r>
                        <w:rPr>
                          <w:color w:val="231F20"/>
                          <w:spacing w:val="-15"/>
                          <w:w w:val="105"/>
                          <w:sz w:val="20"/>
                        </w:rPr>
                        <w:t xml:space="preserve"> </w:t>
                      </w:r>
                      <w:r>
                        <w:rPr>
                          <w:color w:val="231F20"/>
                          <w:w w:val="105"/>
                          <w:sz w:val="20"/>
                        </w:rPr>
                        <w:t>investor,</w:t>
                      </w:r>
                      <w:r>
                        <w:rPr>
                          <w:color w:val="231F20"/>
                          <w:spacing w:val="-14"/>
                          <w:w w:val="105"/>
                          <w:sz w:val="20"/>
                        </w:rPr>
                        <w:t xml:space="preserve"> </w:t>
                      </w:r>
                      <w:r>
                        <w:rPr>
                          <w:color w:val="231F20"/>
                          <w:w w:val="105"/>
                          <w:sz w:val="20"/>
                        </w:rPr>
                        <w:t>so</w:t>
                      </w:r>
                      <w:r>
                        <w:rPr>
                          <w:color w:val="231F20"/>
                          <w:spacing w:val="-15"/>
                          <w:w w:val="105"/>
                          <w:sz w:val="20"/>
                        </w:rPr>
                        <w:t xml:space="preserve"> </w:t>
                      </w:r>
                      <w:r>
                        <w:rPr>
                          <w:color w:val="231F20"/>
                          <w:w w:val="105"/>
                          <w:sz w:val="20"/>
                        </w:rPr>
                        <w:t>that</w:t>
                      </w:r>
                      <w:r>
                        <w:rPr>
                          <w:color w:val="231F20"/>
                          <w:spacing w:val="-15"/>
                          <w:w w:val="105"/>
                          <w:sz w:val="20"/>
                        </w:rPr>
                        <w:t xml:space="preserve"> </w:t>
                      </w:r>
                      <w:r>
                        <w:rPr>
                          <w:color w:val="231F20"/>
                          <w:w w:val="105"/>
                          <w:sz w:val="20"/>
                        </w:rPr>
                        <w:t>flow</w:t>
                      </w:r>
                      <w:r>
                        <w:rPr>
                          <w:color w:val="231F20"/>
                          <w:spacing w:val="-14"/>
                          <w:w w:val="105"/>
                          <w:sz w:val="20"/>
                        </w:rPr>
                        <w:t xml:space="preserve"> </w:t>
                      </w:r>
                      <w:r>
                        <w:rPr>
                          <w:color w:val="231F20"/>
                          <w:w w:val="105"/>
                          <w:sz w:val="20"/>
                        </w:rPr>
                        <w:t xml:space="preserve">of </w:t>
                      </w:r>
                      <w:r>
                        <w:rPr>
                          <w:color w:val="231F20"/>
                          <w:sz w:val="20"/>
                        </w:rPr>
                        <w:t xml:space="preserve">capital to start-up through Angel Funds is not </w:t>
                      </w:r>
                      <w:r>
                        <w:rPr>
                          <w:color w:val="231F20"/>
                          <w:w w:val="105"/>
                          <w:sz w:val="20"/>
                        </w:rPr>
                        <w:t>affected by any time limit.</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68480" behindDoc="0" locked="0" layoutInCell="1" allowOverlap="1">
                <wp:simplePos x="0" y="0"/>
                <wp:positionH relativeFrom="page">
                  <wp:posOffset>733024</wp:posOffset>
                </wp:positionH>
                <wp:positionV relativeFrom="page">
                  <wp:posOffset>5797727</wp:posOffset>
                </wp:positionV>
                <wp:extent cx="3164205" cy="30607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205" cy="306070"/>
                        </a:xfrm>
                        <a:prstGeom prst="rect">
                          <a:avLst/>
                        </a:prstGeom>
                      </wps:spPr>
                      <wps:txbx>
                        <w:txbxContent>
                          <w:p w:rsidR="003067AE" w:rsidRDefault="003067AE">
                            <w:pPr>
                              <w:tabs>
                                <w:tab w:val="left" w:pos="453"/>
                              </w:tabs>
                              <w:spacing w:line="201" w:lineRule="exact"/>
                              <w:ind w:right="18"/>
                              <w:jc w:val="right"/>
                              <w:rPr>
                                <w:sz w:val="20"/>
                              </w:rPr>
                            </w:pPr>
                            <w:r>
                              <w:rPr>
                                <w:color w:val="231F20"/>
                                <w:spacing w:val="-5"/>
                                <w:w w:val="105"/>
                                <w:sz w:val="20"/>
                              </w:rPr>
                              <w:t>(a)</w:t>
                            </w:r>
                            <w:r>
                              <w:rPr>
                                <w:color w:val="231F20"/>
                                <w:sz w:val="20"/>
                              </w:rPr>
                              <w:tab/>
                            </w:r>
                            <w:r>
                              <w:rPr>
                                <w:color w:val="231F20"/>
                                <w:w w:val="105"/>
                                <w:sz w:val="20"/>
                              </w:rPr>
                              <w:t>To</w:t>
                            </w:r>
                            <w:r>
                              <w:rPr>
                                <w:color w:val="231F20"/>
                                <w:spacing w:val="53"/>
                                <w:w w:val="105"/>
                                <w:sz w:val="20"/>
                              </w:rPr>
                              <w:t xml:space="preserve"> </w:t>
                            </w:r>
                            <w:r>
                              <w:rPr>
                                <w:color w:val="231F20"/>
                                <w:w w:val="105"/>
                                <w:sz w:val="20"/>
                              </w:rPr>
                              <w:t>ensure</w:t>
                            </w:r>
                            <w:r>
                              <w:rPr>
                                <w:color w:val="231F20"/>
                                <w:spacing w:val="54"/>
                                <w:w w:val="105"/>
                                <w:sz w:val="20"/>
                              </w:rPr>
                              <w:t xml:space="preserve"> </w:t>
                            </w:r>
                            <w:r>
                              <w:rPr>
                                <w:color w:val="231F20"/>
                                <w:w w:val="105"/>
                                <w:sz w:val="20"/>
                              </w:rPr>
                              <w:t>that</w:t>
                            </w:r>
                            <w:r>
                              <w:rPr>
                                <w:color w:val="231F20"/>
                                <w:spacing w:val="53"/>
                                <w:w w:val="105"/>
                                <w:sz w:val="20"/>
                              </w:rPr>
                              <w:t xml:space="preserve"> </w:t>
                            </w:r>
                            <w:r>
                              <w:rPr>
                                <w:color w:val="231F20"/>
                                <w:w w:val="105"/>
                                <w:sz w:val="20"/>
                              </w:rPr>
                              <w:t>only</w:t>
                            </w:r>
                            <w:r>
                              <w:rPr>
                                <w:color w:val="231F20"/>
                                <w:spacing w:val="54"/>
                                <w:w w:val="105"/>
                                <w:sz w:val="20"/>
                              </w:rPr>
                              <w:t xml:space="preserve"> </w:t>
                            </w:r>
                            <w:r>
                              <w:rPr>
                                <w:color w:val="231F20"/>
                                <w:w w:val="105"/>
                                <w:sz w:val="20"/>
                              </w:rPr>
                              <w:t>those</w:t>
                            </w:r>
                            <w:r>
                              <w:rPr>
                                <w:color w:val="231F20"/>
                                <w:spacing w:val="53"/>
                                <w:w w:val="105"/>
                                <w:sz w:val="20"/>
                              </w:rPr>
                              <w:t xml:space="preserve"> </w:t>
                            </w:r>
                            <w:r>
                              <w:rPr>
                                <w:color w:val="231F20"/>
                                <w:w w:val="105"/>
                                <w:sz w:val="20"/>
                              </w:rPr>
                              <w:t>investors</w:t>
                            </w:r>
                            <w:r>
                              <w:rPr>
                                <w:color w:val="231F20"/>
                                <w:spacing w:val="54"/>
                                <w:w w:val="105"/>
                                <w:sz w:val="20"/>
                              </w:rPr>
                              <w:t xml:space="preserve"> </w:t>
                            </w:r>
                            <w:r>
                              <w:rPr>
                                <w:color w:val="231F20"/>
                                <w:w w:val="105"/>
                                <w:sz w:val="20"/>
                              </w:rPr>
                              <w:t>with</w:t>
                            </w:r>
                            <w:r>
                              <w:rPr>
                                <w:color w:val="231F20"/>
                                <w:spacing w:val="53"/>
                                <w:w w:val="105"/>
                                <w:sz w:val="20"/>
                              </w:rPr>
                              <w:t xml:space="preserve"> </w:t>
                            </w:r>
                            <w:r>
                              <w:rPr>
                                <w:color w:val="231F20"/>
                                <w:spacing w:val="-4"/>
                                <w:w w:val="105"/>
                                <w:sz w:val="20"/>
                              </w:rPr>
                              <w:t>risk</w:t>
                            </w:r>
                          </w:p>
                          <w:p w:rsidR="003067AE" w:rsidRDefault="003067AE">
                            <w:pPr>
                              <w:spacing w:before="52" w:line="229" w:lineRule="exact"/>
                              <w:ind w:right="18"/>
                              <w:jc w:val="right"/>
                              <w:rPr>
                                <w:sz w:val="20"/>
                              </w:rPr>
                            </w:pPr>
                            <w:r>
                              <w:rPr>
                                <w:color w:val="231F20"/>
                                <w:w w:val="105"/>
                                <w:sz w:val="20"/>
                              </w:rPr>
                              <w:t>capability</w:t>
                            </w:r>
                            <w:r>
                              <w:rPr>
                                <w:color w:val="231F20"/>
                                <w:spacing w:val="23"/>
                                <w:w w:val="105"/>
                                <w:sz w:val="20"/>
                              </w:rPr>
                              <w:t xml:space="preserve"> </w:t>
                            </w:r>
                            <w:proofErr w:type="gramStart"/>
                            <w:r>
                              <w:rPr>
                                <w:color w:val="231F20"/>
                                <w:w w:val="105"/>
                                <w:sz w:val="20"/>
                              </w:rPr>
                              <w:t>are</w:t>
                            </w:r>
                            <w:proofErr w:type="gramEnd"/>
                            <w:r>
                              <w:rPr>
                                <w:color w:val="231F20"/>
                                <w:spacing w:val="24"/>
                                <w:w w:val="105"/>
                                <w:sz w:val="20"/>
                              </w:rPr>
                              <w:t xml:space="preserve"> </w:t>
                            </w:r>
                            <w:r>
                              <w:rPr>
                                <w:color w:val="231F20"/>
                                <w:w w:val="105"/>
                                <w:sz w:val="20"/>
                              </w:rPr>
                              <w:t>shown</w:t>
                            </w:r>
                            <w:r>
                              <w:rPr>
                                <w:color w:val="231F20"/>
                                <w:spacing w:val="23"/>
                                <w:w w:val="105"/>
                                <w:sz w:val="20"/>
                              </w:rPr>
                              <w:t xml:space="preserve"> </w:t>
                            </w:r>
                            <w:r>
                              <w:rPr>
                                <w:color w:val="231F20"/>
                                <w:w w:val="105"/>
                                <w:sz w:val="20"/>
                              </w:rPr>
                              <w:t>offers</w:t>
                            </w:r>
                            <w:r>
                              <w:rPr>
                                <w:color w:val="231F20"/>
                                <w:spacing w:val="24"/>
                                <w:w w:val="105"/>
                                <w:sz w:val="20"/>
                              </w:rPr>
                              <w:t xml:space="preserve"> </w:t>
                            </w:r>
                            <w:r>
                              <w:rPr>
                                <w:color w:val="231F20"/>
                                <w:w w:val="105"/>
                                <w:sz w:val="20"/>
                              </w:rPr>
                              <w:t>to</w:t>
                            </w:r>
                            <w:r>
                              <w:rPr>
                                <w:color w:val="231F20"/>
                                <w:spacing w:val="23"/>
                                <w:w w:val="105"/>
                                <w:sz w:val="20"/>
                              </w:rPr>
                              <w:t xml:space="preserve"> </w:t>
                            </w:r>
                            <w:r>
                              <w:rPr>
                                <w:color w:val="231F20"/>
                                <w:w w:val="105"/>
                                <w:sz w:val="20"/>
                              </w:rPr>
                              <w:t>invest</w:t>
                            </w:r>
                            <w:r>
                              <w:rPr>
                                <w:color w:val="231F20"/>
                                <w:spacing w:val="24"/>
                                <w:w w:val="105"/>
                                <w:sz w:val="20"/>
                              </w:rPr>
                              <w:t xml:space="preserve"> </w:t>
                            </w:r>
                            <w:r>
                              <w:rPr>
                                <w:color w:val="231F20"/>
                                <w:w w:val="105"/>
                                <w:sz w:val="20"/>
                              </w:rPr>
                              <w:t>in</w:t>
                            </w:r>
                            <w:r>
                              <w:rPr>
                                <w:color w:val="231F20"/>
                                <w:spacing w:val="23"/>
                                <w:w w:val="105"/>
                                <w:sz w:val="20"/>
                              </w:rPr>
                              <w:t xml:space="preserve"> </w:t>
                            </w:r>
                            <w:r>
                              <w:rPr>
                                <w:color w:val="231F20"/>
                                <w:spacing w:val="-2"/>
                                <w:w w:val="105"/>
                                <w:sz w:val="20"/>
                              </w:rPr>
                              <w:t>unlisted</w:t>
                            </w:r>
                          </w:p>
                        </w:txbxContent>
                      </wps:txbx>
                      <wps:bodyPr wrap="square" lIns="0" tIns="0" rIns="0" bIns="0" rtlCol="0">
                        <a:noAutofit/>
                      </wps:bodyPr>
                    </wps:wsp>
                  </a:graphicData>
                </a:graphic>
              </wp:anchor>
            </w:drawing>
          </mc:Choice>
          <mc:Fallback>
            <w:pict>
              <v:shape id="Textbox 167" o:spid="_x0000_s1086" type="#_x0000_t202" style="position:absolute;margin-left:57.7pt;margin-top:456.5pt;width:249.15pt;height:24.1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" filled="f" stroked="f">
                <v:path arrowok="t"/>
                <v:textbox inset="0,0,0,0">
                  <w:txbxContent>
                    <w:p w:rsidR="003067AE" w:rsidRDefault="003067AE">
                      <w:pPr>
                        <w:tabs>
                          <w:tab w:val="left" w:pos="453"/>
                        </w:tabs>
                        <w:spacing w:line="201" w:lineRule="exact"/>
                        <w:ind w:right="18"/>
                        <w:jc w:val="right"/>
                        <w:rPr>
                          <w:sz w:val="20"/>
                        </w:rPr>
                      </w:pPr>
                      <w:r>
                        <w:rPr>
                          <w:color w:val="231F20"/>
                          <w:spacing w:val="-5"/>
                          <w:w w:val="105"/>
                          <w:sz w:val="20"/>
                        </w:rPr>
                        <w:t>(a)</w:t>
                      </w:r>
                      <w:r>
                        <w:rPr>
                          <w:color w:val="231F20"/>
                          <w:sz w:val="20"/>
                        </w:rPr>
                        <w:tab/>
                      </w:r>
                      <w:r>
                        <w:rPr>
                          <w:color w:val="231F20"/>
                          <w:w w:val="105"/>
                          <w:sz w:val="20"/>
                        </w:rPr>
                        <w:t>To</w:t>
                      </w:r>
                      <w:r>
                        <w:rPr>
                          <w:color w:val="231F20"/>
                          <w:spacing w:val="53"/>
                          <w:w w:val="105"/>
                          <w:sz w:val="20"/>
                        </w:rPr>
                        <w:t xml:space="preserve"> </w:t>
                      </w:r>
                      <w:r>
                        <w:rPr>
                          <w:color w:val="231F20"/>
                          <w:w w:val="105"/>
                          <w:sz w:val="20"/>
                        </w:rPr>
                        <w:t>ensure</w:t>
                      </w:r>
                      <w:r>
                        <w:rPr>
                          <w:color w:val="231F20"/>
                          <w:spacing w:val="54"/>
                          <w:w w:val="105"/>
                          <w:sz w:val="20"/>
                        </w:rPr>
                        <w:t xml:space="preserve"> </w:t>
                      </w:r>
                      <w:r>
                        <w:rPr>
                          <w:color w:val="231F20"/>
                          <w:w w:val="105"/>
                          <w:sz w:val="20"/>
                        </w:rPr>
                        <w:t>that</w:t>
                      </w:r>
                      <w:r>
                        <w:rPr>
                          <w:color w:val="231F20"/>
                          <w:spacing w:val="53"/>
                          <w:w w:val="105"/>
                          <w:sz w:val="20"/>
                        </w:rPr>
                        <w:t xml:space="preserve"> </w:t>
                      </w:r>
                      <w:r>
                        <w:rPr>
                          <w:color w:val="231F20"/>
                          <w:w w:val="105"/>
                          <w:sz w:val="20"/>
                        </w:rPr>
                        <w:t>only</w:t>
                      </w:r>
                      <w:r>
                        <w:rPr>
                          <w:color w:val="231F20"/>
                          <w:spacing w:val="54"/>
                          <w:w w:val="105"/>
                          <w:sz w:val="20"/>
                        </w:rPr>
                        <w:t xml:space="preserve"> </w:t>
                      </w:r>
                      <w:r>
                        <w:rPr>
                          <w:color w:val="231F20"/>
                          <w:w w:val="105"/>
                          <w:sz w:val="20"/>
                        </w:rPr>
                        <w:t>those</w:t>
                      </w:r>
                      <w:r>
                        <w:rPr>
                          <w:color w:val="231F20"/>
                          <w:spacing w:val="53"/>
                          <w:w w:val="105"/>
                          <w:sz w:val="20"/>
                        </w:rPr>
                        <w:t xml:space="preserve"> </w:t>
                      </w:r>
                      <w:r>
                        <w:rPr>
                          <w:color w:val="231F20"/>
                          <w:w w:val="105"/>
                          <w:sz w:val="20"/>
                        </w:rPr>
                        <w:t>investors</w:t>
                      </w:r>
                      <w:r>
                        <w:rPr>
                          <w:color w:val="231F20"/>
                          <w:spacing w:val="54"/>
                          <w:w w:val="105"/>
                          <w:sz w:val="20"/>
                        </w:rPr>
                        <w:t xml:space="preserve"> </w:t>
                      </w:r>
                      <w:r>
                        <w:rPr>
                          <w:color w:val="231F20"/>
                          <w:w w:val="105"/>
                          <w:sz w:val="20"/>
                        </w:rPr>
                        <w:t>with</w:t>
                      </w:r>
                      <w:r>
                        <w:rPr>
                          <w:color w:val="231F20"/>
                          <w:spacing w:val="53"/>
                          <w:w w:val="105"/>
                          <w:sz w:val="20"/>
                        </w:rPr>
                        <w:t xml:space="preserve"> </w:t>
                      </w:r>
                      <w:r>
                        <w:rPr>
                          <w:color w:val="231F20"/>
                          <w:spacing w:val="-4"/>
                          <w:w w:val="105"/>
                          <w:sz w:val="20"/>
                        </w:rPr>
                        <w:t>risk</w:t>
                      </w:r>
                    </w:p>
                    <w:p w:rsidR="003067AE" w:rsidRDefault="003067AE">
                      <w:pPr>
                        <w:spacing w:before="52" w:line="229" w:lineRule="exact"/>
                        <w:ind w:right="18"/>
                        <w:jc w:val="right"/>
                        <w:rPr>
                          <w:sz w:val="20"/>
                        </w:rPr>
                      </w:pPr>
                      <w:r>
                        <w:rPr>
                          <w:color w:val="231F20"/>
                          <w:w w:val="105"/>
                          <w:sz w:val="20"/>
                        </w:rPr>
                        <w:t>capability</w:t>
                      </w:r>
                      <w:r>
                        <w:rPr>
                          <w:color w:val="231F20"/>
                          <w:spacing w:val="23"/>
                          <w:w w:val="105"/>
                          <w:sz w:val="20"/>
                        </w:rPr>
                        <w:t xml:space="preserve"> </w:t>
                      </w:r>
                      <w:proofErr w:type="gramStart"/>
                      <w:r>
                        <w:rPr>
                          <w:color w:val="231F20"/>
                          <w:w w:val="105"/>
                          <w:sz w:val="20"/>
                        </w:rPr>
                        <w:t>are</w:t>
                      </w:r>
                      <w:proofErr w:type="gramEnd"/>
                      <w:r>
                        <w:rPr>
                          <w:color w:val="231F20"/>
                          <w:spacing w:val="24"/>
                          <w:w w:val="105"/>
                          <w:sz w:val="20"/>
                        </w:rPr>
                        <w:t xml:space="preserve"> </w:t>
                      </w:r>
                      <w:r>
                        <w:rPr>
                          <w:color w:val="231F20"/>
                          <w:w w:val="105"/>
                          <w:sz w:val="20"/>
                        </w:rPr>
                        <w:t>shown</w:t>
                      </w:r>
                      <w:r>
                        <w:rPr>
                          <w:color w:val="231F20"/>
                          <w:spacing w:val="23"/>
                          <w:w w:val="105"/>
                          <w:sz w:val="20"/>
                        </w:rPr>
                        <w:t xml:space="preserve"> </w:t>
                      </w:r>
                      <w:r>
                        <w:rPr>
                          <w:color w:val="231F20"/>
                          <w:w w:val="105"/>
                          <w:sz w:val="20"/>
                        </w:rPr>
                        <w:t>offers</w:t>
                      </w:r>
                      <w:r>
                        <w:rPr>
                          <w:color w:val="231F20"/>
                          <w:spacing w:val="24"/>
                          <w:w w:val="105"/>
                          <w:sz w:val="20"/>
                        </w:rPr>
                        <w:t xml:space="preserve"> </w:t>
                      </w:r>
                      <w:r>
                        <w:rPr>
                          <w:color w:val="231F20"/>
                          <w:w w:val="105"/>
                          <w:sz w:val="20"/>
                        </w:rPr>
                        <w:t>to</w:t>
                      </w:r>
                      <w:r>
                        <w:rPr>
                          <w:color w:val="231F20"/>
                          <w:spacing w:val="23"/>
                          <w:w w:val="105"/>
                          <w:sz w:val="20"/>
                        </w:rPr>
                        <w:t xml:space="preserve"> </w:t>
                      </w:r>
                      <w:r>
                        <w:rPr>
                          <w:color w:val="231F20"/>
                          <w:w w:val="105"/>
                          <w:sz w:val="20"/>
                        </w:rPr>
                        <w:t>invest</w:t>
                      </w:r>
                      <w:r>
                        <w:rPr>
                          <w:color w:val="231F20"/>
                          <w:spacing w:val="24"/>
                          <w:w w:val="105"/>
                          <w:sz w:val="20"/>
                        </w:rPr>
                        <w:t xml:space="preserve"> </w:t>
                      </w:r>
                      <w:r>
                        <w:rPr>
                          <w:color w:val="231F20"/>
                          <w:w w:val="105"/>
                          <w:sz w:val="20"/>
                        </w:rPr>
                        <w:t>in</w:t>
                      </w:r>
                      <w:r>
                        <w:rPr>
                          <w:color w:val="231F20"/>
                          <w:spacing w:val="23"/>
                          <w:w w:val="105"/>
                          <w:sz w:val="20"/>
                        </w:rPr>
                        <w:t xml:space="preserve"> </w:t>
                      </w:r>
                      <w:r>
                        <w:rPr>
                          <w:color w:val="231F20"/>
                          <w:spacing w:val="-2"/>
                          <w:w w:val="105"/>
                          <w:sz w:val="20"/>
                        </w:rPr>
                        <w:t>unlisted</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70528" behindDoc="0" locked="0" layoutInCell="1" allowOverlap="1">
                <wp:simplePos x="0" y="0"/>
                <wp:positionH relativeFrom="page">
                  <wp:posOffset>4387187</wp:posOffset>
                </wp:positionH>
                <wp:positionV relativeFrom="page">
                  <wp:posOffset>2496997</wp:posOffset>
                </wp:positionV>
                <wp:extent cx="194945" cy="309308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3093085"/>
                        </a:xfrm>
                        <a:prstGeom prst="rect">
                          <a:avLst/>
                        </a:prstGeom>
                      </wps:spPr>
                      <wps:txbx>
                        <w:txbxContent>
                          <w:p w:rsidR="003067AE" w:rsidRDefault="003067AE">
                            <w:pPr>
                              <w:spacing w:line="201" w:lineRule="exact"/>
                              <w:rPr>
                                <w:sz w:val="20"/>
                              </w:rPr>
                            </w:pPr>
                            <w:r>
                              <w:rPr>
                                <w:color w:val="231F20"/>
                                <w:spacing w:val="-4"/>
                                <w:w w:val="105"/>
                                <w:sz w:val="20"/>
                              </w:rPr>
                              <w:t>(ii)</w:t>
                            </w: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spacing w:before="39"/>
                              <w:rPr>
                                <w:sz w:val="20"/>
                              </w:rPr>
                            </w:pPr>
                          </w:p>
                          <w:p w:rsidR="003067AE" w:rsidRDefault="003067AE">
                            <w:pPr>
                              <w:rPr>
                                <w:sz w:val="20"/>
                              </w:rPr>
                            </w:pPr>
                            <w:r>
                              <w:rPr>
                                <w:color w:val="231F20"/>
                                <w:spacing w:val="-2"/>
                                <w:w w:val="105"/>
                                <w:sz w:val="20"/>
                              </w:rPr>
                              <w:t>(iii)</w:t>
                            </w: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spacing w:before="177"/>
                              <w:rPr>
                                <w:sz w:val="20"/>
                              </w:rPr>
                            </w:pPr>
                          </w:p>
                          <w:p w:rsidR="003067AE" w:rsidRDefault="003067AE">
                            <w:pPr>
                              <w:rPr>
                                <w:sz w:val="20"/>
                              </w:rPr>
                            </w:pPr>
                            <w:r>
                              <w:rPr>
                                <w:color w:val="231F20"/>
                                <w:spacing w:val="-4"/>
                                <w:sz w:val="20"/>
                              </w:rPr>
                              <w:t>(iv)</w:t>
                            </w: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spacing w:before="85"/>
                              <w:rPr>
                                <w:sz w:val="20"/>
                              </w:rPr>
                            </w:pPr>
                          </w:p>
                          <w:p w:rsidR="003067AE" w:rsidRDefault="003067AE">
                            <w:pPr>
                              <w:spacing w:line="229" w:lineRule="exact"/>
                              <w:rPr>
                                <w:sz w:val="20"/>
                              </w:rPr>
                            </w:pPr>
                            <w:r>
                              <w:rPr>
                                <w:color w:val="231F20"/>
                                <w:spacing w:val="-5"/>
                                <w:sz w:val="20"/>
                              </w:rPr>
                              <w:t>(v)</w:t>
                            </w:r>
                          </w:p>
                        </w:txbxContent>
                      </wps:txbx>
                      <wps:bodyPr wrap="square" lIns="0" tIns="0" rIns="0" bIns="0" rtlCol="0">
                        <a:noAutofit/>
                      </wps:bodyPr>
                    </wps:wsp>
                  </a:graphicData>
                </a:graphic>
              </wp:anchor>
            </w:drawing>
          </mc:Choice>
          <mc:Fallback>
            <w:pict>
              <v:shape id="Textbox 168" o:spid="_x0000_s1087" type="#_x0000_t202" style="position:absolute;margin-left:345.45pt;margin-top:196.6pt;width:15.35pt;height:243.5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" filled="f" stroked="f">
                <v:path arrowok="t"/>
                <v:textbox inset="0,0,0,0">
                  <w:txbxContent>
                    <w:p w:rsidR="003067AE" w:rsidRDefault="003067AE">
                      <w:pPr>
                        <w:spacing w:line="201" w:lineRule="exact"/>
                        <w:rPr>
                          <w:sz w:val="20"/>
                        </w:rPr>
                      </w:pPr>
                      <w:r>
                        <w:rPr>
                          <w:color w:val="231F20"/>
                          <w:spacing w:val="-4"/>
                          <w:w w:val="105"/>
                          <w:sz w:val="20"/>
                        </w:rPr>
                        <w:t>(ii)</w:t>
                      </w: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spacing w:before="39"/>
                        <w:rPr>
                          <w:sz w:val="20"/>
                        </w:rPr>
                      </w:pPr>
                    </w:p>
                    <w:p w:rsidR="003067AE" w:rsidRDefault="003067AE">
                      <w:pPr>
                        <w:rPr>
                          <w:sz w:val="20"/>
                        </w:rPr>
                      </w:pPr>
                      <w:r>
                        <w:rPr>
                          <w:color w:val="231F20"/>
                          <w:spacing w:val="-2"/>
                          <w:w w:val="105"/>
                          <w:sz w:val="20"/>
                        </w:rPr>
                        <w:t>(iii)</w:t>
                      </w: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spacing w:before="177"/>
                        <w:rPr>
                          <w:sz w:val="20"/>
                        </w:rPr>
                      </w:pPr>
                    </w:p>
                    <w:p w:rsidR="003067AE" w:rsidRDefault="003067AE">
                      <w:pPr>
                        <w:rPr>
                          <w:sz w:val="20"/>
                        </w:rPr>
                      </w:pPr>
                      <w:r>
                        <w:rPr>
                          <w:color w:val="231F20"/>
                          <w:spacing w:val="-4"/>
                          <w:sz w:val="20"/>
                        </w:rPr>
                        <w:t>(iv)</w:t>
                      </w: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rPr>
                          <w:sz w:val="20"/>
                        </w:rPr>
                      </w:pPr>
                    </w:p>
                    <w:p w:rsidR="003067AE" w:rsidRDefault="003067AE">
                      <w:pPr>
                        <w:pStyle w:val="BodyText"/>
                        <w:spacing w:before="85"/>
                        <w:rPr>
                          <w:sz w:val="20"/>
                        </w:rPr>
                      </w:pPr>
                    </w:p>
                    <w:p w:rsidR="003067AE" w:rsidRDefault="003067AE">
                      <w:pPr>
                        <w:spacing w:line="229" w:lineRule="exact"/>
                        <w:rPr>
                          <w:sz w:val="20"/>
                        </w:rPr>
                      </w:pPr>
                      <w:r>
                        <w:rPr>
                          <w:color w:val="231F20"/>
                          <w:spacing w:val="-5"/>
                          <w:sz w:val="20"/>
                        </w:rPr>
                        <w:t>(v)</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72576" behindDoc="0" locked="0" layoutInCell="1" allowOverlap="1">
                <wp:simplePos x="0" y="0"/>
                <wp:positionH relativeFrom="page">
                  <wp:posOffset>4387060</wp:posOffset>
                </wp:positionH>
                <wp:positionV relativeFrom="page">
                  <wp:posOffset>1216202</wp:posOffset>
                </wp:positionV>
                <wp:extent cx="130810" cy="12700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27000"/>
                        </a:xfrm>
                        <a:prstGeom prst="rect">
                          <a:avLst/>
                        </a:prstGeom>
                      </wps:spPr>
                      <wps:txbx>
                        <w:txbxContent>
                          <w:p w:rsidR="003067AE" w:rsidRDefault="003067AE">
                            <w:pPr>
                              <w:spacing w:line="200" w:lineRule="exact"/>
                              <w:rPr>
                                <w:sz w:val="20"/>
                              </w:rPr>
                            </w:pPr>
                            <w:r>
                              <w:rPr>
                                <w:color w:val="231F20"/>
                                <w:spacing w:val="-5"/>
                                <w:w w:val="105"/>
                                <w:sz w:val="20"/>
                              </w:rPr>
                              <w:t>(</w:t>
                            </w:r>
                            <w:proofErr w:type="spellStart"/>
                            <w:r>
                              <w:rPr>
                                <w:color w:val="231F20"/>
                                <w:spacing w:val="-5"/>
                                <w:w w:val="105"/>
                                <w:sz w:val="20"/>
                              </w:rPr>
                              <w:t>i</w:t>
                            </w:r>
                            <w:proofErr w:type="spellEnd"/>
                            <w:r>
                              <w:rPr>
                                <w:color w:val="231F20"/>
                                <w:spacing w:val="-5"/>
                                <w:w w:val="105"/>
                                <w:sz w:val="20"/>
                              </w:rPr>
                              <w:t>)</w:t>
                            </w:r>
                          </w:p>
                        </w:txbxContent>
                      </wps:txbx>
                      <wps:bodyPr wrap="square" lIns="0" tIns="0" rIns="0" bIns="0" rtlCol="0">
                        <a:noAutofit/>
                      </wps:bodyPr>
                    </wps:wsp>
                  </a:graphicData>
                </a:graphic>
              </wp:anchor>
            </w:drawing>
          </mc:Choice>
          <mc:Fallback>
            <w:pict>
              <v:shape id="Textbox 169" o:spid="_x0000_s1088" type="#_x0000_t202" style="position:absolute;margin-left:345.45pt;margin-top:95.75pt;width:10.3pt;height:10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" filled="f" stroked="f">
                <v:path arrowok="t"/>
                <v:textbox inset="0,0,0,0">
                  <w:txbxContent>
                    <w:p w:rsidR="003067AE" w:rsidRDefault="003067AE">
                      <w:pPr>
                        <w:spacing w:line="200" w:lineRule="exact"/>
                        <w:rPr>
                          <w:sz w:val="20"/>
                        </w:rPr>
                      </w:pPr>
                      <w:r>
                        <w:rPr>
                          <w:color w:val="231F20"/>
                          <w:spacing w:val="-5"/>
                          <w:w w:val="105"/>
                          <w:sz w:val="20"/>
                        </w:rPr>
                        <w:t>(</w:t>
                      </w:r>
                      <w:proofErr w:type="spellStart"/>
                      <w:r>
                        <w:rPr>
                          <w:color w:val="231F20"/>
                          <w:spacing w:val="-5"/>
                          <w:w w:val="105"/>
                          <w:sz w:val="20"/>
                        </w:rPr>
                        <w:t>i</w:t>
                      </w:r>
                      <w:proofErr w:type="spellEnd"/>
                      <w:r>
                        <w:rPr>
                          <w:color w:val="231F20"/>
                          <w:spacing w:val="-5"/>
                          <w:w w:val="105"/>
                          <w:sz w:val="20"/>
                        </w:rPr>
                        <w:t>)</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75648" behindDoc="0" locked="0" layoutInCell="1" allowOverlap="1">
                <wp:simplePos x="0" y="0"/>
                <wp:positionH relativeFrom="page">
                  <wp:posOffset>733024</wp:posOffset>
                </wp:positionH>
                <wp:positionV relativeFrom="page">
                  <wp:posOffset>1216202</wp:posOffset>
                </wp:positionV>
                <wp:extent cx="3164840" cy="447611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4476115"/>
                        </a:xfrm>
                        <a:prstGeom prst="rect">
                          <a:avLst/>
                        </a:prstGeom>
                      </wps:spPr>
                      <wps:txbx>
                        <w:txbxContent>
                          <w:p w:rsidR="003067AE" w:rsidRDefault="003067AE">
                            <w:pPr>
                              <w:spacing w:line="201" w:lineRule="exact"/>
                              <w:jc w:val="both"/>
                              <w:rPr>
                                <w:sz w:val="20"/>
                              </w:rPr>
                            </w:pPr>
                            <w:r>
                              <w:rPr>
                                <w:color w:val="231F20"/>
                                <w:sz w:val="20"/>
                              </w:rPr>
                              <w:t>Angel</w:t>
                            </w:r>
                            <w:r>
                              <w:rPr>
                                <w:color w:val="231F20"/>
                                <w:spacing w:val="44"/>
                                <w:sz w:val="20"/>
                              </w:rPr>
                              <w:t xml:space="preserve"> </w:t>
                            </w:r>
                            <w:r>
                              <w:rPr>
                                <w:color w:val="231F20"/>
                                <w:sz w:val="20"/>
                              </w:rPr>
                              <w:t>Fund’</w:t>
                            </w:r>
                            <w:r>
                              <w:rPr>
                                <w:color w:val="231F20"/>
                                <w:spacing w:val="45"/>
                                <w:sz w:val="20"/>
                              </w:rPr>
                              <w:t xml:space="preserve"> </w:t>
                            </w:r>
                            <w:r>
                              <w:rPr>
                                <w:color w:val="231F20"/>
                                <w:sz w:val="20"/>
                              </w:rPr>
                              <w:t>is</w:t>
                            </w:r>
                            <w:r>
                              <w:rPr>
                                <w:color w:val="231F20"/>
                                <w:spacing w:val="45"/>
                                <w:sz w:val="20"/>
                              </w:rPr>
                              <w:t xml:space="preserve"> </w:t>
                            </w:r>
                            <w:r>
                              <w:rPr>
                                <w:color w:val="231F20"/>
                                <w:sz w:val="20"/>
                              </w:rPr>
                              <w:t>a</w:t>
                            </w:r>
                            <w:r>
                              <w:rPr>
                                <w:color w:val="231F20"/>
                                <w:spacing w:val="45"/>
                                <w:sz w:val="20"/>
                              </w:rPr>
                              <w:t xml:space="preserve"> </w:t>
                            </w:r>
                            <w:r>
                              <w:rPr>
                                <w:color w:val="231F20"/>
                                <w:sz w:val="20"/>
                              </w:rPr>
                              <w:t>sub-category</w:t>
                            </w:r>
                            <w:r>
                              <w:rPr>
                                <w:color w:val="231F20"/>
                                <w:spacing w:val="44"/>
                                <w:sz w:val="20"/>
                              </w:rPr>
                              <w:t xml:space="preserve"> </w:t>
                            </w:r>
                            <w:r>
                              <w:rPr>
                                <w:color w:val="231F20"/>
                                <w:sz w:val="20"/>
                              </w:rPr>
                              <w:t>of</w:t>
                            </w:r>
                            <w:r>
                              <w:rPr>
                                <w:color w:val="231F20"/>
                                <w:spacing w:val="45"/>
                                <w:sz w:val="20"/>
                              </w:rPr>
                              <w:t xml:space="preserve"> </w:t>
                            </w:r>
                            <w:r>
                              <w:rPr>
                                <w:color w:val="231F20"/>
                                <w:sz w:val="20"/>
                              </w:rPr>
                              <w:t>AIFs</w:t>
                            </w:r>
                            <w:r>
                              <w:rPr>
                                <w:color w:val="231F20"/>
                                <w:spacing w:val="45"/>
                                <w:sz w:val="20"/>
                              </w:rPr>
                              <w:t xml:space="preserve"> </w:t>
                            </w:r>
                            <w:r>
                              <w:rPr>
                                <w:color w:val="231F20"/>
                                <w:sz w:val="20"/>
                              </w:rPr>
                              <w:t>dedicated</w:t>
                            </w:r>
                            <w:r>
                              <w:rPr>
                                <w:color w:val="231F20"/>
                                <w:spacing w:val="44"/>
                                <w:sz w:val="20"/>
                              </w:rPr>
                              <w:t xml:space="preserve"> </w:t>
                            </w:r>
                            <w:r>
                              <w:rPr>
                                <w:color w:val="231F20"/>
                                <w:spacing w:val="-5"/>
                                <w:sz w:val="20"/>
                              </w:rPr>
                              <w:t>for</w:t>
                            </w:r>
                          </w:p>
                          <w:p w:rsidR="003067AE" w:rsidRDefault="003067AE">
                            <w:pPr>
                              <w:spacing w:before="52" w:line="295" w:lineRule="auto"/>
                              <w:ind w:right="18"/>
                              <w:jc w:val="both"/>
                              <w:rPr>
                                <w:sz w:val="20"/>
                              </w:rPr>
                            </w:pPr>
                            <w:r>
                              <w:rPr>
                                <w:color w:val="231F20"/>
                                <w:sz w:val="20"/>
                              </w:rPr>
                              <w:t>channelizing risk capital from Angel Investors to start-</w:t>
                            </w:r>
                            <w:r>
                              <w:rPr>
                                <w:color w:val="231F20"/>
                                <w:spacing w:val="-2"/>
                                <w:sz w:val="20"/>
                              </w:rPr>
                              <w:t>ups</w:t>
                            </w:r>
                            <w:r>
                              <w:rPr>
                                <w:color w:val="231F20"/>
                                <w:spacing w:val="-9"/>
                                <w:sz w:val="20"/>
                              </w:rPr>
                              <w:t xml:space="preserve"> </w:t>
                            </w:r>
                            <w:r>
                              <w:rPr>
                                <w:color w:val="231F20"/>
                                <w:spacing w:val="-2"/>
                                <w:sz w:val="20"/>
                              </w:rPr>
                              <w:t>in</w:t>
                            </w:r>
                            <w:r>
                              <w:rPr>
                                <w:color w:val="231F20"/>
                                <w:spacing w:val="-9"/>
                                <w:sz w:val="20"/>
                              </w:rPr>
                              <w:t xml:space="preserve"> </w:t>
                            </w:r>
                            <w:r>
                              <w:rPr>
                                <w:color w:val="231F20"/>
                                <w:spacing w:val="-2"/>
                                <w:sz w:val="20"/>
                              </w:rPr>
                              <w:t>need.</w:t>
                            </w:r>
                            <w:r>
                              <w:rPr>
                                <w:color w:val="231F20"/>
                                <w:spacing w:val="-9"/>
                                <w:sz w:val="20"/>
                              </w:rPr>
                              <w:t xml:space="preserve"> </w:t>
                            </w:r>
                            <w:r>
                              <w:rPr>
                                <w:color w:val="231F20"/>
                                <w:spacing w:val="-2"/>
                                <w:sz w:val="20"/>
                              </w:rPr>
                              <w:t>Unlike</w:t>
                            </w:r>
                            <w:r>
                              <w:rPr>
                                <w:color w:val="231F20"/>
                                <w:spacing w:val="-9"/>
                                <w:sz w:val="20"/>
                              </w:rPr>
                              <w:t xml:space="preserve"> </w:t>
                            </w:r>
                            <w:r>
                              <w:rPr>
                                <w:color w:val="231F20"/>
                                <w:spacing w:val="-2"/>
                                <w:sz w:val="20"/>
                              </w:rPr>
                              <w:t>other</w:t>
                            </w:r>
                            <w:r>
                              <w:rPr>
                                <w:color w:val="231F20"/>
                                <w:spacing w:val="-9"/>
                                <w:sz w:val="20"/>
                              </w:rPr>
                              <w:t xml:space="preserve"> </w:t>
                            </w:r>
                            <w:r>
                              <w:rPr>
                                <w:color w:val="231F20"/>
                                <w:spacing w:val="-2"/>
                                <w:sz w:val="20"/>
                              </w:rPr>
                              <w:t>AIFs</w:t>
                            </w:r>
                            <w:r>
                              <w:rPr>
                                <w:color w:val="231F20"/>
                                <w:spacing w:val="-9"/>
                                <w:sz w:val="20"/>
                              </w:rPr>
                              <w:t xml:space="preserve"> </w:t>
                            </w:r>
                            <w:r>
                              <w:rPr>
                                <w:color w:val="231F20"/>
                                <w:spacing w:val="-2"/>
                                <w:sz w:val="20"/>
                              </w:rPr>
                              <w:t>where</w:t>
                            </w:r>
                            <w:r>
                              <w:rPr>
                                <w:color w:val="231F20"/>
                                <w:spacing w:val="-9"/>
                                <w:sz w:val="20"/>
                              </w:rPr>
                              <w:t xml:space="preserve"> </w:t>
                            </w:r>
                            <w:r>
                              <w:rPr>
                                <w:color w:val="231F20"/>
                                <w:spacing w:val="-2"/>
                                <w:sz w:val="20"/>
                              </w:rPr>
                              <w:t>investment</w:t>
                            </w:r>
                            <w:r>
                              <w:rPr>
                                <w:color w:val="231F20"/>
                                <w:spacing w:val="-9"/>
                                <w:sz w:val="20"/>
                              </w:rPr>
                              <w:t xml:space="preserve"> </w:t>
                            </w:r>
                            <w:r>
                              <w:rPr>
                                <w:color w:val="231F20"/>
                                <w:spacing w:val="-2"/>
                                <w:sz w:val="20"/>
                              </w:rPr>
                              <w:t xml:space="preserve">decision </w:t>
                            </w:r>
                            <w:r>
                              <w:rPr>
                                <w:color w:val="231F20"/>
                                <w:sz w:val="20"/>
                              </w:rPr>
                              <w:t>is taken by the Manager, investments by Angel Funds are made upon obtaining explicit investor consent for each investment. A review of the regulatory framework for</w:t>
                            </w:r>
                            <w:r>
                              <w:rPr>
                                <w:color w:val="231F20"/>
                                <w:spacing w:val="-7"/>
                                <w:sz w:val="20"/>
                              </w:rPr>
                              <w:t xml:space="preserve"> </w:t>
                            </w:r>
                            <w:r>
                              <w:rPr>
                                <w:color w:val="231F20"/>
                                <w:sz w:val="20"/>
                              </w:rPr>
                              <w:t>Angel</w:t>
                            </w:r>
                            <w:r>
                              <w:rPr>
                                <w:color w:val="231F20"/>
                                <w:spacing w:val="-7"/>
                                <w:sz w:val="20"/>
                              </w:rPr>
                              <w:t xml:space="preserve"> </w:t>
                            </w:r>
                            <w:r>
                              <w:rPr>
                                <w:color w:val="231F20"/>
                                <w:sz w:val="20"/>
                              </w:rPr>
                              <w:t>Funds</w:t>
                            </w:r>
                            <w:r>
                              <w:rPr>
                                <w:color w:val="231F20"/>
                                <w:spacing w:val="-7"/>
                                <w:sz w:val="20"/>
                              </w:rPr>
                              <w:t xml:space="preserve"> </w:t>
                            </w:r>
                            <w:r>
                              <w:rPr>
                                <w:color w:val="231F20"/>
                                <w:sz w:val="20"/>
                              </w:rPr>
                              <w:t>indicated</w:t>
                            </w:r>
                            <w:r>
                              <w:rPr>
                                <w:color w:val="231F20"/>
                                <w:spacing w:val="-7"/>
                                <w:sz w:val="20"/>
                              </w:rPr>
                              <w:t xml:space="preserve"> </w:t>
                            </w:r>
                            <w:r>
                              <w:rPr>
                                <w:color w:val="231F20"/>
                                <w:sz w:val="20"/>
                              </w:rPr>
                              <w:t>gaps</w:t>
                            </w:r>
                            <w:r>
                              <w:rPr>
                                <w:color w:val="231F20"/>
                                <w:spacing w:val="-7"/>
                                <w:sz w:val="20"/>
                              </w:rPr>
                              <w:t xml:space="preserve"> </w:t>
                            </w:r>
                            <w:r>
                              <w:rPr>
                                <w:color w:val="231F20"/>
                                <w:sz w:val="20"/>
                              </w:rPr>
                              <w:t>in</w:t>
                            </w:r>
                            <w:r>
                              <w:rPr>
                                <w:color w:val="231F20"/>
                                <w:spacing w:val="-7"/>
                                <w:sz w:val="20"/>
                              </w:rPr>
                              <w:t xml:space="preserve"> </w:t>
                            </w:r>
                            <w:r>
                              <w:rPr>
                                <w:color w:val="231F20"/>
                                <w:sz w:val="20"/>
                              </w:rPr>
                              <w:t>operational</w:t>
                            </w:r>
                            <w:r>
                              <w:rPr>
                                <w:color w:val="231F20"/>
                                <w:spacing w:val="-7"/>
                                <w:sz w:val="20"/>
                              </w:rPr>
                              <w:t xml:space="preserve"> </w:t>
                            </w:r>
                            <w:r>
                              <w:rPr>
                                <w:color w:val="231F20"/>
                                <w:sz w:val="20"/>
                              </w:rPr>
                              <w:t>clarity</w:t>
                            </w:r>
                            <w:r>
                              <w:rPr>
                                <w:color w:val="231F20"/>
                                <w:spacing w:val="-7"/>
                                <w:sz w:val="20"/>
                              </w:rPr>
                              <w:t xml:space="preserve"> </w:t>
                            </w:r>
                            <w:r>
                              <w:rPr>
                                <w:color w:val="231F20"/>
                                <w:sz w:val="20"/>
                              </w:rPr>
                              <w:t>and concerns about offering investment opportunities to a wide range of investors, some of whom may not have commensurate risk appetite for investment in illiquid assets. The existing prudential norms and investment conditions also required revision to provide more flexibility and ease of operations.</w:t>
                            </w:r>
                          </w:p>
                          <w:p w:rsidR="003067AE" w:rsidRDefault="003067AE">
                            <w:pPr>
                              <w:spacing w:before="22" w:line="280" w:lineRule="atLeast"/>
                              <w:ind w:right="18"/>
                              <w:jc w:val="both"/>
                              <w:rPr>
                                <w:sz w:val="20"/>
                              </w:rPr>
                            </w:pPr>
                            <w:r>
                              <w:rPr>
                                <w:color w:val="231F20"/>
                                <w:spacing w:val="-2"/>
                                <w:sz w:val="20"/>
                              </w:rPr>
                              <w:t>One</w:t>
                            </w:r>
                            <w:r>
                              <w:rPr>
                                <w:color w:val="231F20"/>
                                <w:spacing w:val="-12"/>
                                <w:sz w:val="20"/>
                              </w:rPr>
                              <w:t xml:space="preserve"> </w:t>
                            </w:r>
                            <w:r>
                              <w:rPr>
                                <w:color w:val="231F20"/>
                                <w:spacing w:val="-2"/>
                                <w:sz w:val="20"/>
                              </w:rPr>
                              <w:t>of</w:t>
                            </w:r>
                            <w:r>
                              <w:rPr>
                                <w:color w:val="231F20"/>
                                <w:spacing w:val="-12"/>
                                <w:sz w:val="20"/>
                              </w:rPr>
                              <w:t xml:space="preserve"> </w:t>
                            </w:r>
                            <w:r>
                              <w:rPr>
                                <w:color w:val="231F20"/>
                                <w:spacing w:val="-2"/>
                                <w:sz w:val="20"/>
                              </w:rPr>
                              <w:t>the</w:t>
                            </w:r>
                            <w:r>
                              <w:rPr>
                                <w:color w:val="231F20"/>
                                <w:spacing w:val="-12"/>
                                <w:sz w:val="20"/>
                              </w:rPr>
                              <w:t xml:space="preserve"> </w:t>
                            </w:r>
                            <w:r>
                              <w:rPr>
                                <w:color w:val="231F20"/>
                                <w:spacing w:val="-2"/>
                                <w:sz w:val="20"/>
                              </w:rPr>
                              <w:t>core</w:t>
                            </w:r>
                            <w:r>
                              <w:rPr>
                                <w:color w:val="231F20"/>
                                <w:spacing w:val="-12"/>
                                <w:sz w:val="20"/>
                              </w:rPr>
                              <w:t xml:space="preserve"> </w:t>
                            </w:r>
                            <w:r>
                              <w:rPr>
                                <w:color w:val="231F20"/>
                                <w:spacing w:val="-2"/>
                                <w:sz w:val="20"/>
                              </w:rPr>
                              <w:t>principles</w:t>
                            </w:r>
                            <w:r>
                              <w:rPr>
                                <w:color w:val="231F20"/>
                                <w:spacing w:val="-12"/>
                                <w:sz w:val="20"/>
                              </w:rPr>
                              <w:t xml:space="preserve"> </w:t>
                            </w:r>
                            <w:r>
                              <w:rPr>
                                <w:color w:val="231F20"/>
                                <w:spacing w:val="-2"/>
                                <w:sz w:val="20"/>
                              </w:rPr>
                              <w:t>of</w:t>
                            </w:r>
                            <w:r>
                              <w:rPr>
                                <w:color w:val="231F20"/>
                                <w:spacing w:val="-12"/>
                                <w:sz w:val="20"/>
                              </w:rPr>
                              <w:t xml:space="preserve"> </w:t>
                            </w:r>
                            <w:r>
                              <w:rPr>
                                <w:color w:val="231F20"/>
                                <w:spacing w:val="-2"/>
                                <w:sz w:val="20"/>
                              </w:rPr>
                              <w:t>SEBI</w:t>
                            </w:r>
                            <w:r>
                              <w:rPr>
                                <w:color w:val="231F20"/>
                                <w:spacing w:val="-12"/>
                                <w:sz w:val="20"/>
                              </w:rPr>
                              <w:t xml:space="preserve"> </w:t>
                            </w:r>
                            <w:r>
                              <w:rPr>
                                <w:color w:val="231F20"/>
                                <w:spacing w:val="-2"/>
                                <w:sz w:val="20"/>
                              </w:rPr>
                              <w:t>is</w:t>
                            </w:r>
                            <w:r>
                              <w:rPr>
                                <w:color w:val="231F20"/>
                                <w:spacing w:val="-12"/>
                                <w:sz w:val="20"/>
                              </w:rPr>
                              <w:t xml:space="preserve"> </w:t>
                            </w:r>
                            <w:r>
                              <w:rPr>
                                <w:color w:val="231F20"/>
                                <w:spacing w:val="-2"/>
                                <w:sz w:val="20"/>
                              </w:rPr>
                              <w:t>to</w:t>
                            </w:r>
                            <w:r>
                              <w:rPr>
                                <w:color w:val="231F20"/>
                                <w:spacing w:val="-12"/>
                                <w:sz w:val="20"/>
                              </w:rPr>
                              <w:t xml:space="preserve"> </w:t>
                            </w:r>
                            <w:r>
                              <w:rPr>
                                <w:color w:val="231F20"/>
                                <w:spacing w:val="-2"/>
                                <w:sz w:val="20"/>
                              </w:rPr>
                              <w:t>ensure</w:t>
                            </w:r>
                            <w:r>
                              <w:rPr>
                                <w:color w:val="231F20"/>
                                <w:spacing w:val="-11"/>
                                <w:sz w:val="20"/>
                              </w:rPr>
                              <w:t xml:space="preserve"> </w:t>
                            </w:r>
                            <w:r>
                              <w:rPr>
                                <w:color w:val="231F20"/>
                                <w:spacing w:val="-2"/>
                                <w:sz w:val="20"/>
                              </w:rPr>
                              <w:t xml:space="preserve">sustainable </w:t>
                            </w:r>
                            <w:r>
                              <w:rPr>
                                <w:color w:val="231F20"/>
                                <w:sz w:val="20"/>
                              </w:rPr>
                              <w:t xml:space="preserve">capital formation across securities market and facilitate </w:t>
                            </w:r>
                            <w:r>
                              <w:rPr>
                                <w:color w:val="231F20"/>
                                <w:w w:val="105"/>
                                <w:sz w:val="20"/>
                              </w:rPr>
                              <w:t>investments into start-ups. At the same time, there is also a need to ensure that only those investors with risk capability are shown offers to invest in unlisted start-ups</w:t>
                            </w:r>
                            <w:r>
                              <w:rPr>
                                <w:color w:val="231F20"/>
                                <w:spacing w:val="-15"/>
                                <w:w w:val="105"/>
                                <w:sz w:val="20"/>
                              </w:rPr>
                              <w:t xml:space="preserve"> </w:t>
                            </w:r>
                            <w:r>
                              <w:rPr>
                                <w:color w:val="231F20"/>
                                <w:w w:val="105"/>
                                <w:sz w:val="20"/>
                              </w:rPr>
                              <w:t>through</w:t>
                            </w:r>
                            <w:r>
                              <w:rPr>
                                <w:color w:val="231F20"/>
                                <w:spacing w:val="-15"/>
                                <w:w w:val="105"/>
                                <w:sz w:val="20"/>
                              </w:rPr>
                              <w:t xml:space="preserve"> </w:t>
                            </w:r>
                            <w:r>
                              <w:rPr>
                                <w:color w:val="231F20"/>
                                <w:w w:val="105"/>
                                <w:sz w:val="20"/>
                              </w:rPr>
                              <w:t>Angel</w:t>
                            </w:r>
                            <w:r>
                              <w:rPr>
                                <w:color w:val="231F20"/>
                                <w:spacing w:val="-14"/>
                                <w:w w:val="105"/>
                                <w:sz w:val="20"/>
                              </w:rPr>
                              <w:t xml:space="preserve"> </w:t>
                            </w:r>
                            <w:r>
                              <w:rPr>
                                <w:color w:val="231F20"/>
                                <w:w w:val="105"/>
                                <w:sz w:val="20"/>
                              </w:rPr>
                              <w:t>Funds.</w:t>
                            </w:r>
                            <w:r>
                              <w:rPr>
                                <w:color w:val="231F20"/>
                                <w:spacing w:val="-15"/>
                                <w:w w:val="105"/>
                                <w:sz w:val="20"/>
                              </w:rPr>
                              <w:t xml:space="preserve"> </w:t>
                            </w:r>
                            <w:r>
                              <w:rPr>
                                <w:color w:val="231F20"/>
                                <w:w w:val="105"/>
                                <w:sz w:val="20"/>
                              </w:rPr>
                              <w:t>Considering</w:t>
                            </w:r>
                            <w:r>
                              <w:rPr>
                                <w:color w:val="231F20"/>
                                <w:spacing w:val="-14"/>
                                <w:w w:val="105"/>
                                <w:sz w:val="20"/>
                              </w:rPr>
                              <w:t xml:space="preserve"> </w:t>
                            </w:r>
                            <w:r>
                              <w:rPr>
                                <w:color w:val="231F20"/>
                                <w:w w:val="105"/>
                                <w:sz w:val="20"/>
                              </w:rPr>
                              <w:t>the</w:t>
                            </w:r>
                            <w:r>
                              <w:rPr>
                                <w:color w:val="231F20"/>
                                <w:spacing w:val="-15"/>
                                <w:w w:val="105"/>
                                <w:sz w:val="20"/>
                              </w:rPr>
                              <w:t xml:space="preserve"> </w:t>
                            </w:r>
                            <w:r>
                              <w:rPr>
                                <w:color w:val="231F20"/>
                                <w:w w:val="105"/>
                                <w:sz w:val="20"/>
                              </w:rPr>
                              <w:t xml:space="preserve">same, </w:t>
                            </w:r>
                            <w:r>
                              <w:rPr>
                                <w:color w:val="231F20"/>
                                <w:sz w:val="20"/>
                              </w:rPr>
                              <w:t xml:space="preserve">SEBI (Alternative Investment Funds) Regulations were </w:t>
                            </w:r>
                            <w:r>
                              <w:rPr>
                                <w:color w:val="231F20"/>
                                <w:w w:val="105"/>
                                <w:sz w:val="20"/>
                              </w:rPr>
                              <w:t>amended</w:t>
                            </w:r>
                            <w:r>
                              <w:rPr>
                                <w:color w:val="231F20"/>
                                <w:spacing w:val="40"/>
                                <w:w w:val="105"/>
                                <w:sz w:val="20"/>
                              </w:rPr>
                              <w:t xml:space="preserve"> </w:t>
                            </w:r>
                            <w:r>
                              <w:rPr>
                                <w:color w:val="231F20"/>
                                <w:w w:val="105"/>
                                <w:sz w:val="20"/>
                              </w:rPr>
                              <w:t>to</w:t>
                            </w:r>
                            <w:r>
                              <w:rPr>
                                <w:color w:val="231F20"/>
                                <w:spacing w:val="40"/>
                                <w:w w:val="105"/>
                                <w:sz w:val="20"/>
                              </w:rPr>
                              <w:t xml:space="preserve"> </w:t>
                            </w:r>
                            <w:r>
                              <w:rPr>
                                <w:color w:val="231F20"/>
                                <w:w w:val="105"/>
                                <w:sz w:val="20"/>
                              </w:rPr>
                              <w:t>streamline</w:t>
                            </w:r>
                            <w:r>
                              <w:rPr>
                                <w:color w:val="231F20"/>
                                <w:spacing w:val="40"/>
                                <w:w w:val="105"/>
                                <w:sz w:val="20"/>
                              </w:rPr>
                              <w:t xml:space="preserve"> </w:t>
                            </w:r>
                            <w:r>
                              <w:rPr>
                                <w:color w:val="231F20"/>
                                <w:w w:val="105"/>
                                <w:sz w:val="20"/>
                              </w:rPr>
                              <w:t>the</w:t>
                            </w:r>
                            <w:r>
                              <w:rPr>
                                <w:color w:val="231F20"/>
                                <w:spacing w:val="40"/>
                                <w:w w:val="105"/>
                                <w:sz w:val="20"/>
                              </w:rPr>
                              <w:t xml:space="preserve"> </w:t>
                            </w:r>
                            <w:r>
                              <w:rPr>
                                <w:color w:val="231F20"/>
                                <w:w w:val="105"/>
                                <w:sz w:val="20"/>
                              </w:rPr>
                              <w:t>regulatory</w:t>
                            </w:r>
                            <w:r>
                              <w:rPr>
                                <w:color w:val="231F20"/>
                                <w:spacing w:val="40"/>
                                <w:w w:val="105"/>
                                <w:sz w:val="20"/>
                              </w:rPr>
                              <w:t xml:space="preserve"> </w:t>
                            </w:r>
                            <w:r>
                              <w:rPr>
                                <w:color w:val="231F20"/>
                                <w:w w:val="105"/>
                                <w:sz w:val="20"/>
                              </w:rPr>
                              <w:t xml:space="preserve">framework for Angel Funds with respect to their fundraising </w:t>
                            </w:r>
                            <w:r>
                              <w:rPr>
                                <w:color w:val="231F20"/>
                                <w:spacing w:val="-2"/>
                                <w:w w:val="105"/>
                                <w:sz w:val="20"/>
                              </w:rPr>
                              <w:t xml:space="preserve">processes, investment conditions, operational aspects </w:t>
                            </w:r>
                            <w:r>
                              <w:rPr>
                                <w:color w:val="231F20"/>
                                <w:sz w:val="20"/>
                              </w:rPr>
                              <w:t>and</w:t>
                            </w:r>
                            <w:r>
                              <w:rPr>
                                <w:color w:val="231F20"/>
                                <w:spacing w:val="-12"/>
                                <w:sz w:val="20"/>
                              </w:rPr>
                              <w:t xml:space="preserve"> </w:t>
                            </w:r>
                            <w:r>
                              <w:rPr>
                                <w:color w:val="231F20"/>
                                <w:sz w:val="20"/>
                              </w:rPr>
                              <w:t>governance.</w:t>
                            </w:r>
                            <w:r>
                              <w:rPr>
                                <w:color w:val="231F20"/>
                                <w:spacing w:val="-12"/>
                                <w:sz w:val="20"/>
                              </w:rPr>
                              <w:t xml:space="preserve"> </w:t>
                            </w:r>
                            <w:r>
                              <w:rPr>
                                <w:color w:val="231F20"/>
                                <w:sz w:val="20"/>
                              </w:rPr>
                              <w:t>Some</w:t>
                            </w:r>
                            <w:r>
                              <w:rPr>
                                <w:color w:val="231F20"/>
                                <w:spacing w:val="-12"/>
                                <w:sz w:val="20"/>
                              </w:rPr>
                              <w:t xml:space="preserve"> </w:t>
                            </w:r>
                            <w:r>
                              <w:rPr>
                                <w:color w:val="231F20"/>
                                <w:sz w:val="20"/>
                              </w:rPr>
                              <w:t>of</w:t>
                            </w:r>
                            <w:r>
                              <w:rPr>
                                <w:color w:val="231F20"/>
                                <w:spacing w:val="-12"/>
                                <w:sz w:val="20"/>
                              </w:rPr>
                              <w:t xml:space="preserve"> </w:t>
                            </w:r>
                            <w:r>
                              <w:rPr>
                                <w:color w:val="231F20"/>
                                <w:sz w:val="20"/>
                              </w:rPr>
                              <w:t>the</w:t>
                            </w:r>
                            <w:r>
                              <w:rPr>
                                <w:color w:val="231F20"/>
                                <w:spacing w:val="-12"/>
                                <w:sz w:val="20"/>
                              </w:rPr>
                              <w:t xml:space="preserve"> </w:t>
                            </w:r>
                            <w:r>
                              <w:rPr>
                                <w:color w:val="231F20"/>
                                <w:sz w:val="20"/>
                              </w:rPr>
                              <w:t>key</w:t>
                            </w:r>
                            <w:r>
                              <w:rPr>
                                <w:color w:val="231F20"/>
                                <w:spacing w:val="-12"/>
                                <w:sz w:val="20"/>
                              </w:rPr>
                              <w:t xml:space="preserve"> </w:t>
                            </w:r>
                            <w:r>
                              <w:rPr>
                                <w:color w:val="231F20"/>
                                <w:sz w:val="20"/>
                              </w:rPr>
                              <w:t>features</w:t>
                            </w:r>
                            <w:r>
                              <w:rPr>
                                <w:color w:val="231F20"/>
                                <w:spacing w:val="-12"/>
                                <w:sz w:val="20"/>
                              </w:rPr>
                              <w:t xml:space="preserve"> </w:t>
                            </w:r>
                            <w:r>
                              <w:rPr>
                                <w:color w:val="231F20"/>
                                <w:sz w:val="20"/>
                              </w:rPr>
                              <w:t>of</w:t>
                            </w:r>
                            <w:r>
                              <w:rPr>
                                <w:color w:val="231F20"/>
                                <w:spacing w:val="-12"/>
                                <w:sz w:val="20"/>
                              </w:rPr>
                              <w:t xml:space="preserve"> </w:t>
                            </w:r>
                            <w:r>
                              <w:rPr>
                                <w:color w:val="231F20"/>
                                <w:sz w:val="20"/>
                              </w:rPr>
                              <w:t>the</w:t>
                            </w:r>
                            <w:r>
                              <w:rPr>
                                <w:color w:val="231F20"/>
                                <w:spacing w:val="-12"/>
                                <w:sz w:val="20"/>
                              </w:rPr>
                              <w:t xml:space="preserve"> </w:t>
                            </w:r>
                            <w:r>
                              <w:rPr>
                                <w:color w:val="231F20"/>
                                <w:sz w:val="20"/>
                              </w:rPr>
                              <w:t xml:space="preserve">revised </w:t>
                            </w:r>
                            <w:r>
                              <w:rPr>
                                <w:color w:val="231F20"/>
                                <w:w w:val="105"/>
                                <w:sz w:val="20"/>
                              </w:rPr>
                              <w:t>regulatory framework for Angel Funds are as under –</w:t>
                            </w:r>
                          </w:p>
                        </w:txbxContent>
                      </wps:txbx>
                      <wps:bodyPr wrap="square" lIns="0" tIns="0" rIns="0" bIns="0" rtlCol="0">
                        <a:noAutofit/>
                      </wps:bodyPr>
                    </wps:wsp>
                  </a:graphicData>
                </a:graphic>
              </wp:anchor>
            </w:drawing>
          </mc:Choice>
          <mc:Fallback>
            <w:pict>
              <v:shape id="Textbox 170" o:spid="_x0000_s1089" type="#_x0000_t202" style="position:absolute;margin-left:57.7pt;margin-top:95.75pt;width:249.2pt;height:352.4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" filled="f" stroked="f">
                <v:path arrowok="t"/>
                <v:textbox inset="0,0,0,0">
                  <w:txbxContent>
                    <w:p w:rsidR="003067AE" w:rsidRDefault="003067AE">
                      <w:pPr>
                        <w:spacing w:line="201" w:lineRule="exact"/>
                        <w:jc w:val="both"/>
                        <w:rPr>
                          <w:sz w:val="20"/>
                        </w:rPr>
                      </w:pPr>
                      <w:r>
                        <w:rPr>
                          <w:color w:val="231F20"/>
                          <w:sz w:val="20"/>
                        </w:rPr>
                        <w:t>Angel</w:t>
                      </w:r>
                      <w:r>
                        <w:rPr>
                          <w:color w:val="231F20"/>
                          <w:spacing w:val="44"/>
                          <w:sz w:val="20"/>
                        </w:rPr>
                        <w:t xml:space="preserve"> </w:t>
                      </w:r>
                      <w:r>
                        <w:rPr>
                          <w:color w:val="231F20"/>
                          <w:sz w:val="20"/>
                        </w:rPr>
                        <w:t>Fund’</w:t>
                      </w:r>
                      <w:r>
                        <w:rPr>
                          <w:color w:val="231F20"/>
                          <w:spacing w:val="45"/>
                          <w:sz w:val="20"/>
                        </w:rPr>
                        <w:t xml:space="preserve"> </w:t>
                      </w:r>
                      <w:r>
                        <w:rPr>
                          <w:color w:val="231F20"/>
                          <w:sz w:val="20"/>
                        </w:rPr>
                        <w:t>is</w:t>
                      </w:r>
                      <w:r>
                        <w:rPr>
                          <w:color w:val="231F20"/>
                          <w:spacing w:val="45"/>
                          <w:sz w:val="20"/>
                        </w:rPr>
                        <w:t xml:space="preserve"> </w:t>
                      </w:r>
                      <w:r>
                        <w:rPr>
                          <w:color w:val="231F20"/>
                          <w:sz w:val="20"/>
                        </w:rPr>
                        <w:t>a</w:t>
                      </w:r>
                      <w:r>
                        <w:rPr>
                          <w:color w:val="231F20"/>
                          <w:spacing w:val="45"/>
                          <w:sz w:val="20"/>
                        </w:rPr>
                        <w:t xml:space="preserve"> </w:t>
                      </w:r>
                      <w:r>
                        <w:rPr>
                          <w:color w:val="231F20"/>
                          <w:sz w:val="20"/>
                        </w:rPr>
                        <w:t>sub-category</w:t>
                      </w:r>
                      <w:r>
                        <w:rPr>
                          <w:color w:val="231F20"/>
                          <w:spacing w:val="44"/>
                          <w:sz w:val="20"/>
                        </w:rPr>
                        <w:t xml:space="preserve"> </w:t>
                      </w:r>
                      <w:r>
                        <w:rPr>
                          <w:color w:val="231F20"/>
                          <w:sz w:val="20"/>
                        </w:rPr>
                        <w:t>of</w:t>
                      </w:r>
                      <w:r>
                        <w:rPr>
                          <w:color w:val="231F20"/>
                          <w:spacing w:val="45"/>
                          <w:sz w:val="20"/>
                        </w:rPr>
                        <w:t xml:space="preserve"> </w:t>
                      </w:r>
                      <w:r>
                        <w:rPr>
                          <w:color w:val="231F20"/>
                          <w:sz w:val="20"/>
                        </w:rPr>
                        <w:t>AIFs</w:t>
                      </w:r>
                      <w:r>
                        <w:rPr>
                          <w:color w:val="231F20"/>
                          <w:spacing w:val="45"/>
                          <w:sz w:val="20"/>
                        </w:rPr>
                        <w:t xml:space="preserve"> </w:t>
                      </w:r>
                      <w:r>
                        <w:rPr>
                          <w:color w:val="231F20"/>
                          <w:sz w:val="20"/>
                        </w:rPr>
                        <w:t>dedicated</w:t>
                      </w:r>
                      <w:r>
                        <w:rPr>
                          <w:color w:val="231F20"/>
                          <w:spacing w:val="44"/>
                          <w:sz w:val="20"/>
                        </w:rPr>
                        <w:t xml:space="preserve"> </w:t>
                      </w:r>
                      <w:r>
                        <w:rPr>
                          <w:color w:val="231F20"/>
                          <w:spacing w:val="-5"/>
                          <w:sz w:val="20"/>
                        </w:rPr>
                        <w:t>for</w:t>
                      </w:r>
                    </w:p>
                    <w:p w:rsidR="003067AE" w:rsidRDefault="003067AE">
                      <w:pPr>
                        <w:spacing w:before="52" w:line="295" w:lineRule="auto"/>
                        <w:ind w:right="18"/>
                        <w:jc w:val="both"/>
                        <w:rPr>
                          <w:sz w:val="20"/>
                        </w:rPr>
                      </w:pPr>
                      <w:r>
                        <w:rPr>
                          <w:color w:val="231F20"/>
                          <w:sz w:val="20"/>
                        </w:rPr>
                        <w:t>channelizing risk capital from Angel Investors to start-</w:t>
                      </w:r>
                      <w:r>
                        <w:rPr>
                          <w:color w:val="231F20"/>
                          <w:spacing w:val="-2"/>
                          <w:sz w:val="20"/>
                        </w:rPr>
                        <w:t>ups</w:t>
                      </w:r>
                      <w:r>
                        <w:rPr>
                          <w:color w:val="231F20"/>
                          <w:spacing w:val="-9"/>
                          <w:sz w:val="20"/>
                        </w:rPr>
                        <w:t xml:space="preserve"> </w:t>
                      </w:r>
                      <w:r>
                        <w:rPr>
                          <w:color w:val="231F20"/>
                          <w:spacing w:val="-2"/>
                          <w:sz w:val="20"/>
                        </w:rPr>
                        <w:t>in</w:t>
                      </w:r>
                      <w:r>
                        <w:rPr>
                          <w:color w:val="231F20"/>
                          <w:spacing w:val="-9"/>
                          <w:sz w:val="20"/>
                        </w:rPr>
                        <w:t xml:space="preserve"> </w:t>
                      </w:r>
                      <w:r>
                        <w:rPr>
                          <w:color w:val="231F20"/>
                          <w:spacing w:val="-2"/>
                          <w:sz w:val="20"/>
                        </w:rPr>
                        <w:t>need.</w:t>
                      </w:r>
                      <w:r>
                        <w:rPr>
                          <w:color w:val="231F20"/>
                          <w:spacing w:val="-9"/>
                          <w:sz w:val="20"/>
                        </w:rPr>
                        <w:t xml:space="preserve"> </w:t>
                      </w:r>
                      <w:r>
                        <w:rPr>
                          <w:color w:val="231F20"/>
                          <w:spacing w:val="-2"/>
                          <w:sz w:val="20"/>
                        </w:rPr>
                        <w:t>Unlike</w:t>
                      </w:r>
                      <w:r>
                        <w:rPr>
                          <w:color w:val="231F20"/>
                          <w:spacing w:val="-9"/>
                          <w:sz w:val="20"/>
                        </w:rPr>
                        <w:t xml:space="preserve"> </w:t>
                      </w:r>
                      <w:r>
                        <w:rPr>
                          <w:color w:val="231F20"/>
                          <w:spacing w:val="-2"/>
                          <w:sz w:val="20"/>
                        </w:rPr>
                        <w:t>other</w:t>
                      </w:r>
                      <w:r>
                        <w:rPr>
                          <w:color w:val="231F20"/>
                          <w:spacing w:val="-9"/>
                          <w:sz w:val="20"/>
                        </w:rPr>
                        <w:t xml:space="preserve"> </w:t>
                      </w:r>
                      <w:r>
                        <w:rPr>
                          <w:color w:val="231F20"/>
                          <w:spacing w:val="-2"/>
                          <w:sz w:val="20"/>
                        </w:rPr>
                        <w:t>AIFs</w:t>
                      </w:r>
                      <w:r>
                        <w:rPr>
                          <w:color w:val="231F20"/>
                          <w:spacing w:val="-9"/>
                          <w:sz w:val="20"/>
                        </w:rPr>
                        <w:t xml:space="preserve"> </w:t>
                      </w:r>
                      <w:r>
                        <w:rPr>
                          <w:color w:val="231F20"/>
                          <w:spacing w:val="-2"/>
                          <w:sz w:val="20"/>
                        </w:rPr>
                        <w:t>where</w:t>
                      </w:r>
                      <w:r>
                        <w:rPr>
                          <w:color w:val="231F20"/>
                          <w:spacing w:val="-9"/>
                          <w:sz w:val="20"/>
                        </w:rPr>
                        <w:t xml:space="preserve"> </w:t>
                      </w:r>
                      <w:r>
                        <w:rPr>
                          <w:color w:val="231F20"/>
                          <w:spacing w:val="-2"/>
                          <w:sz w:val="20"/>
                        </w:rPr>
                        <w:t>investment</w:t>
                      </w:r>
                      <w:r>
                        <w:rPr>
                          <w:color w:val="231F20"/>
                          <w:spacing w:val="-9"/>
                          <w:sz w:val="20"/>
                        </w:rPr>
                        <w:t xml:space="preserve"> </w:t>
                      </w:r>
                      <w:r>
                        <w:rPr>
                          <w:color w:val="231F20"/>
                          <w:spacing w:val="-2"/>
                          <w:sz w:val="20"/>
                        </w:rPr>
                        <w:t xml:space="preserve">decision </w:t>
                      </w:r>
                      <w:r>
                        <w:rPr>
                          <w:color w:val="231F20"/>
                          <w:sz w:val="20"/>
                        </w:rPr>
                        <w:t>is taken by the Manager, investments by Angel Funds are made upon obtaining explicit investor consent for each investment. A review of the regulatory framework for</w:t>
                      </w:r>
                      <w:r>
                        <w:rPr>
                          <w:color w:val="231F20"/>
                          <w:spacing w:val="-7"/>
                          <w:sz w:val="20"/>
                        </w:rPr>
                        <w:t xml:space="preserve"> </w:t>
                      </w:r>
                      <w:r>
                        <w:rPr>
                          <w:color w:val="231F20"/>
                          <w:sz w:val="20"/>
                        </w:rPr>
                        <w:t>Angel</w:t>
                      </w:r>
                      <w:r>
                        <w:rPr>
                          <w:color w:val="231F20"/>
                          <w:spacing w:val="-7"/>
                          <w:sz w:val="20"/>
                        </w:rPr>
                        <w:t xml:space="preserve"> </w:t>
                      </w:r>
                      <w:r>
                        <w:rPr>
                          <w:color w:val="231F20"/>
                          <w:sz w:val="20"/>
                        </w:rPr>
                        <w:t>Funds</w:t>
                      </w:r>
                      <w:r>
                        <w:rPr>
                          <w:color w:val="231F20"/>
                          <w:spacing w:val="-7"/>
                          <w:sz w:val="20"/>
                        </w:rPr>
                        <w:t xml:space="preserve"> </w:t>
                      </w:r>
                      <w:r>
                        <w:rPr>
                          <w:color w:val="231F20"/>
                          <w:sz w:val="20"/>
                        </w:rPr>
                        <w:t>indicated</w:t>
                      </w:r>
                      <w:r>
                        <w:rPr>
                          <w:color w:val="231F20"/>
                          <w:spacing w:val="-7"/>
                          <w:sz w:val="20"/>
                        </w:rPr>
                        <w:t xml:space="preserve"> </w:t>
                      </w:r>
                      <w:r>
                        <w:rPr>
                          <w:color w:val="231F20"/>
                          <w:sz w:val="20"/>
                        </w:rPr>
                        <w:t>gaps</w:t>
                      </w:r>
                      <w:r>
                        <w:rPr>
                          <w:color w:val="231F20"/>
                          <w:spacing w:val="-7"/>
                          <w:sz w:val="20"/>
                        </w:rPr>
                        <w:t xml:space="preserve"> </w:t>
                      </w:r>
                      <w:r>
                        <w:rPr>
                          <w:color w:val="231F20"/>
                          <w:sz w:val="20"/>
                        </w:rPr>
                        <w:t>in</w:t>
                      </w:r>
                      <w:r>
                        <w:rPr>
                          <w:color w:val="231F20"/>
                          <w:spacing w:val="-7"/>
                          <w:sz w:val="20"/>
                        </w:rPr>
                        <w:t xml:space="preserve"> </w:t>
                      </w:r>
                      <w:r>
                        <w:rPr>
                          <w:color w:val="231F20"/>
                          <w:sz w:val="20"/>
                        </w:rPr>
                        <w:t>operational</w:t>
                      </w:r>
                      <w:r>
                        <w:rPr>
                          <w:color w:val="231F20"/>
                          <w:spacing w:val="-7"/>
                          <w:sz w:val="20"/>
                        </w:rPr>
                        <w:t xml:space="preserve"> </w:t>
                      </w:r>
                      <w:r>
                        <w:rPr>
                          <w:color w:val="231F20"/>
                          <w:sz w:val="20"/>
                        </w:rPr>
                        <w:t>clarity</w:t>
                      </w:r>
                      <w:r>
                        <w:rPr>
                          <w:color w:val="231F20"/>
                          <w:spacing w:val="-7"/>
                          <w:sz w:val="20"/>
                        </w:rPr>
                        <w:t xml:space="preserve"> </w:t>
                      </w:r>
                      <w:r>
                        <w:rPr>
                          <w:color w:val="231F20"/>
                          <w:sz w:val="20"/>
                        </w:rPr>
                        <w:t>and concerns about offering investment opportunities to a wide range of investors, some of whom may not have commensurate risk appetite for investment in illiquid assets. The existing prudential norms and investment conditions also required revision to provide more flexibility and ease of operations.</w:t>
                      </w:r>
                    </w:p>
                    <w:p w:rsidR="003067AE" w:rsidRDefault="003067AE">
                      <w:pPr>
                        <w:spacing w:before="22" w:line="280" w:lineRule="atLeast"/>
                        <w:ind w:right="18"/>
                        <w:jc w:val="both"/>
                        <w:rPr>
                          <w:sz w:val="20"/>
                        </w:rPr>
                      </w:pPr>
                      <w:r>
                        <w:rPr>
                          <w:color w:val="231F20"/>
                          <w:spacing w:val="-2"/>
                          <w:sz w:val="20"/>
                        </w:rPr>
                        <w:t>One</w:t>
                      </w:r>
                      <w:r>
                        <w:rPr>
                          <w:color w:val="231F20"/>
                          <w:spacing w:val="-12"/>
                          <w:sz w:val="20"/>
                        </w:rPr>
                        <w:t xml:space="preserve"> </w:t>
                      </w:r>
                      <w:r>
                        <w:rPr>
                          <w:color w:val="231F20"/>
                          <w:spacing w:val="-2"/>
                          <w:sz w:val="20"/>
                        </w:rPr>
                        <w:t>of</w:t>
                      </w:r>
                      <w:r>
                        <w:rPr>
                          <w:color w:val="231F20"/>
                          <w:spacing w:val="-12"/>
                          <w:sz w:val="20"/>
                        </w:rPr>
                        <w:t xml:space="preserve"> </w:t>
                      </w:r>
                      <w:r>
                        <w:rPr>
                          <w:color w:val="231F20"/>
                          <w:spacing w:val="-2"/>
                          <w:sz w:val="20"/>
                        </w:rPr>
                        <w:t>the</w:t>
                      </w:r>
                      <w:r>
                        <w:rPr>
                          <w:color w:val="231F20"/>
                          <w:spacing w:val="-12"/>
                          <w:sz w:val="20"/>
                        </w:rPr>
                        <w:t xml:space="preserve"> </w:t>
                      </w:r>
                      <w:r>
                        <w:rPr>
                          <w:color w:val="231F20"/>
                          <w:spacing w:val="-2"/>
                          <w:sz w:val="20"/>
                        </w:rPr>
                        <w:t>core</w:t>
                      </w:r>
                      <w:r>
                        <w:rPr>
                          <w:color w:val="231F20"/>
                          <w:spacing w:val="-12"/>
                          <w:sz w:val="20"/>
                        </w:rPr>
                        <w:t xml:space="preserve"> </w:t>
                      </w:r>
                      <w:r>
                        <w:rPr>
                          <w:color w:val="231F20"/>
                          <w:spacing w:val="-2"/>
                          <w:sz w:val="20"/>
                        </w:rPr>
                        <w:t>principles</w:t>
                      </w:r>
                      <w:r>
                        <w:rPr>
                          <w:color w:val="231F20"/>
                          <w:spacing w:val="-12"/>
                          <w:sz w:val="20"/>
                        </w:rPr>
                        <w:t xml:space="preserve"> </w:t>
                      </w:r>
                      <w:r>
                        <w:rPr>
                          <w:color w:val="231F20"/>
                          <w:spacing w:val="-2"/>
                          <w:sz w:val="20"/>
                        </w:rPr>
                        <w:t>of</w:t>
                      </w:r>
                      <w:r>
                        <w:rPr>
                          <w:color w:val="231F20"/>
                          <w:spacing w:val="-12"/>
                          <w:sz w:val="20"/>
                        </w:rPr>
                        <w:t xml:space="preserve"> </w:t>
                      </w:r>
                      <w:r>
                        <w:rPr>
                          <w:color w:val="231F20"/>
                          <w:spacing w:val="-2"/>
                          <w:sz w:val="20"/>
                        </w:rPr>
                        <w:t>SEBI</w:t>
                      </w:r>
                      <w:r>
                        <w:rPr>
                          <w:color w:val="231F20"/>
                          <w:spacing w:val="-12"/>
                          <w:sz w:val="20"/>
                        </w:rPr>
                        <w:t xml:space="preserve"> </w:t>
                      </w:r>
                      <w:r>
                        <w:rPr>
                          <w:color w:val="231F20"/>
                          <w:spacing w:val="-2"/>
                          <w:sz w:val="20"/>
                        </w:rPr>
                        <w:t>is</w:t>
                      </w:r>
                      <w:r>
                        <w:rPr>
                          <w:color w:val="231F20"/>
                          <w:spacing w:val="-12"/>
                          <w:sz w:val="20"/>
                        </w:rPr>
                        <w:t xml:space="preserve"> </w:t>
                      </w:r>
                      <w:r>
                        <w:rPr>
                          <w:color w:val="231F20"/>
                          <w:spacing w:val="-2"/>
                          <w:sz w:val="20"/>
                        </w:rPr>
                        <w:t>to</w:t>
                      </w:r>
                      <w:r>
                        <w:rPr>
                          <w:color w:val="231F20"/>
                          <w:spacing w:val="-12"/>
                          <w:sz w:val="20"/>
                        </w:rPr>
                        <w:t xml:space="preserve"> </w:t>
                      </w:r>
                      <w:r>
                        <w:rPr>
                          <w:color w:val="231F20"/>
                          <w:spacing w:val="-2"/>
                          <w:sz w:val="20"/>
                        </w:rPr>
                        <w:t>ensure</w:t>
                      </w:r>
                      <w:r>
                        <w:rPr>
                          <w:color w:val="231F20"/>
                          <w:spacing w:val="-11"/>
                          <w:sz w:val="20"/>
                        </w:rPr>
                        <w:t xml:space="preserve"> </w:t>
                      </w:r>
                      <w:r>
                        <w:rPr>
                          <w:color w:val="231F20"/>
                          <w:spacing w:val="-2"/>
                          <w:sz w:val="20"/>
                        </w:rPr>
                        <w:t xml:space="preserve">sustainable </w:t>
                      </w:r>
                      <w:r>
                        <w:rPr>
                          <w:color w:val="231F20"/>
                          <w:sz w:val="20"/>
                        </w:rPr>
                        <w:t xml:space="preserve">capital formation across securities market and facilitate </w:t>
                      </w:r>
                      <w:r>
                        <w:rPr>
                          <w:color w:val="231F20"/>
                          <w:w w:val="105"/>
                          <w:sz w:val="20"/>
                        </w:rPr>
                        <w:t>investments into start-ups. At the same time, there is also a need to ensure that only those investors with risk capability are shown offers to invest in unlisted start-ups</w:t>
                      </w:r>
                      <w:r>
                        <w:rPr>
                          <w:color w:val="231F20"/>
                          <w:spacing w:val="-15"/>
                          <w:w w:val="105"/>
                          <w:sz w:val="20"/>
                        </w:rPr>
                        <w:t xml:space="preserve"> </w:t>
                      </w:r>
                      <w:r>
                        <w:rPr>
                          <w:color w:val="231F20"/>
                          <w:w w:val="105"/>
                          <w:sz w:val="20"/>
                        </w:rPr>
                        <w:t>through</w:t>
                      </w:r>
                      <w:r>
                        <w:rPr>
                          <w:color w:val="231F20"/>
                          <w:spacing w:val="-15"/>
                          <w:w w:val="105"/>
                          <w:sz w:val="20"/>
                        </w:rPr>
                        <w:t xml:space="preserve"> </w:t>
                      </w:r>
                      <w:r>
                        <w:rPr>
                          <w:color w:val="231F20"/>
                          <w:w w:val="105"/>
                          <w:sz w:val="20"/>
                        </w:rPr>
                        <w:t>Angel</w:t>
                      </w:r>
                      <w:r>
                        <w:rPr>
                          <w:color w:val="231F20"/>
                          <w:spacing w:val="-14"/>
                          <w:w w:val="105"/>
                          <w:sz w:val="20"/>
                        </w:rPr>
                        <w:t xml:space="preserve"> </w:t>
                      </w:r>
                      <w:r>
                        <w:rPr>
                          <w:color w:val="231F20"/>
                          <w:w w:val="105"/>
                          <w:sz w:val="20"/>
                        </w:rPr>
                        <w:t>Funds.</w:t>
                      </w:r>
                      <w:r>
                        <w:rPr>
                          <w:color w:val="231F20"/>
                          <w:spacing w:val="-15"/>
                          <w:w w:val="105"/>
                          <w:sz w:val="20"/>
                        </w:rPr>
                        <w:t xml:space="preserve"> </w:t>
                      </w:r>
                      <w:r>
                        <w:rPr>
                          <w:color w:val="231F20"/>
                          <w:w w:val="105"/>
                          <w:sz w:val="20"/>
                        </w:rPr>
                        <w:t>Considering</w:t>
                      </w:r>
                      <w:r>
                        <w:rPr>
                          <w:color w:val="231F20"/>
                          <w:spacing w:val="-14"/>
                          <w:w w:val="105"/>
                          <w:sz w:val="20"/>
                        </w:rPr>
                        <w:t xml:space="preserve"> </w:t>
                      </w:r>
                      <w:r>
                        <w:rPr>
                          <w:color w:val="231F20"/>
                          <w:w w:val="105"/>
                          <w:sz w:val="20"/>
                        </w:rPr>
                        <w:t>the</w:t>
                      </w:r>
                      <w:r>
                        <w:rPr>
                          <w:color w:val="231F20"/>
                          <w:spacing w:val="-15"/>
                          <w:w w:val="105"/>
                          <w:sz w:val="20"/>
                        </w:rPr>
                        <w:t xml:space="preserve"> </w:t>
                      </w:r>
                      <w:r>
                        <w:rPr>
                          <w:color w:val="231F20"/>
                          <w:w w:val="105"/>
                          <w:sz w:val="20"/>
                        </w:rPr>
                        <w:t xml:space="preserve">same, </w:t>
                      </w:r>
                      <w:r>
                        <w:rPr>
                          <w:color w:val="231F20"/>
                          <w:sz w:val="20"/>
                        </w:rPr>
                        <w:t xml:space="preserve">SEBI (Alternative Investment Funds) Regulations were </w:t>
                      </w:r>
                      <w:r>
                        <w:rPr>
                          <w:color w:val="231F20"/>
                          <w:w w:val="105"/>
                          <w:sz w:val="20"/>
                        </w:rPr>
                        <w:t>amended</w:t>
                      </w:r>
                      <w:r>
                        <w:rPr>
                          <w:color w:val="231F20"/>
                          <w:spacing w:val="40"/>
                          <w:w w:val="105"/>
                          <w:sz w:val="20"/>
                        </w:rPr>
                        <w:t xml:space="preserve"> </w:t>
                      </w:r>
                      <w:r>
                        <w:rPr>
                          <w:color w:val="231F20"/>
                          <w:w w:val="105"/>
                          <w:sz w:val="20"/>
                        </w:rPr>
                        <w:t>to</w:t>
                      </w:r>
                      <w:r>
                        <w:rPr>
                          <w:color w:val="231F20"/>
                          <w:spacing w:val="40"/>
                          <w:w w:val="105"/>
                          <w:sz w:val="20"/>
                        </w:rPr>
                        <w:t xml:space="preserve"> </w:t>
                      </w:r>
                      <w:r>
                        <w:rPr>
                          <w:color w:val="231F20"/>
                          <w:w w:val="105"/>
                          <w:sz w:val="20"/>
                        </w:rPr>
                        <w:t>streamline</w:t>
                      </w:r>
                      <w:r>
                        <w:rPr>
                          <w:color w:val="231F20"/>
                          <w:spacing w:val="40"/>
                          <w:w w:val="105"/>
                          <w:sz w:val="20"/>
                        </w:rPr>
                        <w:t xml:space="preserve"> </w:t>
                      </w:r>
                      <w:r>
                        <w:rPr>
                          <w:color w:val="231F20"/>
                          <w:w w:val="105"/>
                          <w:sz w:val="20"/>
                        </w:rPr>
                        <w:t>the</w:t>
                      </w:r>
                      <w:r>
                        <w:rPr>
                          <w:color w:val="231F20"/>
                          <w:spacing w:val="40"/>
                          <w:w w:val="105"/>
                          <w:sz w:val="20"/>
                        </w:rPr>
                        <w:t xml:space="preserve"> </w:t>
                      </w:r>
                      <w:r>
                        <w:rPr>
                          <w:color w:val="231F20"/>
                          <w:w w:val="105"/>
                          <w:sz w:val="20"/>
                        </w:rPr>
                        <w:t>regulatory</w:t>
                      </w:r>
                      <w:r>
                        <w:rPr>
                          <w:color w:val="231F20"/>
                          <w:spacing w:val="40"/>
                          <w:w w:val="105"/>
                          <w:sz w:val="20"/>
                        </w:rPr>
                        <w:t xml:space="preserve"> </w:t>
                      </w:r>
                      <w:r>
                        <w:rPr>
                          <w:color w:val="231F20"/>
                          <w:w w:val="105"/>
                          <w:sz w:val="20"/>
                        </w:rPr>
                        <w:t xml:space="preserve">framework for Angel Funds with respect to their fundraising </w:t>
                      </w:r>
                      <w:r>
                        <w:rPr>
                          <w:color w:val="231F20"/>
                          <w:spacing w:val="-2"/>
                          <w:w w:val="105"/>
                          <w:sz w:val="20"/>
                        </w:rPr>
                        <w:t xml:space="preserve">processes, investment conditions, operational aspects </w:t>
                      </w:r>
                      <w:r>
                        <w:rPr>
                          <w:color w:val="231F20"/>
                          <w:sz w:val="20"/>
                        </w:rPr>
                        <w:t>and</w:t>
                      </w:r>
                      <w:r>
                        <w:rPr>
                          <w:color w:val="231F20"/>
                          <w:spacing w:val="-12"/>
                          <w:sz w:val="20"/>
                        </w:rPr>
                        <w:t xml:space="preserve"> </w:t>
                      </w:r>
                      <w:r>
                        <w:rPr>
                          <w:color w:val="231F20"/>
                          <w:sz w:val="20"/>
                        </w:rPr>
                        <w:t>governance.</w:t>
                      </w:r>
                      <w:r>
                        <w:rPr>
                          <w:color w:val="231F20"/>
                          <w:spacing w:val="-12"/>
                          <w:sz w:val="20"/>
                        </w:rPr>
                        <w:t xml:space="preserve"> </w:t>
                      </w:r>
                      <w:r>
                        <w:rPr>
                          <w:color w:val="231F20"/>
                          <w:sz w:val="20"/>
                        </w:rPr>
                        <w:t>Some</w:t>
                      </w:r>
                      <w:r>
                        <w:rPr>
                          <w:color w:val="231F20"/>
                          <w:spacing w:val="-12"/>
                          <w:sz w:val="20"/>
                        </w:rPr>
                        <w:t xml:space="preserve"> </w:t>
                      </w:r>
                      <w:r>
                        <w:rPr>
                          <w:color w:val="231F20"/>
                          <w:sz w:val="20"/>
                        </w:rPr>
                        <w:t>of</w:t>
                      </w:r>
                      <w:r>
                        <w:rPr>
                          <w:color w:val="231F20"/>
                          <w:spacing w:val="-12"/>
                          <w:sz w:val="20"/>
                        </w:rPr>
                        <w:t xml:space="preserve"> </w:t>
                      </w:r>
                      <w:r>
                        <w:rPr>
                          <w:color w:val="231F20"/>
                          <w:sz w:val="20"/>
                        </w:rPr>
                        <w:t>the</w:t>
                      </w:r>
                      <w:r>
                        <w:rPr>
                          <w:color w:val="231F20"/>
                          <w:spacing w:val="-12"/>
                          <w:sz w:val="20"/>
                        </w:rPr>
                        <w:t xml:space="preserve"> </w:t>
                      </w:r>
                      <w:r>
                        <w:rPr>
                          <w:color w:val="231F20"/>
                          <w:sz w:val="20"/>
                        </w:rPr>
                        <w:t>key</w:t>
                      </w:r>
                      <w:r>
                        <w:rPr>
                          <w:color w:val="231F20"/>
                          <w:spacing w:val="-12"/>
                          <w:sz w:val="20"/>
                        </w:rPr>
                        <w:t xml:space="preserve"> </w:t>
                      </w:r>
                      <w:r>
                        <w:rPr>
                          <w:color w:val="231F20"/>
                          <w:sz w:val="20"/>
                        </w:rPr>
                        <w:t>features</w:t>
                      </w:r>
                      <w:r>
                        <w:rPr>
                          <w:color w:val="231F20"/>
                          <w:spacing w:val="-12"/>
                          <w:sz w:val="20"/>
                        </w:rPr>
                        <w:t xml:space="preserve"> </w:t>
                      </w:r>
                      <w:r>
                        <w:rPr>
                          <w:color w:val="231F20"/>
                          <w:sz w:val="20"/>
                        </w:rPr>
                        <w:t>of</w:t>
                      </w:r>
                      <w:r>
                        <w:rPr>
                          <w:color w:val="231F20"/>
                          <w:spacing w:val="-12"/>
                          <w:sz w:val="20"/>
                        </w:rPr>
                        <w:t xml:space="preserve"> </w:t>
                      </w:r>
                      <w:r>
                        <w:rPr>
                          <w:color w:val="231F20"/>
                          <w:sz w:val="20"/>
                        </w:rPr>
                        <w:t>the</w:t>
                      </w:r>
                      <w:r>
                        <w:rPr>
                          <w:color w:val="231F20"/>
                          <w:spacing w:val="-12"/>
                          <w:sz w:val="20"/>
                        </w:rPr>
                        <w:t xml:space="preserve"> </w:t>
                      </w:r>
                      <w:r>
                        <w:rPr>
                          <w:color w:val="231F20"/>
                          <w:sz w:val="20"/>
                        </w:rPr>
                        <w:t xml:space="preserve">revised </w:t>
                      </w:r>
                      <w:r>
                        <w:rPr>
                          <w:color w:val="231F20"/>
                          <w:w w:val="105"/>
                          <w:sz w:val="20"/>
                        </w:rPr>
                        <w:t>regulatory framework for Angel Funds are as under –</w:t>
                      </w:r>
                    </w:p>
                  </w:txbxContent>
                </v:textbox>
                <w10:wrap anchorx="page" anchory="page"/>
              </v:shape>
            </w:pict>
          </mc:Fallback>
        </mc:AlternateContent>
      </w:r>
    </w:p>
    <w:p w:rsidR="00974969" w:rsidRDefault="00DA1BE4">
      <w:pPr>
        <w:ind w:left="2359"/>
        <w:rPr>
          <w:sz w:val="20"/>
        </w:rPr>
      </w:pPr>
      <w:r>
        <w:rPr>
          <w:noProof/>
          <w:sz w:val="20"/>
          <w:lang w:val="en-IN" w:eastAsia="en-IN"/>
        </w:rPr>
        <mc:AlternateContent>
          <mc:Choice Requires="wps">
            <w:drawing>
              <wp:inline distT="0" distB="0" distL="0" distR="0">
                <wp:extent cx="4000500" cy="200025"/>
                <wp:effectExtent l="0" t="0" r="0" b="0"/>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200025"/>
                        </a:xfrm>
                        <a:prstGeom prst="rect">
                          <a:avLst/>
                        </a:prstGeom>
                      </wps:spPr>
                      <wps:txbx>
                        <w:txbxContent>
                          <w:p w:rsidR="003067AE" w:rsidRPr="00DA1BE4" w:rsidRDefault="003067AE">
                            <w:pPr>
                              <w:spacing w:line="240" w:lineRule="exact"/>
                              <w:rPr>
                                <w:b/>
                                <w:sz w:val="24"/>
                              </w:rPr>
                            </w:pPr>
                            <w:r w:rsidRPr="00DA1BE4">
                              <w:rPr>
                                <w:b/>
                                <w:color w:val="231F20"/>
                                <w:sz w:val="24"/>
                              </w:rPr>
                              <w:t>Box</w:t>
                            </w:r>
                            <w:r w:rsidRPr="00DA1BE4">
                              <w:rPr>
                                <w:b/>
                                <w:color w:val="231F20"/>
                                <w:spacing w:val="-15"/>
                                <w:sz w:val="24"/>
                              </w:rPr>
                              <w:t xml:space="preserve"> </w:t>
                            </w:r>
                            <w:r w:rsidRPr="00DA1BE4">
                              <w:rPr>
                                <w:b/>
                                <w:color w:val="231F20"/>
                                <w:sz w:val="24"/>
                              </w:rPr>
                              <w:t>5.2:</w:t>
                            </w:r>
                            <w:r w:rsidRPr="00DA1BE4">
                              <w:rPr>
                                <w:b/>
                                <w:color w:val="231F20"/>
                                <w:spacing w:val="-15"/>
                                <w:sz w:val="24"/>
                              </w:rPr>
                              <w:t xml:space="preserve"> </w:t>
                            </w:r>
                            <w:r w:rsidRPr="00DA1BE4">
                              <w:rPr>
                                <w:b/>
                                <w:color w:val="231F20"/>
                                <w:sz w:val="24"/>
                              </w:rPr>
                              <w:t>Review</w:t>
                            </w:r>
                            <w:r w:rsidRPr="00DA1BE4">
                              <w:rPr>
                                <w:b/>
                                <w:color w:val="231F20"/>
                                <w:spacing w:val="-15"/>
                                <w:sz w:val="24"/>
                              </w:rPr>
                              <w:t xml:space="preserve"> </w:t>
                            </w:r>
                            <w:r w:rsidRPr="00DA1BE4">
                              <w:rPr>
                                <w:b/>
                                <w:color w:val="231F20"/>
                                <w:sz w:val="24"/>
                              </w:rPr>
                              <w:t>of</w:t>
                            </w:r>
                            <w:r w:rsidRPr="00DA1BE4">
                              <w:rPr>
                                <w:b/>
                                <w:color w:val="231F20"/>
                                <w:spacing w:val="-15"/>
                                <w:sz w:val="24"/>
                              </w:rPr>
                              <w:t xml:space="preserve"> </w:t>
                            </w:r>
                            <w:r w:rsidRPr="00DA1BE4">
                              <w:rPr>
                                <w:b/>
                                <w:color w:val="231F20"/>
                                <w:sz w:val="24"/>
                              </w:rPr>
                              <w:t>Angel</w:t>
                            </w:r>
                            <w:r w:rsidRPr="00DA1BE4">
                              <w:rPr>
                                <w:b/>
                                <w:color w:val="231F20"/>
                                <w:spacing w:val="-15"/>
                                <w:sz w:val="24"/>
                              </w:rPr>
                              <w:t xml:space="preserve"> </w:t>
                            </w:r>
                            <w:r w:rsidRPr="00DA1BE4">
                              <w:rPr>
                                <w:b/>
                                <w:color w:val="231F20"/>
                                <w:sz w:val="24"/>
                              </w:rPr>
                              <w:t>Funds</w:t>
                            </w:r>
                            <w:r w:rsidRPr="00DA1BE4">
                              <w:rPr>
                                <w:b/>
                                <w:color w:val="231F20"/>
                                <w:spacing w:val="-15"/>
                                <w:sz w:val="24"/>
                              </w:rPr>
                              <w:t xml:space="preserve"> </w:t>
                            </w:r>
                            <w:r w:rsidRPr="00DA1BE4">
                              <w:rPr>
                                <w:b/>
                                <w:color w:val="231F20"/>
                                <w:sz w:val="24"/>
                              </w:rPr>
                              <w:t>Regulatory</w:t>
                            </w:r>
                            <w:r w:rsidRPr="00DA1BE4">
                              <w:rPr>
                                <w:b/>
                                <w:color w:val="231F20"/>
                                <w:spacing w:val="-15"/>
                                <w:sz w:val="24"/>
                              </w:rPr>
                              <w:t xml:space="preserve"> </w:t>
                            </w:r>
                            <w:r w:rsidRPr="00DA1BE4">
                              <w:rPr>
                                <w:b/>
                                <w:color w:val="231F20"/>
                                <w:spacing w:val="-2"/>
                                <w:sz w:val="24"/>
                              </w:rPr>
                              <w:t>Framework</w:t>
                            </w:r>
                          </w:p>
                        </w:txbxContent>
                      </wps:txbx>
                      <wps:bodyPr wrap="square" lIns="0" tIns="0" rIns="0" bIns="0" rtlCol="0">
                        <a:noAutofit/>
                      </wps:bodyPr>
                    </wps:wsp>
                  </a:graphicData>
                </a:graphic>
              </wp:inline>
            </w:drawing>
          </mc:Choice>
          <mc:Fallback>
            <w:pict>
              <v:shape id="Textbox 171" o:spid="_x0000_s1090" type="#_x0000_t202" style="width:31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" filled="f" stroked="f">
                <v:path arrowok="t"/>
                <v:textbox inset="0,0,0,0">
                  <w:txbxContent>
                    <w:p w:rsidR="003067AE" w:rsidRPr="00DA1BE4" w:rsidRDefault="003067AE">
                      <w:pPr>
                        <w:spacing w:line="240" w:lineRule="exact"/>
                        <w:rPr>
                          <w:b/>
                          <w:sz w:val="24"/>
                        </w:rPr>
                      </w:pPr>
                      <w:r w:rsidRPr="00DA1BE4">
                        <w:rPr>
                          <w:b/>
                          <w:color w:val="231F20"/>
                          <w:sz w:val="24"/>
                        </w:rPr>
                        <w:t>Box</w:t>
                      </w:r>
                      <w:r w:rsidRPr="00DA1BE4">
                        <w:rPr>
                          <w:b/>
                          <w:color w:val="231F20"/>
                          <w:spacing w:val="-15"/>
                          <w:sz w:val="24"/>
                        </w:rPr>
                        <w:t xml:space="preserve"> </w:t>
                      </w:r>
                      <w:r w:rsidRPr="00DA1BE4">
                        <w:rPr>
                          <w:b/>
                          <w:color w:val="231F20"/>
                          <w:sz w:val="24"/>
                        </w:rPr>
                        <w:t>5.2:</w:t>
                      </w:r>
                      <w:r w:rsidRPr="00DA1BE4">
                        <w:rPr>
                          <w:b/>
                          <w:color w:val="231F20"/>
                          <w:spacing w:val="-15"/>
                          <w:sz w:val="24"/>
                        </w:rPr>
                        <w:t xml:space="preserve"> </w:t>
                      </w:r>
                      <w:r w:rsidRPr="00DA1BE4">
                        <w:rPr>
                          <w:b/>
                          <w:color w:val="231F20"/>
                          <w:sz w:val="24"/>
                        </w:rPr>
                        <w:t>Review</w:t>
                      </w:r>
                      <w:r w:rsidRPr="00DA1BE4">
                        <w:rPr>
                          <w:b/>
                          <w:color w:val="231F20"/>
                          <w:spacing w:val="-15"/>
                          <w:sz w:val="24"/>
                        </w:rPr>
                        <w:t xml:space="preserve"> </w:t>
                      </w:r>
                      <w:r w:rsidRPr="00DA1BE4">
                        <w:rPr>
                          <w:b/>
                          <w:color w:val="231F20"/>
                          <w:sz w:val="24"/>
                        </w:rPr>
                        <w:t>of</w:t>
                      </w:r>
                      <w:r w:rsidRPr="00DA1BE4">
                        <w:rPr>
                          <w:b/>
                          <w:color w:val="231F20"/>
                          <w:spacing w:val="-15"/>
                          <w:sz w:val="24"/>
                        </w:rPr>
                        <w:t xml:space="preserve"> </w:t>
                      </w:r>
                      <w:r w:rsidRPr="00DA1BE4">
                        <w:rPr>
                          <w:b/>
                          <w:color w:val="231F20"/>
                          <w:sz w:val="24"/>
                        </w:rPr>
                        <w:t>Angel</w:t>
                      </w:r>
                      <w:r w:rsidRPr="00DA1BE4">
                        <w:rPr>
                          <w:b/>
                          <w:color w:val="231F20"/>
                          <w:spacing w:val="-15"/>
                          <w:sz w:val="24"/>
                        </w:rPr>
                        <w:t xml:space="preserve"> </w:t>
                      </w:r>
                      <w:r w:rsidRPr="00DA1BE4">
                        <w:rPr>
                          <w:b/>
                          <w:color w:val="231F20"/>
                          <w:sz w:val="24"/>
                        </w:rPr>
                        <w:t>Funds</w:t>
                      </w:r>
                      <w:r w:rsidRPr="00DA1BE4">
                        <w:rPr>
                          <w:b/>
                          <w:color w:val="231F20"/>
                          <w:spacing w:val="-15"/>
                          <w:sz w:val="24"/>
                        </w:rPr>
                        <w:t xml:space="preserve"> </w:t>
                      </w:r>
                      <w:r w:rsidRPr="00DA1BE4">
                        <w:rPr>
                          <w:b/>
                          <w:color w:val="231F20"/>
                          <w:sz w:val="24"/>
                        </w:rPr>
                        <w:t>Regulatory</w:t>
                      </w:r>
                      <w:r w:rsidRPr="00DA1BE4">
                        <w:rPr>
                          <w:b/>
                          <w:color w:val="231F20"/>
                          <w:spacing w:val="-15"/>
                          <w:sz w:val="24"/>
                        </w:rPr>
                        <w:t xml:space="preserve"> </w:t>
                      </w:r>
                      <w:r w:rsidRPr="00DA1BE4">
                        <w:rPr>
                          <w:b/>
                          <w:color w:val="231F20"/>
                          <w:spacing w:val="-2"/>
                          <w:sz w:val="24"/>
                        </w:rPr>
                        <w:t>Framework</w:t>
                      </w:r>
                    </w:p>
                  </w:txbxContent>
                </v:textbox>
                <w10:anchorlock/>
              </v:shape>
            </w:pict>
          </mc:Fallback>
        </mc:AlternateContent>
      </w:r>
    </w:p>
    <w:p w:rsidR="00974969" w:rsidRDefault="00974969">
      <w:pPr>
        <w:rPr>
          <w:sz w:val="20"/>
        </w:rPr>
        <w:sectPr w:rsidR="00974969">
          <w:pgSz w:w="12590" w:h="16190"/>
          <w:pgMar w:top="1080" w:right="992" w:bottom="1020" w:left="992" w:header="0" w:footer="824" w:gutter="0"/>
          <w:cols w:space="720"/>
        </w:sectPr>
      </w:pPr>
    </w:p>
    <w:p w:rsidR="00974969" w:rsidRDefault="00974969">
      <w:pPr>
        <w:pStyle w:val="BodyText"/>
        <w:spacing w:before="7"/>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Default="00DA1BE4">
      <w:pPr>
        <w:pStyle w:val="BodyText"/>
        <w:spacing w:before="68" w:line="292" w:lineRule="auto"/>
        <w:ind w:left="482" w:right="1"/>
        <w:jc w:val="both"/>
      </w:pPr>
      <w:r>
        <w:rPr>
          <w:color w:val="231F20"/>
        </w:rPr>
        <w:t>securities rated ‘A’ or below akin to investment in</w:t>
      </w:r>
      <w:r>
        <w:rPr>
          <w:color w:val="231F20"/>
          <w:spacing w:val="-1"/>
        </w:rPr>
        <w:t xml:space="preserve"> </w:t>
      </w:r>
      <w:r>
        <w:rPr>
          <w:color w:val="231F20"/>
        </w:rPr>
        <w:t>unlisted</w:t>
      </w:r>
      <w:r>
        <w:rPr>
          <w:color w:val="231F20"/>
          <w:spacing w:val="-1"/>
        </w:rPr>
        <w:t xml:space="preserve"> </w:t>
      </w:r>
      <w:r>
        <w:rPr>
          <w:color w:val="231F20"/>
        </w:rPr>
        <w:t>securities</w:t>
      </w:r>
      <w:r>
        <w:rPr>
          <w:color w:val="231F20"/>
          <w:spacing w:val="-1"/>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purpose</w:t>
      </w:r>
      <w:r>
        <w:rPr>
          <w:color w:val="231F20"/>
          <w:spacing w:val="-1"/>
        </w:rPr>
        <w:t xml:space="preserve"> </w:t>
      </w:r>
      <w:r>
        <w:rPr>
          <w:color w:val="231F20"/>
        </w:rPr>
        <w:t>of</w:t>
      </w:r>
      <w:r>
        <w:rPr>
          <w:color w:val="231F20"/>
          <w:spacing w:val="-1"/>
        </w:rPr>
        <w:t xml:space="preserve"> </w:t>
      </w:r>
      <w:r>
        <w:rPr>
          <w:color w:val="231F20"/>
        </w:rPr>
        <w:t>meeting the compliance threshold, thereby encouraging investment in lesser-rated debt.</w:t>
      </w:r>
    </w:p>
    <w:p w:rsidR="00974969" w:rsidRDefault="00DA1BE4">
      <w:pPr>
        <w:pStyle w:val="ListParagraph"/>
        <w:numPr>
          <w:ilvl w:val="0"/>
          <w:numId w:val="5"/>
        </w:numPr>
        <w:tabs>
          <w:tab w:val="left" w:pos="479"/>
          <w:tab w:val="left" w:pos="481"/>
        </w:tabs>
        <w:spacing w:before="173" w:line="288" w:lineRule="auto"/>
        <w:ind w:left="481"/>
      </w:pPr>
      <w:r>
        <w:rPr>
          <w:color w:val="231F20"/>
          <w:w w:val="105"/>
        </w:rPr>
        <w:t>Notification of Specialized NISM Certification Modules:</w:t>
      </w:r>
      <w:r>
        <w:rPr>
          <w:color w:val="231F20"/>
          <w:spacing w:val="40"/>
          <w:w w:val="105"/>
        </w:rPr>
        <w:t xml:space="preserve"> </w:t>
      </w:r>
      <w:r>
        <w:rPr>
          <w:color w:val="231F20"/>
          <w:w w:val="105"/>
        </w:rPr>
        <w:t>To</w:t>
      </w:r>
      <w:r>
        <w:rPr>
          <w:color w:val="231F20"/>
          <w:spacing w:val="40"/>
          <w:w w:val="105"/>
        </w:rPr>
        <w:t xml:space="preserve"> </w:t>
      </w:r>
      <w:r>
        <w:rPr>
          <w:color w:val="231F20"/>
          <w:w w:val="105"/>
        </w:rPr>
        <w:t>better</w:t>
      </w:r>
      <w:r>
        <w:rPr>
          <w:color w:val="231F20"/>
          <w:spacing w:val="40"/>
          <w:w w:val="105"/>
        </w:rPr>
        <w:t xml:space="preserve"> </w:t>
      </w:r>
      <w:r>
        <w:rPr>
          <w:color w:val="231F20"/>
          <w:w w:val="105"/>
        </w:rPr>
        <w:t>align</w:t>
      </w:r>
      <w:r>
        <w:rPr>
          <w:color w:val="231F20"/>
          <w:spacing w:val="40"/>
          <w:w w:val="105"/>
        </w:rPr>
        <w:t xml:space="preserve"> </w:t>
      </w:r>
      <w:r>
        <w:rPr>
          <w:color w:val="231F20"/>
          <w:w w:val="105"/>
        </w:rPr>
        <w:t>expertise</w:t>
      </w:r>
      <w:r>
        <w:rPr>
          <w:color w:val="231F20"/>
          <w:spacing w:val="40"/>
          <w:w w:val="105"/>
        </w:rPr>
        <w:t xml:space="preserve"> </w:t>
      </w:r>
      <w:r>
        <w:rPr>
          <w:color w:val="231F20"/>
          <w:w w:val="105"/>
        </w:rPr>
        <w:t>with</w:t>
      </w:r>
      <w:r>
        <w:rPr>
          <w:color w:val="231F20"/>
          <w:spacing w:val="40"/>
          <w:w w:val="105"/>
        </w:rPr>
        <w:t xml:space="preserve"> </w:t>
      </w:r>
      <w:r>
        <w:rPr>
          <w:color w:val="231F20"/>
          <w:w w:val="105"/>
        </w:rPr>
        <w:t xml:space="preserve">fund strategies, SEBI gave a choice to key </w:t>
      </w:r>
      <w:r>
        <w:rPr>
          <w:color w:val="231F20"/>
        </w:rPr>
        <w:t>management</w:t>
      </w:r>
      <w:r>
        <w:rPr>
          <w:color w:val="231F20"/>
          <w:spacing w:val="-16"/>
        </w:rPr>
        <w:t xml:space="preserve"> </w:t>
      </w:r>
      <w:r>
        <w:rPr>
          <w:color w:val="231F20"/>
        </w:rPr>
        <w:t>team</w:t>
      </w:r>
      <w:r>
        <w:rPr>
          <w:color w:val="231F20"/>
          <w:spacing w:val="-15"/>
        </w:rPr>
        <w:t xml:space="preserve"> </w:t>
      </w:r>
      <w:r>
        <w:rPr>
          <w:color w:val="231F20"/>
        </w:rPr>
        <w:t>of</w:t>
      </w:r>
      <w:r>
        <w:rPr>
          <w:color w:val="231F20"/>
          <w:spacing w:val="-15"/>
        </w:rPr>
        <w:t xml:space="preserve"> </w:t>
      </w:r>
      <w:r>
        <w:rPr>
          <w:color w:val="231F20"/>
        </w:rPr>
        <w:t>AIF</w:t>
      </w:r>
      <w:r>
        <w:rPr>
          <w:color w:val="231F20"/>
          <w:spacing w:val="-16"/>
        </w:rPr>
        <w:t xml:space="preserve"> </w:t>
      </w:r>
      <w:r>
        <w:rPr>
          <w:color w:val="231F20"/>
        </w:rPr>
        <w:t>to</w:t>
      </w:r>
      <w:r>
        <w:rPr>
          <w:color w:val="231F20"/>
          <w:spacing w:val="-15"/>
        </w:rPr>
        <w:t xml:space="preserve"> </w:t>
      </w:r>
      <w:r>
        <w:rPr>
          <w:color w:val="231F20"/>
        </w:rPr>
        <w:t>fulfil</w:t>
      </w:r>
      <w:r>
        <w:rPr>
          <w:color w:val="231F20"/>
          <w:spacing w:val="-15"/>
        </w:rPr>
        <w:t xml:space="preserve"> </w:t>
      </w:r>
      <w:r>
        <w:rPr>
          <w:color w:val="231F20"/>
        </w:rPr>
        <w:t>the</w:t>
      </w:r>
      <w:r>
        <w:rPr>
          <w:color w:val="231F20"/>
          <w:spacing w:val="-15"/>
        </w:rPr>
        <w:t xml:space="preserve"> </w:t>
      </w:r>
      <w:r>
        <w:rPr>
          <w:color w:val="231F20"/>
        </w:rPr>
        <w:t xml:space="preserve">certification requirement. While the initial mandate required </w:t>
      </w:r>
      <w:r>
        <w:rPr>
          <w:color w:val="231F20"/>
          <w:w w:val="105"/>
        </w:rPr>
        <w:t>a general AIF Managers Certification (NISM Series-XIX</w:t>
      </w:r>
      <w:r>
        <w:rPr>
          <w:color w:val="231F20"/>
          <w:w w:val="105"/>
          <w:position w:val="2"/>
        </w:rPr>
        <w:t>-</w:t>
      </w:r>
      <w:r>
        <w:rPr>
          <w:color w:val="231F20"/>
          <w:w w:val="105"/>
        </w:rPr>
        <w:t>C), subsequent feedback from industry led to the introduction of specialized modules for managers of Category I/II AIFs (NISM Series-XIX</w:t>
      </w:r>
      <w:r>
        <w:rPr>
          <w:color w:val="231F20"/>
          <w:w w:val="105"/>
          <w:position w:val="2"/>
        </w:rPr>
        <w:t>-</w:t>
      </w:r>
      <w:r>
        <w:rPr>
          <w:color w:val="231F20"/>
          <w:w w:val="105"/>
        </w:rPr>
        <w:t xml:space="preserve">D) and Category III AIFs </w:t>
      </w:r>
      <w:r>
        <w:rPr>
          <w:color w:val="231F20"/>
        </w:rPr>
        <w:t>(NISM Series-XIX</w:t>
      </w:r>
      <w:r>
        <w:rPr>
          <w:color w:val="231F20"/>
          <w:position w:val="2"/>
        </w:rPr>
        <w:t>-</w:t>
      </w:r>
      <w:r>
        <w:rPr>
          <w:color w:val="231F20"/>
        </w:rPr>
        <w:t xml:space="preserve">E). The key investment team </w:t>
      </w:r>
      <w:r>
        <w:rPr>
          <w:color w:val="231F20"/>
          <w:w w:val="105"/>
        </w:rPr>
        <w:t>of</w:t>
      </w:r>
      <w:r>
        <w:rPr>
          <w:color w:val="231F20"/>
          <w:spacing w:val="-17"/>
          <w:w w:val="105"/>
        </w:rPr>
        <w:t xml:space="preserve"> </w:t>
      </w:r>
      <w:r>
        <w:rPr>
          <w:color w:val="231F20"/>
          <w:w w:val="105"/>
        </w:rPr>
        <w:t>AIF</w:t>
      </w:r>
      <w:r>
        <w:rPr>
          <w:color w:val="231F20"/>
          <w:spacing w:val="-16"/>
          <w:w w:val="105"/>
        </w:rPr>
        <w:t xml:space="preserve"> </w:t>
      </w:r>
      <w:r>
        <w:rPr>
          <w:color w:val="231F20"/>
          <w:w w:val="105"/>
        </w:rPr>
        <w:t>managers</w:t>
      </w:r>
      <w:r>
        <w:rPr>
          <w:color w:val="231F20"/>
          <w:spacing w:val="-16"/>
          <w:w w:val="105"/>
        </w:rPr>
        <w:t xml:space="preserve"> </w:t>
      </w:r>
      <w:r>
        <w:rPr>
          <w:color w:val="231F20"/>
          <w:w w:val="105"/>
        </w:rPr>
        <w:t>has</w:t>
      </w:r>
      <w:r>
        <w:rPr>
          <w:color w:val="231F20"/>
          <w:spacing w:val="-16"/>
          <w:w w:val="105"/>
        </w:rPr>
        <w:t xml:space="preserve"> </w:t>
      </w:r>
      <w:r>
        <w:rPr>
          <w:color w:val="231F20"/>
          <w:w w:val="105"/>
        </w:rPr>
        <w:t>an</w:t>
      </w:r>
      <w:r>
        <w:rPr>
          <w:color w:val="231F20"/>
          <w:spacing w:val="-16"/>
          <w:w w:val="105"/>
        </w:rPr>
        <w:t xml:space="preserve"> </w:t>
      </w:r>
      <w:r>
        <w:rPr>
          <w:color w:val="231F20"/>
          <w:w w:val="105"/>
        </w:rPr>
        <w:t>option</w:t>
      </w:r>
      <w:r>
        <w:rPr>
          <w:color w:val="231F20"/>
          <w:spacing w:val="-16"/>
          <w:w w:val="105"/>
        </w:rPr>
        <w:t xml:space="preserve"> </w:t>
      </w:r>
      <w:r>
        <w:rPr>
          <w:color w:val="231F20"/>
          <w:w w:val="105"/>
        </w:rPr>
        <w:t>to</w:t>
      </w:r>
      <w:r>
        <w:rPr>
          <w:color w:val="231F20"/>
          <w:spacing w:val="-16"/>
          <w:w w:val="105"/>
        </w:rPr>
        <w:t xml:space="preserve"> </w:t>
      </w:r>
      <w:r>
        <w:rPr>
          <w:color w:val="231F20"/>
          <w:w w:val="105"/>
        </w:rPr>
        <w:t>either</w:t>
      </w:r>
      <w:r>
        <w:rPr>
          <w:color w:val="231F20"/>
          <w:spacing w:val="-16"/>
          <w:w w:val="105"/>
        </w:rPr>
        <w:t xml:space="preserve"> </w:t>
      </w:r>
      <w:r>
        <w:rPr>
          <w:color w:val="231F20"/>
          <w:w w:val="105"/>
        </w:rPr>
        <w:t xml:space="preserve">obtain the general certification or the </w:t>
      </w:r>
      <w:proofErr w:type="spellStart"/>
      <w:r>
        <w:rPr>
          <w:color w:val="231F20"/>
          <w:w w:val="105"/>
        </w:rPr>
        <w:t>specialised</w:t>
      </w:r>
      <w:proofErr w:type="spellEnd"/>
      <w:r>
        <w:rPr>
          <w:color w:val="231F20"/>
          <w:w w:val="105"/>
        </w:rPr>
        <w:t xml:space="preserve"> certification,</w:t>
      </w:r>
      <w:r>
        <w:rPr>
          <w:color w:val="231F20"/>
          <w:spacing w:val="-1"/>
          <w:w w:val="105"/>
        </w:rPr>
        <w:t xml:space="preserve"> </w:t>
      </w:r>
      <w:r>
        <w:rPr>
          <w:color w:val="231F20"/>
          <w:w w:val="105"/>
        </w:rPr>
        <w:t>as</w:t>
      </w:r>
      <w:r>
        <w:rPr>
          <w:color w:val="231F20"/>
          <w:spacing w:val="-1"/>
          <w:w w:val="105"/>
        </w:rPr>
        <w:t xml:space="preserve"> </w:t>
      </w:r>
      <w:r>
        <w:rPr>
          <w:color w:val="231F20"/>
          <w:w w:val="105"/>
        </w:rPr>
        <w:t>per</w:t>
      </w:r>
      <w:r>
        <w:rPr>
          <w:color w:val="231F20"/>
          <w:spacing w:val="-1"/>
          <w:w w:val="105"/>
        </w:rPr>
        <w:t xml:space="preserve"> </w:t>
      </w:r>
      <w:r>
        <w:rPr>
          <w:color w:val="231F20"/>
          <w:w w:val="105"/>
        </w:rPr>
        <w:t>their</w:t>
      </w:r>
      <w:r>
        <w:rPr>
          <w:color w:val="231F20"/>
          <w:spacing w:val="-1"/>
          <w:w w:val="105"/>
        </w:rPr>
        <w:t xml:space="preserve"> </w:t>
      </w:r>
      <w:r>
        <w:rPr>
          <w:color w:val="231F20"/>
          <w:w w:val="105"/>
        </w:rPr>
        <w:t>need</w:t>
      </w:r>
      <w:r>
        <w:rPr>
          <w:color w:val="231F20"/>
          <w:spacing w:val="-1"/>
          <w:w w:val="105"/>
        </w:rPr>
        <w:t xml:space="preserve"> </w:t>
      </w:r>
      <w:r>
        <w:rPr>
          <w:color w:val="231F20"/>
          <w:w w:val="105"/>
        </w:rPr>
        <w:t>and</w:t>
      </w:r>
      <w:r>
        <w:rPr>
          <w:color w:val="231F20"/>
          <w:spacing w:val="-1"/>
          <w:w w:val="105"/>
        </w:rPr>
        <w:t xml:space="preserve"> </w:t>
      </w:r>
      <w:r>
        <w:rPr>
          <w:color w:val="231F20"/>
          <w:w w:val="105"/>
        </w:rPr>
        <w:t>strategy.</w:t>
      </w:r>
    </w:p>
    <w:p w:rsidR="00974969" w:rsidRDefault="00DA1BE4">
      <w:pPr>
        <w:pStyle w:val="ListParagraph"/>
        <w:numPr>
          <w:ilvl w:val="0"/>
          <w:numId w:val="5"/>
        </w:numPr>
        <w:tabs>
          <w:tab w:val="left" w:pos="479"/>
          <w:tab w:val="left" w:pos="481"/>
        </w:tabs>
        <w:spacing w:before="191" w:line="292" w:lineRule="auto"/>
        <w:ind w:left="481" w:right="1"/>
      </w:pPr>
      <w:r>
        <w:rPr>
          <w:color w:val="231F20"/>
          <w:w w:val="105"/>
        </w:rPr>
        <w:t>Review of minimum value of investment in Social</w:t>
      </w:r>
      <w:r>
        <w:rPr>
          <w:color w:val="231F20"/>
          <w:spacing w:val="-10"/>
          <w:w w:val="105"/>
        </w:rPr>
        <w:t xml:space="preserve"> </w:t>
      </w:r>
      <w:r>
        <w:rPr>
          <w:color w:val="231F20"/>
          <w:w w:val="105"/>
        </w:rPr>
        <w:t>Impact</w:t>
      </w:r>
      <w:r>
        <w:rPr>
          <w:color w:val="231F20"/>
          <w:spacing w:val="-10"/>
          <w:w w:val="105"/>
        </w:rPr>
        <w:t xml:space="preserve"> </w:t>
      </w:r>
      <w:r>
        <w:rPr>
          <w:color w:val="231F20"/>
          <w:w w:val="105"/>
        </w:rPr>
        <w:t>Fund:</w:t>
      </w:r>
      <w:r>
        <w:rPr>
          <w:color w:val="231F20"/>
          <w:spacing w:val="-10"/>
          <w:w w:val="105"/>
        </w:rPr>
        <w:t xml:space="preserve"> </w:t>
      </w:r>
      <w:r>
        <w:rPr>
          <w:color w:val="231F20"/>
          <w:w w:val="105"/>
        </w:rPr>
        <w:t>In</w:t>
      </w:r>
      <w:r>
        <w:rPr>
          <w:color w:val="231F20"/>
          <w:spacing w:val="-10"/>
          <w:w w:val="105"/>
        </w:rPr>
        <w:t xml:space="preserve"> </w:t>
      </w:r>
      <w:r>
        <w:rPr>
          <w:color w:val="231F20"/>
          <w:w w:val="105"/>
        </w:rPr>
        <w:t>order</w:t>
      </w:r>
      <w:r>
        <w:rPr>
          <w:color w:val="231F20"/>
          <w:spacing w:val="-10"/>
          <w:w w:val="105"/>
        </w:rPr>
        <w:t xml:space="preserve"> </w:t>
      </w:r>
      <w:r>
        <w:rPr>
          <w:color w:val="231F20"/>
          <w:w w:val="105"/>
        </w:rPr>
        <w:t>to</w:t>
      </w:r>
      <w:r>
        <w:rPr>
          <w:color w:val="231F20"/>
          <w:spacing w:val="-10"/>
          <w:w w:val="105"/>
        </w:rPr>
        <w:t xml:space="preserve"> </w:t>
      </w:r>
      <w:r>
        <w:rPr>
          <w:color w:val="231F20"/>
          <w:w w:val="105"/>
        </w:rPr>
        <w:t>enhance</w:t>
      </w:r>
      <w:r>
        <w:rPr>
          <w:color w:val="231F20"/>
          <w:spacing w:val="-10"/>
          <w:w w:val="105"/>
        </w:rPr>
        <w:t xml:space="preserve"> </w:t>
      </w:r>
      <w:r>
        <w:rPr>
          <w:color w:val="231F20"/>
          <w:w w:val="105"/>
        </w:rPr>
        <w:t xml:space="preserve">retail participation on Social Stock Exchange, the minimum value of investment by individual investors in Social Impact Funds has been </w:t>
      </w:r>
      <w:r>
        <w:rPr>
          <w:color w:val="231F20"/>
          <w:spacing w:val="-2"/>
          <w:w w:val="105"/>
        </w:rPr>
        <w:t>reduced</w:t>
      </w:r>
      <w:r>
        <w:rPr>
          <w:color w:val="231F20"/>
          <w:spacing w:val="-15"/>
          <w:w w:val="105"/>
        </w:rPr>
        <w:t xml:space="preserve"> </w:t>
      </w:r>
      <w:r>
        <w:rPr>
          <w:color w:val="231F20"/>
          <w:spacing w:val="-2"/>
          <w:w w:val="105"/>
        </w:rPr>
        <w:t>from</w:t>
      </w:r>
      <w:r>
        <w:rPr>
          <w:color w:val="231F20"/>
          <w:spacing w:val="-14"/>
          <w:w w:val="105"/>
        </w:rPr>
        <w:t xml:space="preserve"> </w:t>
      </w:r>
      <w:r>
        <w:rPr>
          <w:color w:val="231F20"/>
          <w:spacing w:val="-2"/>
          <w:w w:val="105"/>
        </w:rPr>
        <w:t>Rs.2</w:t>
      </w:r>
      <w:r>
        <w:rPr>
          <w:color w:val="231F20"/>
          <w:spacing w:val="-14"/>
          <w:w w:val="105"/>
        </w:rPr>
        <w:t xml:space="preserve"> </w:t>
      </w:r>
      <w:proofErr w:type="gramStart"/>
      <w:r>
        <w:rPr>
          <w:color w:val="231F20"/>
          <w:spacing w:val="-2"/>
          <w:w w:val="105"/>
        </w:rPr>
        <w:t>lakh</w:t>
      </w:r>
      <w:proofErr w:type="gramEnd"/>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Rs.1000.</w:t>
      </w:r>
      <w:r>
        <w:rPr>
          <w:color w:val="231F20"/>
          <w:spacing w:val="-14"/>
          <w:w w:val="105"/>
        </w:rPr>
        <w:t xml:space="preserve"> </w:t>
      </w:r>
      <w:r>
        <w:rPr>
          <w:color w:val="231F20"/>
          <w:spacing w:val="-2"/>
          <w:w w:val="105"/>
        </w:rPr>
        <w:t>This</w:t>
      </w:r>
      <w:r>
        <w:rPr>
          <w:color w:val="231F20"/>
          <w:spacing w:val="-14"/>
          <w:w w:val="105"/>
        </w:rPr>
        <w:t xml:space="preserve"> </w:t>
      </w:r>
      <w:r>
        <w:rPr>
          <w:color w:val="231F20"/>
          <w:spacing w:val="-2"/>
          <w:w w:val="105"/>
        </w:rPr>
        <w:t xml:space="preserve">would </w:t>
      </w:r>
      <w:r>
        <w:rPr>
          <w:color w:val="231F20"/>
          <w:w w:val="105"/>
        </w:rPr>
        <w:t>align the requirement of minimum application size for subscribing to Zero Coupon Zero Principle Instruments under SEBI (ICDR) Regulations, 2018 with the requirement of minimum value of investment by individual investors in Social Impact Funds.</w:t>
      </w:r>
    </w:p>
    <w:p w:rsidR="00974969" w:rsidRDefault="00DA1BE4">
      <w:pPr>
        <w:pStyle w:val="ListParagraph"/>
        <w:numPr>
          <w:ilvl w:val="0"/>
          <w:numId w:val="5"/>
        </w:numPr>
        <w:tabs>
          <w:tab w:val="left" w:pos="479"/>
          <w:tab w:val="left" w:pos="481"/>
        </w:tabs>
        <w:spacing w:before="178" w:line="292" w:lineRule="auto"/>
        <w:ind w:left="481"/>
      </w:pPr>
      <w:r>
        <w:rPr>
          <w:noProof/>
          <w:lang w:val="en-IN" w:eastAsia="en-IN"/>
        </w:rPr>
        <mc:AlternateContent>
          <mc:Choice Requires="wpg">
            <w:drawing>
              <wp:anchor distT="0" distB="0" distL="0" distR="0" simplePos="0" relativeHeight="251691008" behindDoc="1" locked="0" layoutInCell="1" allowOverlap="1">
                <wp:simplePos x="0" y="0"/>
                <wp:positionH relativeFrom="page">
                  <wp:posOffset>648004</wp:posOffset>
                </wp:positionH>
                <wp:positionV relativeFrom="paragraph">
                  <wp:posOffset>830073</wp:posOffset>
                </wp:positionV>
                <wp:extent cx="6686550" cy="170561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1705610"/>
                          <a:chOff x="0" y="0"/>
                          <a:chExt cx="6686550" cy="1705610"/>
                        </a:xfrm>
                      </wpg:grpSpPr>
                      <wps:wsp>
                        <wps:cNvPr id="174" name="Graphic 173"/>
                        <wps:cNvSpPr/>
                        <wps:spPr>
                          <a:xfrm>
                            <a:off x="3175" y="3175"/>
                            <a:ext cx="6680200" cy="1699260"/>
                          </a:xfrm>
                          <a:custGeom>
                            <a:avLst/>
                            <a:gdLst/>
                            <a:ahLst/>
                            <a:cxnLst/>
                            <a:rect l="l" t="t" r="r" b="b"/>
                            <a:pathLst>
                              <a:path w="6680200" h="1699260">
                                <a:moveTo>
                                  <a:pt x="6679704" y="0"/>
                                </a:moveTo>
                                <a:lnTo>
                                  <a:pt x="0" y="0"/>
                                </a:lnTo>
                                <a:lnTo>
                                  <a:pt x="0" y="1698853"/>
                                </a:lnTo>
                                <a:lnTo>
                                  <a:pt x="6679704" y="1698853"/>
                                </a:lnTo>
                                <a:lnTo>
                                  <a:pt x="6679704" y="0"/>
                                </a:lnTo>
                                <a:close/>
                              </a:path>
                            </a:pathLst>
                          </a:custGeom>
                          <a:solidFill>
                            <a:srgbClr val="FAF2EE"/>
                          </a:solidFill>
                        </wps:spPr>
                        <wps:bodyPr wrap="square" lIns="0" tIns="0" rIns="0" bIns="0" rtlCol="0">
                          <a:prstTxWarp prst="textNoShape">
                            <a:avLst/>
                          </a:prstTxWarp>
                          <a:noAutofit/>
                        </wps:bodyPr>
                      </wps:wsp>
                      <wps:wsp>
                        <wps:cNvPr id="175" name="Graphic 174"/>
                        <wps:cNvSpPr/>
                        <wps:spPr>
                          <a:xfrm>
                            <a:off x="3175" y="3175"/>
                            <a:ext cx="6680200" cy="1699260"/>
                          </a:xfrm>
                          <a:custGeom>
                            <a:avLst/>
                            <a:gdLst/>
                            <a:ahLst/>
                            <a:cxnLst/>
                            <a:rect l="l" t="t" r="r" b="b"/>
                            <a:pathLst>
                              <a:path w="6680200" h="1699260">
                                <a:moveTo>
                                  <a:pt x="0" y="1698853"/>
                                </a:moveTo>
                                <a:lnTo>
                                  <a:pt x="6679704" y="1698853"/>
                                </a:lnTo>
                                <a:lnTo>
                                  <a:pt x="6679704" y="0"/>
                                </a:lnTo>
                                <a:lnTo>
                                  <a:pt x="0" y="0"/>
                                </a:lnTo>
                                <a:lnTo>
                                  <a:pt x="0" y="1698853"/>
                                </a:lnTo>
                                <a:close/>
                              </a:path>
                            </a:pathLst>
                          </a:custGeom>
                          <a:ln w="634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C897A28" id="Group 172" o:spid="_x0000_s1026" style="position:absolute;margin-left:51pt;margin-top:65.35pt;width:526.5pt;height:134.3pt;z-index:-251625472;mso-wrap-distance-left:0;mso-wrap-distance-right:0;mso-position-horizontal-relative:page" coordsize="66865,1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">
                <v:shape id="Graphic 173" o:spid="_x0000_s1027" style="position:absolute;left:31;top:31;width:66802;height:16993;visibility:visible;mso-wrap-style:square;v-text-anchor:top" coordsize="6680200,169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" path="m6679704,l,,,1698853r6679704,l6679704,xe" fillcolor="#faf2ee" stroked="f">
                  <v:path arrowok="t"/>
                </v:shape>
                <v:shape id="Graphic 174" o:spid="_x0000_s1028" style="position:absolute;left:31;top:31;width:66802;height:16993;visibility:visible;mso-wrap-style:square;v-text-anchor:top" coordsize="6680200,169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" path="m,1698853r6679704,l6679704,,,,,1698853xe" filled="f" strokecolor="#231f20" strokeweight=".17636mm">
                  <v:path arrowok="t"/>
                </v:shape>
                <w10:wrap anchorx="page"/>
              </v:group>
            </w:pict>
          </mc:Fallback>
        </mc:AlternateContent>
      </w:r>
      <w:r>
        <w:rPr>
          <w:noProof/>
          <w:lang w:val="en-IN" w:eastAsia="en-IN"/>
        </w:rPr>
        <mc:AlternateContent>
          <mc:Choice Requires="wps">
            <w:drawing>
              <wp:anchor distT="0" distB="0" distL="0" distR="0" simplePos="0" relativeHeight="251678720" behindDoc="0" locked="0" layoutInCell="1" allowOverlap="1">
                <wp:simplePos x="0" y="0"/>
                <wp:positionH relativeFrom="page">
                  <wp:posOffset>4099024</wp:posOffset>
                </wp:positionH>
                <wp:positionV relativeFrom="paragraph">
                  <wp:posOffset>1218279</wp:posOffset>
                </wp:positionV>
                <wp:extent cx="3164205" cy="72453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205" cy="724535"/>
                        </a:xfrm>
                        <a:prstGeom prst="rect">
                          <a:avLst/>
                        </a:prstGeom>
                      </wps:spPr>
                      <wps:txbx>
                        <w:txbxContent>
                          <w:p w:rsidR="003067AE" w:rsidRDefault="003067AE">
                            <w:pPr>
                              <w:spacing w:line="201" w:lineRule="exact"/>
                              <w:jc w:val="both"/>
                              <w:rPr>
                                <w:sz w:val="20"/>
                              </w:rPr>
                            </w:pPr>
                            <w:r>
                              <w:rPr>
                                <w:color w:val="231F20"/>
                                <w:sz w:val="20"/>
                              </w:rPr>
                              <w:t>introduced</w:t>
                            </w:r>
                            <w:r>
                              <w:rPr>
                                <w:color w:val="231F20"/>
                                <w:spacing w:val="51"/>
                                <w:sz w:val="20"/>
                              </w:rPr>
                              <w:t xml:space="preserve"> </w:t>
                            </w:r>
                            <w:r>
                              <w:rPr>
                                <w:color w:val="231F20"/>
                                <w:sz w:val="20"/>
                              </w:rPr>
                              <w:t>a</w:t>
                            </w:r>
                            <w:r>
                              <w:rPr>
                                <w:color w:val="231F20"/>
                                <w:spacing w:val="51"/>
                                <w:sz w:val="20"/>
                              </w:rPr>
                              <w:t xml:space="preserve"> </w:t>
                            </w:r>
                            <w:r>
                              <w:rPr>
                                <w:color w:val="231F20"/>
                                <w:sz w:val="20"/>
                              </w:rPr>
                              <w:t>comprehensive</w:t>
                            </w:r>
                            <w:r>
                              <w:rPr>
                                <w:color w:val="231F20"/>
                                <w:spacing w:val="51"/>
                                <w:sz w:val="20"/>
                              </w:rPr>
                              <w:t xml:space="preserve"> </w:t>
                            </w:r>
                            <w:r>
                              <w:rPr>
                                <w:color w:val="231F20"/>
                                <w:sz w:val="20"/>
                              </w:rPr>
                              <w:t>annual</w:t>
                            </w:r>
                            <w:r>
                              <w:rPr>
                                <w:color w:val="231F20"/>
                                <w:spacing w:val="51"/>
                                <w:sz w:val="20"/>
                              </w:rPr>
                              <w:t xml:space="preserve"> </w:t>
                            </w:r>
                            <w:r>
                              <w:rPr>
                                <w:color w:val="231F20"/>
                                <w:sz w:val="20"/>
                              </w:rPr>
                              <w:t>reporting</w:t>
                            </w:r>
                            <w:r>
                              <w:rPr>
                                <w:color w:val="231F20"/>
                                <w:spacing w:val="51"/>
                                <w:sz w:val="20"/>
                              </w:rPr>
                              <w:t xml:space="preserve"> </w:t>
                            </w:r>
                            <w:r>
                              <w:rPr>
                                <w:color w:val="231F20"/>
                                <w:spacing w:val="-2"/>
                                <w:sz w:val="20"/>
                              </w:rPr>
                              <w:t>format</w:t>
                            </w:r>
                          </w:p>
                          <w:p w:rsidR="003067AE" w:rsidRDefault="003067AE">
                            <w:pPr>
                              <w:spacing w:before="3" w:line="310" w:lineRule="atLeast"/>
                              <w:ind w:right="18"/>
                              <w:jc w:val="both"/>
                              <w:rPr>
                                <w:sz w:val="20"/>
                              </w:rPr>
                            </w:pPr>
                            <w:r>
                              <w:rPr>
                                <w:color w:val="231F20"/>
                                <w:sz w:val="20"/>
                              </w:rPr>
                              <w:t>where comprehensive submissions will be required to be</w:t>
                            </w:r>
                            <w:r>
                              <w:rPr>
                                <w:color w:val="231F20"/>
                                <w:spacing w:val="-10"/>
                                <w:sz w:val="20"/>
                              </w:rPr>
                              <w:t xml:space="preserve"> </w:t>
                            </w:r>
                            <w:r>
                              <w:rPr>
                                <w:color w:val="231F20"/>
                                <w:sz w:val="20"/>
                              </w:rPr>
                              <w:t>made</w:t>
                            </w:r>
                            <w:r>
                              <w:rPr>
                                <w:color w:val="231F20"/>
                                <w:spacing w:val="-10"/>
                                <w:sz w:val="20"/>
                              </w:rPr>
                              <w:t xml:space="preserve"> </w:t>
                            </w:r>
                            <w:r>
                              <w:rPr>
                                <w:color w:val="231F20"/>
                                <w:sz w:val="20"/>
                              </w:rPr>
                              <w:t>by</w:t>
                            </w:r>
                            <w:r>
                              <w:rPr>
                                <w:color w:val="231F20"/>
                                <w:spacing w:val="-10"/>
                                <w:sz w:val="20"/>
                              </w:rPr>
                              <w:t xml:space="preserve"> </w:t>
                            </w:r>
                            <w:r>
                              <w:rPr>
                                <w:color w:val="231F20"/>
                                <w:sz w:val="20"/>
                              </w:rPr>
                              <w:t>AIFs.</w:t>
                            </w:r>
                            <w:r>
                              <w:rPr>
                                <w:color w:val="231F20"/>
                                <w:spacing w:val="-10"/>
                                <w:sz w:val="20"/>
                              </w:rPr>
                              <w:t xml:space="preserve"> </w:t>
                            </w:r>
                            <w:r>
                              <w:rPr>
                                <w:color w:val="231F20"/>
                                <w:sz w:val="20"/>
                              </w:rPr>
                              <w:t>Overall,</w:t>
                            </w:r>
                            <w:r>
                              <w:rPr>
                                <w:color w:val="231F20"/>
                                <w:spacing w:val="-10"/>
                                <w:sz w:val="20"/>
                              </w:rPr>
                              <w:t xml:space="preserve"> </w:t>
                            </w:r>
                            <w:r>
                              <w:rPr>
                                <w:color w:val="231F20"/>
                                <w:sz w:val="20"/>
                              </w:rPr>
                              <w:t>the</w:t>
                            </w:r>
                            <w:r>
                              <w:rPr>
                                <w:color w:val="231F20"/>
                                <w:spacing w:val="-10"/>
                                <w:sz w:val="20"/>
                              </w:rPr>
                              <w:t xml:space="preserve"> </w:t>
                            </w:r>
                            <w:r>
                              <w:rPr>
                                <w:color w:val="231F20"/>
                                <w:sz w:val="20"/>
                              </w:rPr>
                              <w:t>above</w:t>
                            </w:r>
                            <w:r>
                              <w:rPr>
                                <w:color w:val="231F20"/>
                                <w:spacing w:val="-10"/>
                                <w:sz w:val="20"/>
                              </w:rPr>
                              <w:t xml:space="preserve"> </w:t>
                            </w:r>
                            <w:r>
                              <w:rPr>
                                <w:color w:val="231F20"/>
                                <w:sz w:val="20"/>
                              </w:rPr>
                              <w:t>rationalization</w:t>
                            </w:r>
                            <w:r>
                              <w:rPr>
                                <w:color w:val="231F20"/>
                                <w:spacing w:val="-10"/>
                                <w:sz w:val="20"/>
                              </w:rPr>
                              <w:t xml:space="preserve"> </w:t>
                            </w:r>
                            <w:r>
                              <w:rPr>
                                <w:color w:val="231F20"/>
                                <w:sz w:val="20"/>
                              </w:rPr>
                              <w:t>shall result in reduction of data points by 35 per cent.</w:t>
                            </w:r>
                          </w:p>
                        </w:txbxContent>
                      </wps:txbx>
                      <wps:bodyPr wrap="square" lIns="0" tIns="0" rIns="0" bIns="0" rtlCol="0">
                        <a:noAutofit/>
                      </wps:bodyPr>
                    </wps:wsp>
                  </a:graphicData>
                </a:graphic>
              </wp:anchor>
            </w:drawing>
          </mc:Choice>
          <mc:Fallback>
            <w:pict>
              <v:shape id="Textbox 175" o:spid="_x0000_s1091" type="#_x0000_t202" style="position:absolute;left:0;text-align:left;margin-left:322.75pt;margin-top:95.95pt;width:249.15pt;height:57.0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" filled="f" stroked="f">
                <v:path arrowok="t"/>
                <v:textbox inset="0,0,0,0">
                  <w:txbxContent>
                    <w:p w:rsidR="003067AE" w:rsidRDefault="003067AE">
                      <w:pPr>
                        <w:spacing w:line="201" w:lineRule="exact"/>
                        <w:jc w:val="both"/>
                        <w:rPr>
                          <w:sz w:val="20"/>
                        </w:rPr>
                      </w:pPr>
                      <w:r>
                        <w:rPr>
                          <w:color w:val="231F20"/>
                          <w:sz w:val="20"/>
                        </w:rPr>
                        <w:t>introduced</w:t>
                      </w:r>
                      <w:r>
                        <w:rPr>
                          <w:color w:val="231F20"/>
                          <w:spacing w:val="51"/>
                          <w:sz w:val="20"/>
                        </w:rPr>
                        <w:t xml:space="preserve"> </w:t>
                      </w:r>
                      <w:r>
                        <w:rPr>
                          <w:color w:val="231F20"/>
                          <w:sz w:val="20"/>
                        </w:rPr>
                        <w:t>a</w:t>
                      </w:r>
                      <w:r>
                        <w:rPr>
                          <w:color w:val="231F20"/>
                          <w:spacing w:val="51"/>
                          <w:sz w:val="20"/>
                        </w:rPr>
                        <w:t xml:space="preserve"> </w:t>
                      </w:r>
                      <w:r>
                        <w:rPr>
                          <w:color w:val="231F20"/>
                          <w:sz w:val="20"/>
                        </w:rPr>
                        <w:t>comprehensive</w:t>
                      </w:r>
                      <w:r>
                        <w:rPr>
                          <w:color w:val="231F20"/>
                          <w:spacing w:val="51"/>
                          <w:sz w:val="20"/>
                        </w:rPr>
                        <w:t xml:space="preserve"> </w:t>
                      </w:r>
                      <w:r>
                        <w:rPr>
                          <w:color w:val="231F20"/>
                          <w:sz w:val="20"/>
                        </w:rPr>
                        <w:t>annual</w:t>
                      </w:r>
                      <w:r>
                        <w:rPr>
                          <w:color w:val="231F20"/>
                          <w:spacing w:val="51"/>
                          <w:sz w:val="20"/>
                        </w:rPr>
                        <w:t xml:space="preserve"> </w:t>
                      </w:r>
                      <w:r>
                        <w:rPr>
                          <w:color w:val="231F20"/>
                          <w:sz w:val="20"/>
                        </w:rPr>
                        <w:t>reporting</w:t>
                      </w:r>
                      <w:r>
                        <w:rPr>
                          <w:color w:val="231F20"/>
                          <w:spacing w:val="51"/>
                          <w:sz w:val="20"/>
                        </w:rPr>
                        <w:t xml:space="preserve"> </w:t>
                      </w:r>
                      <w:r>
                        <w:rPr>
                          <w:color w:val="231F20"/>
                          <w:spacing w:val="-2"/>
                          <w:sz w:val="20"/>
                        </w:rPr>
                        <w:t>format</w:t>
                      </w:r>
                    </w:p>
                    <w:p w:rsidR="003067AE" w:rsidRDefault="003067AE">
                      <w:pPr>
                        <w:spacing w:before="3" w:line="310" w:lineRule="atLeast"/>
                        <w:ind w:right="18"/>
                        <w:jc w:val="both"/>
                        <w:rPr>
                          <w:sz w:val="20"/>
                        </w:rPr>
                      </w:pPr>
                      <w:r>
                        <w:rPr>
                          <w:color w:val="231F20"/>
                          <w:sz w:val="20"/>
                        </w:rPr>
                        <w:t>where comprehensive submissions will be required to be</w:t>
                      </w:r>
                      <w:r>
                        <w:rPr>
                          <w:color w:val="231F20"/>
                          <w:spacing w:val="-10"/>
                          <w:sz w:val="20"/>
                        </w:rPr>
                        <w:t xml:space="preserve"> </w:t>
                      </w:r>
                      <w:r>
                        <w:rPr>
                          <w:color w:val="231F20"/>
                          <w:sz w:val="20"/>
                        </w:rPr>
                        <w:t>made</w:t>
                      </w:r>
                      <w:r>
                        <w:rPr>
                          <w:color w:val="231F20"/>
                          <w:spacing w:val="-10"/>
                          <w:sz w:val="20"/>
                        </w:rPr>
                        <w:t xml:space="preserve"> </w:t>
                      </w:r>
                      <w:r>
                        <w:rPr>
                          <w:color w:val="231F20"/>
                          <w:sz w:val="20"/>
                        </w:rPr>
                        <w:t>by</w:t>
                      </w:r>
                      <w:r>
                        <w:rPr>
                          <w:color w:val="231F20"/>
                          <w:spacing w:val="-10"/>
                          <w:sz w:val="20"/>
                        </w:rPr>
                        <w:t xml:space="preserve"> </w:t>
                      </w:r>
                      <w:r>
                        <w:rPr>
                          <w:color w:val="231F20"/>
                          <w:sz w:val="20"/>
                        </w:rPr>
                        <w:t>AIFs.</w:t>
                      </w:r>
                      <w:r>
                        <w:rPr>
                          <w:color w:val="231F20"/>
                          <w:spacing w:val="-10"/>
                          <w:sz w:val="20"/>
                        </w:rPr>
                        <w:t xml:space="preserve"> </w:t>
                      </w:r>
                      <w:r>
                        <w:rPr>
                          <w:color w:val="231F20"/>
                          <w:sz w:val="20"/>
                        </w:rPr>
                        <w:t>Overall,</w:t>
                      </w:r>
                      <w:r>
                        <w:rPr>
                          <w:color w:val="231F20"/>
                          <w:spacing w:val="-10"/>
                          <w:sz w:val="20"/>
                        </w:rPr>
                        <w:t xml:space="preserve"> </w:t>
                      </w:r>
                      <w:r>
                        <w:rPr>
                          <w:color w:val="231F20"/>
                          <w:sz w:val="20"/>
                        </w:rPr>
                        <w:t>the</w:t>
                      </w:r>
                      <w:r>
                        <w:rPr>
                          <w:color w:val="231F20"/>
                          <w:spacing w:val="-10"/>
                          <w:sz w:val="20"/>
                        </w:rPr>
                        <w:t xml:space="preserve"> </w:t>
                      </w:r>
                      <w:r>
                        <w:rPr>
                          <w:color w:val="231F20"/>
                          <w:sz w:val="20"/>
                        </w:rPr>
                        <w:t>above</w:t>
                      </w:r>
                      <w:r>
                        <w:rPr>
                          <w:color w:val="231F20"/>
                          <w:spacing w:val="-10"/>
                          <w:sz w:val="20"/>
                        </w:rPr>
                        <w:t xml:space="preserve"> </w:t>
                      </w:r>
                      <w:r>
                        <w:rPr>
                          <w:color w:val="231F20"/>
                          <w:sz w:val="20"/>
                        </w:rPr>
                        <w:t>rationalization</w:t>
                      </w:r>
                      <w:r>
                        <w:rPr>
                          <w:color w:val="231F20"/>
                          <w:spacing w:val="-10"/>
                          <w:sz w:val="20"/>
                        </w:rPr>
                        <w:t xml:space="preserve"> </w:t>
                      </w:r>
                      <w:r>
                        <w:rPr>
                          <w:color w:val="231F20"/>
                          <w:sz w:val="20"/>
                        </w:rPr>
                        <w:t>shall result in reduction of data points by 35 per cent.</w:t>
                      </w:r>
                    </w:p>
                  </w:txbxContent>
                </v:textbox>
                <w10:wrap anchorx="page"/>
              </v:shape>
            </w:pict>
          </mc:Fallback>
        </mc:AlternateContent>
      </w:r>
      <w:r>
        <w:rPr>
          <w:noProof/>
          <w:lang w:val="en-IN" w:eastAsia="en-IN"/>
        </w:rPr>
        <mc:AlternateContent>
          <mc:Choice Requires="wps">
            <w:drawing>
              <wp:anchor distT="0" distB="0" distL="0" distR="0" simplePos="0" relativeHeight="251680768" behindDoc="0" locked="0" layoutInCell="1" allowOverlap="1">
                <wp:simplePos x="0" y="0"/>
                <wp:positionH relativeFrom="page">
                  <wp:posOffset>733024</wp:posOffset>
                </wp:positionH>
                <wp:positionV relativeFrom="paragraph">
                  <wp:posOffset>1218279</wp:posOffset>
                </wp:positionV>
                <wp:extent cx="3164205" cy="119380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205" cy="1193800"/>
                        </a:xfrm>
                        <a:prstGeom prst="rect">
                          <a:avLst/>
                        </a:prstGeom>
                      </wps:spPr>
                      <wps:txbx>
                        <w:txbxContent>
                          <w:p w:rsidR="003067AE" w:rsidRDefault="003067AE">
                            <w:pPr>
                              <w:spacing w:line="201" w:lineRule="exact"/>
                              <w:jc w:val="both"/>
                              <w:rPr>
                                <w:sz w:val="20"/>
                              </w:rPr>
                            </w:pPr>
                            <w:r>
                              <w:rPr>
                                <w:color w:val="231F20"/>
                                <w:w w:val="105"/>
                                <w:sz w:val="20"/>
                              </w:rPr>
                              <w:t>The</w:t>
                            </w:r>
                            <w:r>
                              <w:rPr>
                                <w:color w:val="231F20"/>
                                <w:spacing w:val="10"/>
                                <w:w w:val="105"/>
                                <w:sz w:val="20"/>
                              </w:rPr>
                              <w:t xml:space="preserve"> </w:t>
                            </w:r>
                            <w:r>
                              <w:rPr>
                                <w:color w:val="231F20"/>
                                <w:w w:val="105"/>
                                <w:sz w:val="20"/>
                              </w:rPr>
                              <w:t>reporting</w:t>
                            </w:r>
                            <w:r>
                              <w:rPr>
                                <w:color w:val="231F20"/>
                                <w:spacing w:val="11"/>
                                <w:w w:val="105"/>
                                <w:sz w:val="20"/>
                              </w:rPr>
                              <w:t xml:space="preserve"> </w:t>
                            </w:r>
                            <w:r>
                              <w:rPr>
                                <w:color w:val="231F20"/>
                                <w:w w:val="105"/>
                                <w:sz w:val="20"/>
                              </w:rPr>
                              <w:t>framework</w:t>
                            </w:r>
                            <w:r>
                              <w:rPr>
                                <w:color w:val="231F20"/>
                                <w:spacing w:val="10"/>
                                <w:w w:val="105"/>
                                <w:sz w:val="20"/>
                              </w:rPr>
                              <w:t xml:space="preserve"> </w:t>
                            </w:r>
                            <w:r>
                              <w:rPr>
                                <w:color w:val="231F20"/>
                                <w:w w:val="105"/>
                                <w:sz w:val="20"/>
                              </w:rPr>
                              <w:t>for</w:t>
                            </w:r>
                            <w:r>
                              <w:rPr>
                                <w:color w:val="231F20"/>
                                <w:spacing w:val="11"/>
                                <w:w w:val="105"/>
                                <w:sz w:val="20"/>
                              </w:rPr>
                              <w:t xml:space="preserve"> </w:t>
                            </w:r>
                            <w:r>
                              <w:rPr>
                                <w:color w:val="231F20"/>
                                <w:w w:val="105"/>
                                <w:sz w:val="20"/>
                              </w:rPr>
                              <w:t>AIFs</w:t>
                            </w:r>
                            <w:r>
                              <w:rPr>
                                <w:color w:val="231F20"/>
                                <w:spacing w:val="10"/>
                                <w:w w:val="105"/>
                                <w:sz w:val="20"/>
                              </w:rPr>
                              <w:t xml:space="preserve"> </w:t>
                            </w:r>
                            <w:r>
                              <w:rPr>
                                <w:color w:val="231F20"/>
                                <w:w w:val="105"/>
                                <w:sz w:val="20"/>
                              </w:rPr>
                              <w:t>was</w:t>
                            </w:r>
                            <w:r>
                              <w:rPr>
                                <w:color w:val="231F20"/>
                                <w:spacing w:val="11"/>
                                <w:w w:val="105"/>
                                <w:sz w:val="20"/>
                              </w:rPr>
                              <w:t xml:space="preserve"> </w:t>
                            </w:r>
                            <w:r>
                              <w:rPr>
                                <w:color w:val="231F20"/>
                                <w:w w:val="105"/>
                                <w:sz w:val="20"/>
                              </w:rPr>
                              <w:t>revised</w:t>
                            </w:r>
                            <w:r>
                              <w:rPr>
                                <w:color w:val="231F20"/>
                                <w:spacing w:val="10"/>
                                <w:w w:val="105"/>
                                <w:sz w:val="20"/>
                              </w:rPr>
                              <w:t xml:space="preserve"> </w:t>
                            </w:r>
                            <w:r>
                              <w:rPr>
                                <w:color w:val="231F20"/>
                                <w:w w:val="105"/>
                                <w:sz w:val="20"/>
                              </w:rPr>
                              <w:t>with</w:t>
                            </w:r>
                            <w:r>
                              <w:rPr>
                                <w:color w:val="231F20"/>
                                <w:spacing w:val="11"/>
                                <w:w w:val="105"/>
                                <w:sz w:val="20"/>
                              </w:rPr>
                              <w:t xml:space="preserve"> </w:t>
                            </w:r>
                            <w:r>
                              <w:rPr>
                                <w:color w:val="231F20"/>
                                <w:spacing w:val="-10"/>
                                <w:w w:val="105"/>
                                <w:sz w:val="20"/>
                              </w:rPr>
                              <w:t>a</w:t>
                            </w:r>
                          </w:p>
                          <w:p w:rsidR="003067AE" w:rsidRDefault="003067AE">
                            <w:pPr>
                              <w:spacing w:line="280" w:lineRule="atLeast"/>
                              <w:ind w:right="18"/>
                              <w:jc w:val="both"/>
                              <w:rPr>
                                <w:sz w:val="20"/>
                              </w:rPr>
                            </w:pPr>
                            <w:r>
                              <w:rPr>
                                <w:color w:val="231F20"/>
                                <w:sz w:val="20"/>
                              </w:rPr>
                              <w:t xml:space="preserve">view to enhance efficiency, reduce compliance burden, </w:t>
                            </w:r>
                            <w:r>
                              <w:rPr>
                                <w:color w:val="231F20"/>
                                <w:spacing w:val="-4"/>
                                <w:sz w:val="20"/>
                              </w:rPr>
                              <w:t>and</w:t>
                            </w:r>
                            <w:r>
                              <w:rPr>
                                <w:color w:val="231F20"/>
                                <w:spacing w:val="-9"/>
                                <w:sz w:val="20"/>
                              </w:rPr>
                              <w:t xml:space="preserve"> </w:t>
                            </w:r>
                            <w:r>
                              <w:rPr>
                                <w:color w:val="231F20"/>
                                <w:spacing w:val="-4"/>
                                <w:sz w:val="20"/>
                              </w:rPr>
                              <w:t>improve</w:t>
                            </w:r>
                            <w:r>
                              <w:rPr>
                                <w:color w:val="231F20"/>
                                <w:spacing w:val="-9"/>
                                <w:sz w:val="20"/>
                              </w:rPr>
                              <w:t xml:space="preserve"> </w:t>
                            </w:r>
                            <w:r>
                              <w:rPr>
                                <w:color w:val="231F20"/>
                                <w:spacing w:val="-4"/>
                                <w:sz w:val="20"/>
                              </w:rPr>
                              <w:t>data</w:t>
                            </w:r>
                            <w:r>
                              <w:rPr>
                                <w:color w:val="231F20"/>
                                <w:spacing w:val="-9"/>
                                <w:sz w:val="20"/>
                              </w:rPr>
                              <w:t xml:space="preserve"> </w:t>
                            </w:r>
                            <w:r>
                              <w:rPr>
                                <w:color w:val="231F20"/>
                                <w:spacing w:val="-4"/>
                                <w:sz w:val="20"/>
                              </w:rPr>
                              <w:t>relevance.</w:t>
                            </w:r>
                            <w:r>
                              <w:rPr>
                                <w:color w:val="231F20"/>
                                <w:spacing w:val="-9"/>
                                <w:sz w:val="20"/>
                              </w:rPr>
                              <w:t xml:space="preserve"> </w:t>
                            </w:r>
                            <w:r>
                              <w:rPr>
                                <w:color w:val="231F20"/>
                                <w:spacing w:val="-4"/>
                                <w:sz w:val="20"/>
                              </w:rPr>
                              <w:t>As</w:t>
                            </w:r>
                            <w:r>
                              <w:rPr>
                                <w:color w:val="231F20"/>
                                <w:spacing w:val="-9"/>
                                <w:sz w:val="20"/>
                              </w:rPr>
                              <w:t xml:space="preserve"> </w:t>
                            </w:r>
                            <w:r>
                              <w:rPr>
                                <w:color w:val="231F20"/>
                                <w:spacing w:val="-4"/>
                                <w:sz w:val="20"/>
                              </w:rPr>
                              <w:t>an</w:t>
                            </w:r>
                            <w:r>
                              <w:rPr>
                                <w:color w:val="231F20"/>
                                <w:spacing w:val="-9"/>
                                <w:sz w:val="20"/>
                              </w:rPr>
                              <w:t xml:space="preserve"> </w:t>
                            </w:r>
                            <w:r>
                              <w:rPr>
                                <w:color w:val="231F20"/>
                                <w:spacing w:val="-4"/>
                                <w:sz w:val="20"/>
                              </w:rPr>
                              <w:t>ease</w:t>
                            </w:r>
                            <w:r>
                              <w:rPr>
                                <w:color w:val="231F20"/>
                                <w:spacing w:val="-9"/>
                                <w:sz w:val="20"/>
                              </w:rPr>
                              <w:t xml:space="preserve"> </w:t>
                            </w:r>
                            <w:r>
                              <w:rPr>
                                <w:color w:val="231F20"/>
                                <w:spacing w:val="-4"/>
                                <w:sz w:val="20"/>
                              </w:rPr>
                              <w:t>of</w:t>
                            </w:r>
                            <w:r>
                              <w:rPr>
                                <w:color w:val="231F20"/>
                                <w:spacing w:val="-9"/>
                                <w:sz w:val="20"/>
                              </w:rPr>
                              <w:t xml:space="preserve"> </w:t>
                            </w:r>
                            <w:r>
                              <w:rPr>
                                <w:color w:val="231F20"/>
                                <w:spacing w:val="-4"/>
                                <w:sz w:val="20"/>
                              </w:rPr>
                              <w:t>doing</w:t>
                            </w:r>
                            <w:r>
                              <w:rPr>
                                <w:color w:val="231F20"/>
                                <w:spacing w:val="-9"/>
                                <w:sz w:val="20"/>
                              </w:rPr>
                              <w:t xml:space="preserve"> </w:t>
                            </w:r>
                            <w:r>
                              <w:rPr>
                                <w:color w:val="231F20"/>
                                <w:spacing w:val="-4"/>
                                <w:sz w:val="20"/>
                              </w:rPr>
                              <w:t xml:space="preserve">business </w:t>
                            </w:r>
                            <w:r>
                              <w:rPr>
                                <w:color w:val="231F20"/>
                                <w:sz w:val="20"/>
                              </w:rPr>
                              <w:t>measure for AIFs, the quarterly reporting format has been substantially condensed and simplified, resulting</w:t>
                            </w:r>
                            <w:r>
                              <w:rPr>
                                <w:color w:val="231F20"/>
                                <w:spacing w:val="40"/>
                                <w:sz w:val="20"/>
                              </w:rPr>
                              <w:t xml:space="preserve"> </w:t>
                            </w:r>
                            <w:r>
                              <w:rPr>
                                <w:color w:val="231F20"/>
                                <w:sz w:val="20"/>
                              </w:rPr>
                              <w:t>in a reduction of approximately 53 per cent in data points</w:t>
                            </w:r>
                            <w:r>
                              <w:rPr>
                                <w:color w:val="231F20"/>
                                <w:spacing w:val="35"/>
                                <w:sz w:val="20"/>
                              </w:rPr>
                              <w:t xml:space="preserve"> </w:t>
                            </w:r>
                            <w:r>
                              <w:rPr>
                                <w:color w:val="231F20"/>
                                <w:sz w:val="20"/>
                              </w:rPr>
                              <w:t>compared</w:t>
                            </w:r>
                            <w:r>
                              <w:rPr>
                                <w:color w:val="231F20"/>
                                <w:spacing w:val="36"/>
                                <w:sz w:val="20"/>
                              </w:rPr>
                              <w:t xml:space="preserve"> </w:t>
                            </w:r>
                            <w:r>
                              <w:rPr>
                                <w:color w:val="231F20"/>
                                <w:sz w:val="20"/>
                              </w:rPr>
                              <w:t>to</w:t>
                            </w:r>
                            <w:r>
                              <w:rPr>
                                <w:color w:val="231F20"/>
                                <w:spacing w:val="36"/>
                                <w:sz w:val="20"/>
                              </w:rPr>
                              <w:t xml:space="preserve"> </w:t>
                            </w:r>
                            <w:r>
                              <w:rPr>
                                <w:color w:val="231F20"/>
                                <w:sz w:val="20"/>
                              </w:rPr>
                              <w:t>the</w:t>
                            </w:r>
                            <w:r>
                              <w:rPr>
                                <w:color w:val="231F20"/>
                                <w:spacing w:val="35"/>
                                <w:sz w:val="20"/>
                              </w:rPr>
                              <w:t xml:space="preserve"> </w:t>
                            </w:r>
                            <w:r>
                              <w:rPr>
                                <w:color w:val="231F20"/>
                                <w:sz w:val="20"/>
                              </w:rPr>
                              <w:t>earlier</w:t>
                            </w:r>
                            <w:r>
                              <w:rPr>
                                <w:color w:val="231F20"/>
                                <w:spacing w:val="36"/>
                                <w:sz w:val="20"/>
                              </w:rPr>
                              <w:t xml:space="preserve"> </w:t>
                            </w:r>
                            <w:r>
                              <w:rPr>
                                <w:color w:val="231F20"/>
                                <w:sz w:val="20"/>
                              </w:rPr>
                              <w:t>format.</w:t>
                            </w:r>
                            <w:r>
                              <w:rPr>
                                <w:color w:val="231F20"/>
                                <w:spacing w:val="36"/>
                                <w:sz w:val="20"/>
                              </w:rPr>
                              <w:t xml:space="preserve"> </w:t>
                            </w:r>
                            <w:r>
                              <w:rPr>
                                <w:color w:val="231F20"/>
                                <w:sz w:val="20"/>
                              </w:rPr>
                              <w:t>SEBI</w:t>
                            </w:r>
                            <w:r>
                              <w:rPr>
                                <w:color w:val="231F20"/>
                                <w:spacing w:val="35"/>
                                <w:sz w:val="20"/>
                              </w:rPr>
                              <w:t xml:space="preserve"> </w:t>
                            </w:r>
                            <w:r>
                              <w:rPr>
                                <w:color w:val="231F20"/>
                                <w:sz w:val="20"/>
                              </w:rPr>
                              <w:t>has</w:t>
                            </w:r>
                            <w:r>
                              <w:rPr>
                                <w:color w:val="231F20"/>
                                <w:spacing w:val="36"/>
                                <w:sz w:val="20"/>
                              </w:rPr>
                              <w:t xml:space="preserve"> </w:t>
                            </w:r>
                            <w:r>
                              <w:rPr>
                                <w:color w:val="231F20"/>
                                <w:spacing w:val="-4"/>
                                <w:sz w:val="20"/>
                              </w:rPr>
                              <w:t>also</w:t>
                            </w:r>
                          </w:p>
                        </w:txbxContent>
                      </wps:txbx>
                      <wps:bodyPr wrap="square" lIns="0" tIns="0" rIns="0" bIns="0" rtlCol="0">
                        <a:noAutofit/>
                      </wps:bodyPr>
                    </wps:wsp>
                  </a:graphicData>
                </a:graphic>
              </wp:anchor>
            </w:drawing>
          </mc:Choice>
          <mc:Fallback>
            <w:pict>
              <v:shape id="Textbox 176" o:spid="_x0000_s1092" type="#_x0000_t202" style="position:absolute;left:0;text-align:left;margin-left:57.7pt;margin-top:95.95pt;width:249.15pt;height:94pt;z-index:25168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" filled="f" stroked="f">
                <v:path arrowok="t"/>
                <v:textbox inset="0,0,0,0">
                  <w:txbxContent>
                    <w:p w:rsidR="003067AE" w:rsidRDefault="003067AE">
                      <w:pPr>
                        <w:spacing w:line="201" w:lineRule="exact"/>
                        <w:jc w:val="both"/>
                        <w:rPr>
                          <w:sz w:val="20"/>
                        </w:rPr>
                      </w:pPr>
                      <w:r>
                        <w:rPr>
                          <w:color w:val="231F20"/>
                          <w:w w:val="105"/>
                          <w:sz w:val="20"/>
                        </w:rPr>
                        <w:t>The</w:t>
                      </w:r>
                      <w:r>
                        <w:rPr>
                          <w:color w:val="231F20"/>
                          <w:spacing w:val="10"/>
                          <w:w w:val="105"/>
                          <w:sz w:val="20"/>
                        </w:rPr>
                        <w:t xml:space="preserve"> </w:t>
                      </w:r>
                      <w:r>
                        <w:rPr>
                          <w:color w:val="231F20"/>
                          <w:w w:val="105"/>
                          <w:sz w:val="20"/>
                        </w:rPr>
                        <w:t>reporting</w:t>
                      </w:r>
                      <w:r>
                        <w:rPr>
                          <w:color w:val="231F20"/>
                          <w:spacing w:val="11"/>
                          <w:w w:val="105"/>
                          <w:sz w:val="20"/>
                        </w:rPr>
                        <w:t xml:space="preserve"> </w:t>
                      </w:r>
                      <w:r>
                        <w:rPr>
                          <w:color w:val="231F20"/>
                          <w:w w:val="105"/>
                          <w:sz w:val="20"/>
                        </w:rPr>
                        <w:t>framework</w:t>
                      </w:r>
                      <w:r>
                        <w:rPr>
                          <w:color w:val="231F20"/>
                          <w:spacing w:val="10"/>
                          <w:w w:val="105"/>
                          <w:sz w:val="20"/>
                        </w:rPr>
                        <w:t xml:space="preserve"> </w:t>
                      </w:r>
                      <w:r>
                        <w:rPr>
                          <w:color w:val="231F20"/>
                          <w:w w:val="105"/>
                          <w:sz w:val="20"/>
                        </w:rPr>
                        <w:t>for</w:t>
                      </w:r>
                      <w:r>
                        <w:rPr>
                          <w:color w:val="231F20"/>
                          <w:spacing w:val="11"/>
                          <w:w w:val="105"/>
                          <w:sz w:val="20"/>
                        </w:rPr>
                        <w:t xml:space="preserve"> </w:t>
                      </w:r>
                      <w:r>
                        <w:rPr>
                          <w:color w:val="231F20"/>
                          <w:w w:val="105"/>
                          <w:sz w:val="20"/>
                        </w:rPr>
                        <w:t>AIFs</w:t>
                      </w:r>
                      <w:r>
                        <w:rPr>
                          <w:color w:val="231F20"/>
                          <w:spacing w:val="10"/>
                          <w:w w:val="105"/>
                          <w:sz w:val="20"/>
                        </w:rPr>
                        <w:t xml:space="preserve"> </w:t>
                      </w:r>
                      <w:r>
                        <w:rPr>
                          <w:color w:val="231F20"/>
                          <w:w w:val="105"/>
                          <w:sz w:val="20"/>
                        </w:rPr>
                        <w:t>was</w:t>
                      </w:r>
                      <w:r>
                        <w:rPr>
                          <w:color w:val="231F20"/>
                          <w:spacing w:val="11"/>
                          <w:w w:val="105"/>
                          <w:sz w:val="20"/>
                        </w:rPr>
                        <w:t xml:space="preserve"> </w:t>
                      </w:r>
                      <w:r>
                        <w:rPr>
                          <w:color w:val="231F20"/>
                          <w:w w:val="105"/>
                          <w:sz w:val="20"/>
                        </w:rPr>
                        <w:t>revised</w:t>
                      </w:r>
                      <w:r>
                        <w:rPr>
                          <w:color w:val="231F20"/>
                          <w:spacing w:val="10"/>
                          <w:w w:val="105"/>
                          <w:sz w:val="20"/>
                        </w:rPr>
                        <w:t xml:space="preserve"> </w:t>
                      </w:r>
                      <w:r>
                        <w:rPr>
                          <w:color w:val="231F20"/>
                          <w:w w:val="105"/>
                          <w:sz w:val="20"/>
                        </w:rPr>
                        <w:t>with</w:t>
                      </w:r>
                      <w:r>
                        <w:rPr>
                          <w:color w:val="231F20"/>
                          <w:spacing w:val="11"/>
                          <w:w w:val="105"/>
                          <w:sz w:val="20"/>
                        </w:rPr>
                        <w:t xml:space="preserve"> </w:t>
                      </w:r>
                      <w:r>
                        <w:rPr>
                          <w:color w:val="231F20"/>
                          <w:spacing w:val="-10"/>
                          <w:w w:val="105"/>
                          <w:sz w:val="20"/>
                        </w:rPr>
                        <w:t>a</w:t>
                      </w:r>
                    </w:p>
                    <w:p w:rsidR="003067AE" w:rsidRDefault="003067AE">
                      <w:pPr>
                        <w:spacing w:line="280" w:lineRule="atLeast"/>
                        <w:ind w:right="18"/>
                        <w:jc w:val="both"/>
                        <w:rPr>
                          <w:sz w:val="20"/>
                        </w:rPr>
                      </w:pPr>
                      <w:r>
                        <w:rPr>
                          <w:color w:val="231F20"/>
                          <w:sz w:val="20"/>
                        </w:rPr>
                        <w:t xml:space="preserve">view to enhance efficiency, reduce compliance burden, </w:t>
                      </w:r>
                      <w:r>
                        <w:rPr>
                          <w:color w:val="231F20"/>
                          <w:spacing w:val="-4"/>
                          <w:sz w:val="20"/>
                        </w:rPr>
                        <w:t>and</w:t>
                      </w:r>
                      <w:r>
                        <w:rPr>
                          <w:color w:val="231F20"/>
                          <w:spacing w:val="-9"/>
                          <w:sz w:val="20"/>
                        </w:rPr>
                        <w:t xml:space="preserve"> </w:t>
                      </w:r>
                      <w:r>
                        <w:rPr>
                          <w:color w:val="231F20"/>
                          <w:spacing w:val="-4"/>
                          <w:sz w:val="20"/>
                        </w:rPr>
                        <w:t>improve</w:t>
                      </w:r>
                      <w:r>
                        <w:rPr>
                          <w:color w:val="231F20"/>
                          <w:spacing w:val="-9"/>
                          <w:sz w:val="20"/>
                        </w:rPr>
                        <w:t xml:space="preserve"> </w:t>
                      </w:r>
                      <w:r>
                        <w:rPr>
                          <w:color w:val="231F20"/>
                          <w:spacing w:val="-4"/>
                          <w:sz w:val="20"/>
                        </w:rPr>
                        <w:t>data</w:t>
                      </w:r>
                      <w:r>
                        <w:rPr>
                          <w:color w:val="231F20"/>
                          <w:spacing w:val="-9"/>
                          <w:sz w:val="20"/>
                        </w:rPr>
                        <w:t xml:space="preserve"> </w:t>
                      </w:r>
                      <w:r>
                        <w:rPr>
                          <w:color w:val="231F20"/>
                          <w:spacing w:val="-4"/>
                          <w:sz w:val="20"/>
                        </w:rPr>
                        <w:t>relevance.</w:t>
                      </w:r>
                      <w:r>
                        <w:rPr>
                          <w:color w:val="231F20"/>
                          <w:spacing w:val="-9"/>
                          <w:sz w:val="20"/>
                        </w:rPr>
                        <w:t xml:space="preserve"> </w:t>
                      </w:r>
                      <w:r>
                        <w:rPr>
                          <w:color w:val="231F20"/>
                          <w:spacing w:val="-4"/>
                          <w:sz w:val="20"/>
                        </w:rPr>
                        <w:t>As</w:t>
                      </w:r>
                      <w:r>
                        <w:rPr>
                          <w:color w:val="231F20"/>
                          <w:spacing w:val="-9"/>
                          <w:sz w:val="20"/>
                        </w:rPr>
                        <w:t xml:space="preserve"> </w:t>
                      </w:r>
                      <w:r>
                        <w:rPr>
                          <w:color w:val="231F20"/>
                          <w:spacing w:val="-4"/>
                          <w:sz w:val="20"/>
                        </w:rPr>
                        <w:t>an</w:t>
                      </w:r>
                      <w:r>
                        <w:rPr>
                          <w:color w:val="231F20"/>
                          <w:spacing w:val="-9"/>
                          <w:sz w:val="20"/>
                        </w:rPr>
                        <w:t xml:space="preserve"> </w:t>
                      </w:r>
                      <w:r>
                        <w:rPr>
                          <w:color w:val="231F20"/>
                          <w:spacing w:val="-4"/>
                          <w:sz w:val="20"/>
                        </w:rPr>
                        <w:t>ease</w:t>
                      </w:r>
                      <w:r>
                        <w:rPr>
                          <w:color w:val="231F20"/>
                          <w:spacing w:val="-9"/>
                          <w:sz w:val="20"/>
                        </w:rPr>
                        <w:t xml:space="preserve"> </w:t>
                      </w:r>
                      <w:r>
                        <w:rPr>
                          <w:color w:val="231F20"/>
                          <w:spacing w:val="-4"/>
                          <w:sz w:val="20"/>
                        </w:rPr>
                        <w:t>of</w:t>
                      </w:r>
                      <w:r>
                        <w:rPr>
                          <w:color w:val="231F20"/>
                          <w:spacing w:val="-9"/>
                          <w:sz w:val="20"/>
                        </w:rPr>
                        <w:t xml:space="preserve"> </w:t>
                      </w:r>
                      <w:r>
                        <w:rPr>
                          <w:color w:val="231F20"/>
                          <w:spacing w:val="-4"/>
                          <w:sz w:val="20"/>
                        </w:rPr>
                        <w:t>doing</w:t>
                      </w:r>
                      <w:r>
                        <w:rPr>
                          <w:color w:val="231F20"/>
                          <w:spacing w:val="-9"/>
                          <w:sz w:val="20"/>
                        </w:rPr>
                        <w:t xml:space="preserve"> </w:t>
                      </w:r>
                      <w:r>
                        <w:rPr>
                          <w:color w:val="231F20"/>
                          <w:spacing w:val="-4"/>
                          <w:sz w:val="20"/>
                        </w:rPr>
                        <w:t xml:space="preserve">business </w:t>
                      </w:r>
                      <w:r>
                        <w:rPr>
                          <w:color w:val="231F20"/>
                          <w:sz w:val="20"/>
                        </w:rPr>
                        <w:t>measure for AIFs, the quarterly reporting format has been substantially condensed and simplified, resulting</w:t>
                      </w:r>
                      <w:r>
                        <w:rPr>
                          <w:color w:val="231F20"/>
                          <w:spacing w:val="40"/>
                          <w:sz w:val="20"/>
                        </w:rPr>
                        <w:t xml:space="preserve"> </w:t>
                      </w:r>
                      <w:r>
                        <w:rPr>
                          <w:color w:val="231F20"/>
                          <w:sz w:val="20"/>
                        </w:rPr>
                        <w:t>in a reduction of approximately 53 per cent in data points</w:t>
                      </w:r>
                      <w:r>
                        <w:rPr>
                          <w:color w:val="231F20"/>
                          <w:spacing w:val="35"/>
                          <w:sz w:val="20"/>
                        </w:rPr>
                        <w:t xml:space="preserve"> </w:t>
                      </w:r>
                      <w:r>
                        <w:rPr>
                          <w:color w:val="231F20"/>
                          <w:sz w:val="20"/>
                        </w:rPr>
                        <w:t>compared</w:t>
                      </w:r>
                      <w:r>
                        <w:rPr>
                          <w:color w:val="231F20"/>
                          <w:spacing w:val="36"/>
                          <w:sz w:val="20"/>
                        </w:rPr>
                        <w:t xml:space="preserve"> </w:t>
                      </w:r>
                      <w:r>
                        <w:rPr>
                          <w:color w:val="231F20"/>
                          <w:sz w:val="20"/>
                        </w:rPr>
                        <w:t>to</w:t>
                      </w:r>
                      <w:r>
                        <w:rPr>
                          <w:color w:val="231F20"/>
                          <w:spacing w:val="36"/>
                          <w:sz w:val="20"/>
                        </w:rPr>
                        <w:t xml:space="preserve"> </w:t>
                      </w:r>
                      <w:r>
                        <w:rPr>
                          <w:color w:val="231F20"/>
                          <w:sz w:val="20"/>
                        </w:rPr>
                        <w:t>the</w:t>
                      </w:r>
                      <w:r>
                        <w:rPr>
                          <w:color w:val="231F20"/>
                          <w:spacing w:val="35"/>
                          <w:sz w:val="20"/>
                        </w:rPr>
                        <w:t xml:space="preserve"> </w:t>
                      </w:r>
                      <w:r>
                        <w:rPr>
                          <w:color w:val="231F20"/>
                          <w:sz w:val="20"/>
                        </w:rPr>
                        <w:t>earlier</w:t>
                      </w:r>
                      <w:r>
                        <w:rPr>
                          <w:color w:val="231F20"/>
                          <w:spacing w:val="36"/>
                          <w:sz w:val="20"/>
                        </w:rPr>
                        <w:t xml:space="preserve"> </w:t>
                      </w:r>
                      <w:r>
                        <w:rPr>
                          <w:color w:val="231F20"/>
                          <w:sz w:val="20"/>
                        </w:rPr>
                        <w:t>format.</w:t>
                      </w:r>
                      <w:r>
                        <w:rPr>
                          <w:color w:val="231F20"/>
                          <w:spacing w:val="36"/>
                          <w:sz w:val="20"/>
                        </w:rPr>
                        <w:t xml:space="preserve"> </w:t>
                      </w:r>
                      <w:r>
                        <w:rPr>
                          <w:color w:val="231F20"/>
                          <w:sz w:val="20"/>
                        </w:rPr>
                        <w:t>SEBI</w:t>
                      </w:r>
                      <w:r>
                        <w:rPr>
                          <w:color w:val="231F20"/>
                          <w:spacing w:val="35"/>
                          <w:sz w:val="20"/>
                        </w:rPr>
                        <w:t xml:space="preserve"> </w:t>
                      </w:r>
                      <w:r>
                        <w:rPr>
                          <w:color w:val="231F20"/>
                          <w:sz w:val="20"/>
                        </w:rPr>
                        <w:t>has</w:t>
                      </w:r>
                      <w:r>
                        <w:rPr>
                          <w:color w:val="231F20"/>
                          <w:spacing w:val="36"/>
                          <w:sz w:val="20"/>
                        </w:rPr>
                        <w:t xml:space="preserve"> </w:t>
                      </w:r>
                      <w:r>
                        <w:rPr>
                          <w:color w:val="231F20"/>
                          <w:spacing w:val="-4"/>
                          <w:sz w:val="20"/>
                        </w:rPr>
                        <w:t>also</w:t>
                      </w:r>
                    </w:p>
                  </w:txbxContent>
                </v:textbox>
                <w10:wrap anchorx="page"/>
              </v:shape>
            </w:pict>
          </mc:Fallback>
        </mc:AlternateContent>
      </w:r>
      <w:r>
        <w:rPr>
          <w:color w:val="231F20"/>
        </w:rPr>
        <w:t>Extension of Additional Liquidation Period:</w:t>
      </w:r>
      <w:r>
        <w:rPr>
          <w:color w:val="231F20"/>
          <w:spacing w:val="40"/>
        </w:rPr>
        <w:t xml:space="preserve"> </w:t>
      </w:r>
      <w:r>
        <w:rPr>
          <w:color w:val="231F20"/>
        </w:rPr>
        <w:t>SEBI extended the additional liquidation period for Venture Capital Funds (VCFs) migrating to</w:t>
      </w:r>
    </w:p>
    <w:p w:rsidR="00974969" w:rsidRDefault="00DA1BE4">
      <w:pPr>
        <w:pStyle w:val="BodyText"/>
        <w:spacing w:before="71" w:line="290" w:lineRule="auto"/>
        <w:ind w:left="481" w:right="24"/>
        <w:jc w:val="both"/>
      </w:pPr>
      <w:r>
        <w:br w:type="column"/>
      </w:r>
      <w:r>
        <w:rPr>
          <w:color w:val="231F20"/>
        </w:rPr>
        <w:t>the AIF regime by one year, recognizing the complexities involved in winding up legacy schemes. This extension provides migrated VCFs liquidation period until July 19, 2026, to resolve unliquidated investments, ensuring that the migration process does not unduly penalize fund managers or investors.</w:t>
      </w:r>
    </w:p>
    <w:p w:rsidR="00974969" w:rsidRDefault="00DA1BE4">
      <w:pPr>
        <w:pStyle w:val="ListParagraph"/>
        <w:numPr>
          <w:ilvl w:val="0"/>
          <w:numId w:val="5"/>
        </w:numPr>
        <w:tabs>
          <w:tab w:val="left" w:pos="481"/>
        </w:tabs>
        <w:spacing w:before="163" w:line="290" w:lineRule="auto"/>
        <w:ind w:left="481" w:right="24"/>
      </w:pPr>
      <w:r>
        <w:rPr>
          <w:color w:val="231F20"/>
        </w:rPr>
        <w:t>Reporting of Value of AIF Unit to Depositories: To improve transparency and leverage existing market infrastructure, SEBI has mandated AIFs to report the Net Asset Value (NAV) of their units to depositories. AIF managers, through their RTAs, must upload the latest available NAV for each ISIN to the depository system by May</w:t>
      </w:r>
      <w:r>
        <w:rPr>
          <w:color w:val="231F20"/>
          <w:spacing w:val="-5"/>
        </w:rPr>
        <w:t xml:space="preserve"> </w:t>
      </w:r>
      <w:r>
        <w:rPr>
          <w:color w:val="231F20"/>
        </w:rPr>
        <w:t>01,</w:t>
      </w:r>
      <w:r>
        <w:rPr>
          <w:color w:val="231F20"/>
          <w:spacing w:val="-5"/>
        </w:rPr>
        <w:t xml:space="preserve"> </w:t>
      </w:r>
      <w:r>
        <w:rPr>
          <w:color w:val="231F20"/>
        </w:rPr>
        <w:t>2026,</w:t>
      </w:r>
      <w:r>
        <w:rPr>
          <w:color w:val="231F20"/>
          <w:spacing w:val="-5"/>
        </w:rPr>
        <w:t xml:space="preserve"> </w:t>
      </w:r>
      <w:r>
        <w:rPr>
          <w:color w:val="231F20"/>
        </w:rPr>
        <w:t>or</w:t>
      </w:r>
      <w:r>
        <w:rPr>
          <w:color w:val="231F20"/>
          <w:spacing w:val="-5"/>
        </w:rPr>
        <w:t xml:space="preserve"> </w:t>
      </w:r>
      <w:r>
        <w:rPr>
          <w:color w:val="231F20"/>
        </w:rPr>
        <w:t>within</w:t>
      </w:r>
      <w:r>
        <w:rPr>
          <w:color w:val="231F20"/>
          <w:spacing w:val="-5"/>
        </w:rPr>
        <w:t xml:space="preserve"> </w:t>
      </w:r>
      <w:r>
        <w:rPr>
          <w:color w:val="231F20"/>
        </w:rPr>
        <w:t>30</w:t>
      </w:r>
      <w:r>
        <w:rPr>
          <w:color w:val="231F20"/>
          <w:spacing w:val="-5"/>
        </w:rPr>
        <w:t xml:space="preserve"> </w:t>
      </w:r>
      <w:r>
        <w:rPr>
          <w:color w:val="231F20"/>
        </w:rPr>
        <w:t>days</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 xml:space="preserve">valuation date, whichever is later. This integrates AIF valuation data directly into the depository ecosystem, allowing investors to view latest NAV information alongside their holdings. Further, reporting requirements for AIFs were </w:t>
      </w:r>
      <w:proofErr w:type="spellStart"/>
      <w:r>
        <w:rPr>
          <w:color w:val="231F20"/>
        </w:rPr>
        <w:t>rationalised</w:t>
      </w:r>
      <w:proofErr w:type="spellEnd"/>
      <w:r>
        <w:rPr>
          <w:color w:val="231F20"/>
        </w:rPr>
        <w:t xml:space="preserve"> as given in </w:t>
      </w:r>
      <w:r w:rsidRPr="00DA1BE4">
        <w:rPr>
          <w:b/>
          <w:color w:val="231F20"/>
        </w:rPr>
        <w:t>Box 5.3</w:t>
      </w:r>
      <w:r>
        <w:rPr>
          <w:color w:val="231F20"/>
        </w:rPr>
        <w:t>.</w:t>
      </w:r>
    </w:p>
    <w:p w:rsidR="00974969" w:rsidRDefault="00DA1BE4">
      <w:pPr>
        <w:pStyle w:val="ListParagraph"/>
        <w:numPr>
          <w:ilvl w:val="0"/>
          <w:numId w:val="5"/>
        </w:numPr>
        <w:tabs>
          <w:tab w:val="left" w:pos="479"/>
          <w:tab w:val="left" w:pos="481"/>
        </w:tabs>
        <w:spacing w:before="155" w:line="288" w:lineRule="auto"/>
        <w:ind w:left="481" w:right="24"/>
      </w:pPr>
      <w:r>
        <w:rPr>
          <w:color w:val="231F20"/>
          <w:w w:val="105"/>
        </w:rPr>
        <w:t>Certification Requirement for Compliance Officers of AIF Managers: To ensure robust internal</w:t>
      </w:r>
      <w:r>
        <w:rPr>
          <w:color w:val="231F20"/>
          <w:spacing w:val="-9"/>
          <w:w w:val="105"/>
        </w:rPr>
        <w:t xml:space="preserve"> </w:t>
      </w:r>
      <w:r>
        <w:rPr>
          <w:color w:val="231F20"/>
          <w:w w:val="105"/>
        </w:rPr>
        <w:t>governance,</w:t>
      </w:r>
      <w:r>
        <w:rPr>
          <w:color w:val="231F20"/>
          <w:spacing w:val="-9"/>
          <w:w w:val="105"/>
        </w:rPr>
        <w:t xml:space="preserve"> </w:t>
      </w:r>
      <w:r>
        <w:rPr>
          <w:color w:val="231F20"/>
          <w:w w:val="105"/>
        </w:rPr>
        <w:t>SEBI</w:t>
      </w:r>
      <w:r>
        <w:rPr>
          <w:color w:val="231F20"/>
          <w:spacing w:val="-9"/>
          <w:w w:val="105"/>
        </w:rPr>
        <w:t xml:space="preserve"> </w:t>
      </w:r>
      <w:r>
        <w:rPr>
          <w:color w:val="231F20"/>
          <w:w w:val="105"/>
        </w:rPr>
        <w:t>has</w:t>
      </w:r>
      <w:r>
        <w:rPr>
          <w:color w:val="231F20"/>
          <w:spacing w:val="-9"/>
          <w:w w:val="105"/>
        </w:rPr>
        <w:t xml:space="preserve"> </w:t>
      </w:r>
      <w:r>
        <w:rPr>
          <w:color w:val="231F20"/>
          <w:w w:val="105"/>
        </w:rPr>
        <w:t>mandated</w:t>
      </w:r>
      <w:r>
        <w:rPr>
          <w:color w:val="231F20"/>
          <w:spacing w:val="-9"/>
          <w:w w:val="105"/>
        </w:rPr>
        <w:t xml:space="preserve"> </w:t>
      </w:r>
      <w:r>
        <w:rPr>
          <w:color w:val="231F20"/>
          <w:w w:val="105"/>
        </w:rPr>
        <w:t xml:space="preserve">that </w:t>
      </w:r>
      <w:r>
        <w:rPr>
          <w:color w:val="231F20"/>
          <w:spacing w:val="-2"/>
        </w:rPr>
        <w:t>compliance</w:t>
      </w:r>
      <w:r>
        <w:rPr>
          <w:color w:val="231F20"/>
          <w:spacing w:val="-7"/>
        </w:rPr>
        <w:t xml:space="preserve"> </w:t>
      </w:r>
      <w:r>
        <w:rPr>
          <w:color w:val="231F20"/>
          <w:spacing w:val="-2"/>
        </w:rPr>
        <w:t>officers</w:t>
      </w:r>
      <w:r>
        <w:rPr>
          <w:color w:val="231F20"/>
          <w:spacing w:val="-7"/>
        </w:rPr>
        <w:t xml:space="preserve"> </w:t>
      </w:r>
      <w:r>
        <w:rPr>
          <w:color w:val="231F20"/>
          <w:spacing w:val="-2"/>
        </w:rPr>
        <w:t>of</w:t>
      </w:r>
      <w:r>
        <w:rPr>
          <w:color w:val="231F20"/>
          <w:spacing w:val="-7"/>
        </w:rPr>
        <w:t xml:space="preserve"> </w:t>
      </w:r>
      <w:r>
        <w:rPr>
          <w:color w:val="231F20"/>
          <w:spacing w:val="-2"/>
        </w:rPr>
        <w:t>AIF</w:t>
      </w:r>
      <w:r>
        <w:rPr>
          <w:color w:val="231F20"/>
          <w:spacing w:val="-7"/>
        </w:rPr>
        <w:t xml:space="preserve"> </w:t>
      </w:r>
      <w:r>
        <w:rPr>
          <w:color w:val="231F20"/>
          <w:spacing w:val="-2"/>
        </w:rPr>
        <w:t>managers</w:t>
      </w:r>
      <w:r>
        <w:rPr>
          <w:color w:val="231F20"/>
          <w:spacing w:val="-7"/>
        </w:rPr>
        <w:t xml:space="preserve"> </w:t>
      </w:r>
      <w:r>
        <w:rPr>
          <w:color w:val="231F20"/>
          <w:spacing w:val="-2"/>
        </w:rPr>
        <w:t>shall</w:t>
      </w:r>
      <w:r>
        <w:rPr>
          <w:color w:val="231F20"/>
          <w:spacing w:val="-7"/>
        </w:rPr>
        <w:t xml:space="preserve"> </w:t>
      </w:r>
      <w:r>
        <w:rPr>
          <w:color w:val="231F20"/>
          <w:spacing w:val="-2"/>
        </w:rPr>
        <w:t xml:space="preserve">obtain </w:t>
      </w:r>
      <w:r>
        <w:rPr>
          <w:color w:val="231F20"/>
        </w:rPr>
        <w:t>the</w:t>
      </w:r>
      <w:r>
        <w:rPr>
          <w:color w:val="231F20"/>
          <w:spacing w:val="-4"/>
        </w:rPr>
        <w:t xml:space="preserve"> </w:t>
      </w:r>
      <w:r>
        <w:rPr>
          <w:color w:val="231F20"/>
        </w:rPr>
        <w:t>NISM</w:t>
      </w:r>
      <w:r>
        <w:rPr>
          <w:color w:val="231F20"/>
          <w:spacing w:val="-4"/>
        </w:rPr>
        <w:t xml:space="preserve"> </w:t>
      </w:r>
      <w:r>
        <w:rPr>
          <w:color w:val="231F20"/>
        </w:rPr>
        <w:t>Series</w:t>
      </w:r>
      <w:r>
        <w:rPr>
          <w:color w:val="231F20"/>
          <w:spacing w:val="-4"/>
        </w:rPr>
        <w:t xml:space="preserve"> </w:t>
      </w:r>
      <w:r>
        <w:rPr>
          <w:color w:val="231F20"/>
        </w:rPr>
        <w:t>III</w:t>
      </w:r>
      <w:r>
        <w:rPr>
          <w:color w:val="231F20"/>
          <w:position w:val="2"/>
        </w:rPr>
        <w:t>-</w:t>
      </w:r>
      <w:r>
        <w:rPr>
          <w:color w:val="231F20"/>
        </w:rPr>
        <w:t>C</w:t>
      </w:r>
      <w:r>
        <w:rPr>
          <w:color w:val="231F20"/>
          <w:spacing w:val="-2"/>
        </w:rPr>
        <w:t xml:space="preserve"> </w:t>
      </w:r>
      <w:r>
        <w:rPr>
          <w:color w:val="231F20"/>
        </w:rPr>
        <w:t>(Securities</w:t>
      </w:r>
      <w:r>
        <w:rPr>
          <w:color w:val="231F20"/>
          <w:spacing w:val="-2"/>
        </w:rPr>
        <w:t xml:space="preserve"> </w:t>
      </w:r>
      <w:r>
        <w:rPr>
          <w:color w:val="231F20"/>
        </w:rPr>
        <w:t>Intermediaries Compliance - Fund) certification. AIF managers have</w:t>
      </w:r>
      <w:r>
        <w:rPr>
          <w:color w:val="231F20"/>
          <w:spacing w:val="-13"/>
        </w:rPr>
        <w:t xml:space="preserve"> </w:t>
      </w:r>
      <w:r>
        <w:rPr>
          <w:color w:val="231F20"/>
        </w:rPr>
        <w:t>been</w:t>
      </w:r>
      <w:r>
        <w:rPr>
          <w:color w:val="231F20"/>
          <w:spacing w:val="-13"/>
        </w:rPr>
        <w:t xml:space="preserve"> </w:t>
      </w:r>
      <w:r>
        <w:rPr>
          <w:color w:val="231F20"/>
        </w:rPr>
        <w:t>granted</w:t>
      </w:r>
      <w:r>
        <w:rPr>
          <w:color w:val="231F20"/>
          <w:spacing w:val="-13"/>
        </w:rPr>
        <w:t xml:space="preserve"> </w:t>
      </w:r>
      <w:r>
        <w:rPr>
          <w:color w:val="231F20"/>
        </w:rPr>
        <w:t>a</w:t>
      </w:r>
      <w:r>
        <w:rPr>
          <w:color w:val="231F20"/>
          <w:spacing w:val="-13"/>
        </w:rPr>
        <w:t xml:space="preserve"> </w:t>
      </w:r>
      <w:r>
        <w:rPr>
          <w:color w:val="231F20"/>
        </w:rPr>
        <w:t>one-year</w:t>
      </w:r>
      <w:r>
        <w:rPr>
          <w:color w:val="231F20"/>
          <w:spacing w:val="-13"/>
        </w:rPr>
        <w:t xml:space="preserve"> </w:t>
      </w:r>
      <w:r>
        <w:rPr>
          <w:color w:val="231F20"/>
        </w:rPr>
        <w:t>transition</w:t>
      </w:r>
      <w:r>
        <w:rPr>
          <w:color w:val="231F20"/>
          <w:spacing w:val="-13"/>
        </w:rPr>
        <w:t xml:space="preserve"> </w:t>
      </w:r>
      <w:r>
        <w:rPr>
          <w:color w:val="231F20"/>
        </w:rPr>
        <w:t xml:space="preserve">window </w:t>
      </w:r>
      <w:r>
        <w:rPr>
          <w:color w:val="231F20"/>
          <w:w w:val="105"/>
        </w:rPr>
        <w:t>to ensure their compliance personnel attain the</w:t>
      </w:r>
      <w:r>
        <w:rPr>
          <w:color w:val="231F20"/>
          <w:spacing w:val="-1"/>
          <w:w w:val="105"/>
        </w:rPr>
        <w:t xml:space="preserve"> </w:t>
      </w:r>
      <w:r>
        <w:rPr>
          <w:color w:val="231F20"/>
          <w:w w:val="105"/>
        </w:rPr>
        <w:t>requisite</w:t>
      </w:r>
      <w:r>
        <w:rPr>
          <w:color w:val="231F20"/>
          <w:spacing w:val="-1"/>
          <w:w w:val="105"/>
        </w:rPr>
        <w:t xml:space="preserve"> </w:t>
      </w:r>
      <w:r>
        <w:rPr>
          <w:color w:val="231F20"/>
          <w:w w:val="105"/>
        </w:rPr>
        <w:t>qualification.</w:t>
      </w:r>
      <w:r>
        <w:rPr>
          <w:color w:val="231F20"/>
          <w:spacing w:val="-1"/>
          <w:w w:val="105"/>
        </w:rPr>
        <w:t xml:space="preserve"> </w:t>
      </w:r>
      <w:r>
        <w:rPr>
          <w:color w:val="231F20"/>
          <w:w w:val="105"/>
        </w:rPr>
        <w:t>This</w:t>
      </w:r>
      <w:r>
        <w:rPr>
          <w:color w:val="231F20"/>
          <w:spacing w:val="-1"/>
          <w:w w:val="105"/>
        </w:rPr>
        <w:t xml:space="preserve"> </w:t>
      </w:r>
      <w:r>
        <w:rPr>
          <w:color w:val="231F20"/>
          <w:w w:val="105"/>
        </w:rPr>
        <w:t>measure</w:t>
      </w:r>
      <w:r>
        <w:rPr>
          <w:color w:val="231F20"/>
          <w:spacing w:val="-1"/>
          <w:w w:val="105"/>
        </w:rPr>
        <w:t xml:space="preserve"> </w:t>
      </w:r>
      <w:r>
        <w:rPr>
          <w:color w:val="231F20"/>
          <w:w w:val="105"/>
        </w:rPr>
        <w:t xml:space="preserve">aims to standardize regulatory knowledge across compliance officers of the industry, thereby fostering a culture of discipline in regulatory </w:t>
      </w:r>
      <w:r>
        <w:rPr>
          <w:color w:val="231F20"/>
          <w:spacing w:val="-2"/>
          <w:w w:val="105"/>
        </w:rPr>
        <w:t>compliances.</w:t>
      </w:r>
    </w:p>
    <w:p w:rsidR="00974969" w:rsidRDefault="00974969">
      <w:pPr>
        <w:pStyle w:val="ListParagraph"/>
        <w:spacing w:line="288" w:lineRule="auto"/>
        <w:sectPr w:rsidR="00974969">
          <w:type w:val="continuous"/>
          <w:pgSz w:w="12590" w:h="16190"/>
          <w:pgMar w:top="0" w:right="992" w:bottom="1020" w:left="992" w:header="0" w:footer="824" w:gutter="0"/>
          <w:cols w:num="2" w:space="720" w:equalWidth="0">
            <w:col w:w="5132" w:space="308"/>
            <w:col w:w="5166"/>
          </w:cols>
        </w:sectPr>
      </w:pPr>
    </w:p>
    <w:p w:rsidR="00974969" w:rsidRDefault="00DA1BE4">
      <w:pPr>
        <w:pStyle w:val="BodyText"/>
        <w:spacing w:before="151" w:after="1"/>
        <w:rPr>
          <w:sz w:val="20"/>
        </w:rPr>
      </w:pPr>
      <w:r>
        <w:rPr>
          <w:noProof/>
          <w:sz w:val="20"/>
          <w:lang w:val="en-IN" w:eastAsia="en-IN"/>
        </w:rPr>
        <mc:AlternateContent>
          <mc:Choice Requires="wps">
            <w:drawing>
              <wp:anchor distT="0" distB="0" distL="0" distR="0" simplePos="0" relativeHeight="251676672" behindDoc="0" locked="0" layoutInCell="1" allowOverlap="1">
                <wp:simplePos x="0" y="0"/>
                <wp:positionH relativeFrom="page">
                  <wp:posOffset>4099024</wp:posOffset>
                </wp:positionH>
                <wp:positionV relativeFrom="page">
                  <wp:posOffset>8997446</wp:posOffset>
                </wp:positionV>
                <wp:extent cx="3164205" cy="32639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205" cy="326390"/>
                        </a:xfrm>
                        <a:prstGeom prst="rect">
                          <a:avLst/>
                        </a:prstGeom>
                      </wps:spPr>
                      <wps:txbx>
                        <w:txbxContent>
                          <w:p w:rsidR="003067AE" w:rsidRDefault="003067AE">
                            <w:pPr>
                              <w:spacing w:line="201" w:lineRule="exact"/>
                              <w:rPr>
                                <w:sz w:val="20"/>
                              </w:rPr>
                            </w:pPr>
                            <w:r>
                              <w:rPr>
                                <w:color w:val="231F20"/>
                                <w:sz w:val="20"/>
                              </w:rPr>
                              <w:t>The</w:t>
                            </w:r>
                            <w:r>
                              <w:rPr>
                                <w:color w:val="231F20"/>
                                <w:spacing w:val="-1"/>
                                <w:sz w:val="20"/>
                              </w:rPr>
                              <w:t xml:space="preserve"> </w:t>
                            </w:r>
                            <w:r>
                              <w:rPr>
                                <w:color w:val="231F20"/>
                                <w:sz w:val="20"/>
                              </w:rPr>
                              <w:t>first</w:t>
                            </w:r>
                            <w:r>
                              <w:rPr>
                                <w:color w:val="231F20"/>
                                <w:spacing w:val="-2"/>
                                <w:sz w:val="20"/>
                              </w:rPr>
                              <w:t xml:space="preserve"> </w:t>
                            </w:r>
                            <w:r>
                              <w:rPr>
                                <w:color w:val="231F20"/>
                                <w:sz w:val="20"/>
                              </w:rPr>
                              <w:t>annual</w:t>
                            </w:r>
                            <w:r>
                              <w:rPr>
                                <w:color w:val="231F20"/>
                                <w:spacing w:val="-1"/>
                                <w:sz w:val="20"/>
                              </w:rPr>
                              <w:t xml:space="preserve"> </w:t>
                            </w:r>
                            <w:r>
                              <w:rPr>
                                <w:color w:val="231F20"/>
                                <w:sz w:val="20"/>
                              </w:rPr>
                              <w:t>report,</w:t>
                            </w:r>
                            <w:r>
                              <w:rPr>
                                <w:color w:val="231F20"/>
                                <w:spacing w:val="-1"/>
                                <w:sz w:val="20"/>
                              </w:rPr>
                              <w:t xml:space="preserve"> </w:t>
                            </w:r>
                            <w:r>
                              <w:rPr>
                                <w:color w:val="231F20"/>
                                <w:sz w:val="20"/>
                              </w:rPr>
                              <w:t>covering</w:t>
                            </w:r>
                            <w:r>
                              <w:rPr>
                                <w:color w:val="231F20"/>
                                <w:spacing w:val="-1"/>
                                <w:sz w:val="20"/>
                              </w:rPr>
                              <w:t xml:space="preserve"> </w:t>
                            </w:r>
                            <w:r>
                              <w:rPr>
                                <w:color w:val="231F20"/>
                                <w:sz w:val="20"/>
                              </w:rPr>
                              <w:t>2025-26,</w:t>
                            </w:r>
                            <w:r>
                              <w:rPr>
                                <w:color w:val="231F20"/>
                                <w:spacing w:val="-1"/>
                                <w:sz w:val="20"/>
                              </w:rPr>
                              <w:t xml:space="preserve"> </w:t>
                            </w:r>
                            <w:r>
                              <w:rPr>
                                <w:color w:val="231F20"/>
                                <w:sz w:val="20"/>
                              </w:rPr>
                              <w:t>is</w:t>
                            </w:r>
                            <w:r>
                              <w:rPr>
                                <w:color w:val="231F20"/>
                                <w:spacing w:val="-1"/>
                                <w:sz w:val="20"/>
                              </w:rPr>
                              <w:t xml:space="preserve"> </w:t>
                            </w:r>
                            <w:r>
                              <w:rPr>
                                <w:color w:val="231F20"/>
                                <w:sz w:val="20"/>
                              </w:rPr>
                              <w:t>due</w:t>
                            </w:r>
                            <w:r>
                              <w:rPr>
                                <w:color w:val="231F20"/>
                                <w:spacing w:val="-1"/>
                                <w:sz w:val="20"/>
                              </w:rPr>
                              <w:t xml:space="preserve"> </w:t>
                            </w:r>
                            <w:r>
                              <w:rPr>
                                <w:color w:val="231F20"/>
                                <w:sz w:val="20"/>
                              </w:rPr>
                              <w:t>by</w:t>
                            </w:r>
                            <w:r>
                              <w:rPr>
                                <w:color w:val="231F20"/>
                                <w:spacing w:val="-1"/>
                                <w:sz w:val="20"/>
                              </w:rPr>
                              <w:t xml:space="preserve"> </w:t>
                            </w:r>
                            <w:r>
                              <w:rPr>
                                <w:color w:val="231F20"/>
                                <w:spacing w:val="-5"/>
                                <w:sz w:val="20"/>
                              </w:rPr>
                              <w:t>May</w:t>
                            </w:r>
                          </w:p>
                          <w:p w:rsidR="003067AE" w:rsidRDefault="003067AE">
                            <w:pPr>
                              <w:spacing w:before="83" w:line="229" w:lineRule="exact"/>
                              <w:rPr>
                                <w:sz w:val="20"/>
                              </w:rPr>
                            </w:pPr>
                            <w:r>
                              <w:rPr>
                                <w:color w:val="231F20"/>
                                <w:w w:val="80"/>
                                <w:sz w:val="20"/>
                              </w:rPr>
                              <w:t>31,</w:t>
                            </w:r>
                            <w:r>
                              <w:rPr>
                                <w:color w:val="231F20"/>
                                <w:spacing w:val="-6"/>
                                <w:w w:val="95"/>
                                <w:sz w:val="20"/>
                              </w:rPr>
                              <w:t xml:space="preserve"> </w:t>
                            </w:r>
                            <w:r>
                              <w:rPr>
                                <w:color w:val="231F20"/>
                                <w:spacing w:val="-4"/>
                                <w:w w:val="95"/>
                                <w:sz w:val="20"/>
                              </w:rPr>
                              <w:t>2026.</w:t>
                            </w:r>
                          </w:p>
                        </w:txbxContent>
                      </wps:txbx>
                      <wps:bodyPr wrap="square" lIns="0" tIns="0" rIns="0" bIns="0" rtlCol="0">
                        <a:noAutofit/>
                      </wps:bodyPr>
                    </wps:wsp>
                  </a:graphicData>
                </a:graphic>
              </wp:anchor>
            </w:drawing>
          </mc:Choice>
          <mc:Fallback>
            <w:pict>
              <v:shape id="Textbox 177" o:spid="_x0000_s1093" type="#_x0000_t202" style="position:absolute;margin-left:322.75pt;margin-top:708.45pt;width:249.15pt;height:25.7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" filled="f" stroked="f">
                <v:path arrowok="t"/>
                <v:textbox inset="0,0,0,0">
                  <w:txbxContent>
                    <w:p w:rsidR="003067AE" w:rsidRDefault="003067AE">
                      <w:pPr>
                        <w:spacing w:line="201" w:lineRule="exact"/>
                        <w:rPr>
                          <w:sz w:val="20"/>
                        </w:rPr>
                      </w:pPr>
                      <w:r>
                        <w:rPr>
                          <w:color w:val="231F20"/>
                          <w:sz w:val="20"/>
                        </w:rPr>
                        <w:t>The</w:t>
                      </w:r>
                      <w:r>
                        <w:rPr>
                          <w:color w:val="231F20"/>
                          <w:spacing w:val="-1"/>
                          <w:sz w:val="20"/>
                        </w:rPr>
                        <w:t xml:space="preserve"> </w:t>
                      </w:r>
                      <w:r>
                        <w:rPr>
                          <w:color w:val="231F20"/>
                          <w:sz w:val="20"/>
                        </w:rPr>
                        <w:t>first</w:t>
                      </w:r>
                      <w:r>
                        <w:rPr>
                          <w:color w:val="231F20"/>
                          <w:spacing w:val="-2"/>
                          <w:sz w:val="20"/>
                        </w:rPr>
                        <w:t xml:space="preserve"> </w:t>
                      </w:r>
                      <w:r>
                        <w:rPr>
                          <w:color w:val="231F20"/>
                          <w:sz w:val="20"/>
                        </w:rPr>
                        <w:t>annual</w:t>
                      </w:r>
                      <w:r>
                        <w:rPr>
                          <w:color w:val="231F20"/>
                          <w:spacing w:val="-1"/>
                          <w:sz w:val="20"/>
                        </w:rPr>
                        <w:t xml:space="preserve"> </w:t>
                      </w:r>
                      <w:r>
                        <w:rPr>
                          <w:color w:val="231F20"/>
                          <w:sz w:val="20"/>
                        </w:rPr>
                        <w:t>report,</w:t>
                      </w:r>
                      <w:r>
                        <w:rPr>
                          <w:color w:val="231F20"/>
                          <w:spacing w:val="-1"/>
                          <w:sz w:val="20"/>
                        </w:rPr>
                        <w:t xml:space="preserve"> </w:t>
                      </w:r>
                      <w:r>
                        <w:rPr>
                          <w:color w:val="231F20"/>
                          <w:sz w:val="20"/>
                        </w:rPr>
                        <w:t>covering</w:t>
                      </w:r>
                      <w:r>
                        <w:rPr>
                          <w:color w:val="231F20"/>
                          <w:spacing w:val="-1"/>
                          <w:sz w:val="20"/>
                        </w:rPr>
                        <w:t xml:space="preserve"> </w:t>
                      </w:r>
                      <w:r>
                        <w:rPr>
                          <w:color w:val="231F20"/>
                          <w:sz w:val="20"/>
                        </w:rPr>
                        <w:t>2025-26,</w:t>
                      </w:r>
                      <w:r>
                        <w:rPr>
                          <w:color w:val="231F20"/>
                          <w:spacing w:val="-1"/>
                          <w:sz w:val="20"/>
                        </w:rPr>
                        <w:t xml:space="preserve"> </w:t>
                      </w:r>
                      <w:r>
                        <w:rPr>
                          <w:color w:val="231F20"/>
                          <w:sz w:val="20"/>
                        </w:rPr>
                        <w:t>is</w:t>
                      </w:r>
                      <w:r>
                        <w:rPr>
                          <w:color w:val="231F20"/>
                          <w:spacing w:val="-1"/>
                          <w:sz w:val="20"/>
                        </w:rPr>
                        <w:t xml:space="preserve"> </w:t>
                      </w:r>
                      <w:r>
                        <w:rPr>
                          <w:color w:val="231F20"/>
                          <w:sz w:val="20"/>
                        </w:rPr>
                        <w:t>due</w:t>
                      </w:r>
                      <w:r>
                        <w:rPr>
                          <w:color w:val="231F20"/>
                          <w:spacing w:val="-1"/>
                          <w:sz w:val="20"/>
                        </w:rPr>
                        <w:t xml:space="preserve"> </w:t>
                      </w:r>
                      <w:r>
                        <w:rPr>
                          <w:color w:val="231F20"/>
                          <w:sz w:val="20"/>
                        </w:rPr>
                        <w:t>by</w:t>
                      </w:r>
                      <w:r>
                        <w:rPr>
                          <w:color w:val="231F20"/>
                          <w:spacing w:val="-1"/>
                          <w:sz w:val="20"/>
                        </w:rPr>
                        <w:t xml:space="preserve"> </w:t>
                      </w:r>
                      <w:r>
                        <w:rPr>
                          <w:color w:val="231F20"/>
                          <w:spacing w:val="-5"/>
                          <w:sz w:val="20"/>
                        </w:rPr>
                        <w:t>May</w:t>
                      </w:r>
                    </w:p>
                    <w:p w:rsidR="003067AE" w:rsidRDefault="003067AE">
                      <w:pPr>
                        <w:spacing w:before="83" w:line="229" w:lineRule="exact"/>
                        <w:rPr>
                          <w:sz w:val="20"/>
                        </w:rPr>
                      </w:pPr>
                      <w:r>
                        <w:rPr>
                          <w:color w:val="231F20"/>
                          <w:w w:val="80"/>
                          <w:sz w:val="20"/>
                        </w:rPr>
                        <w:t>31,</w:t>
                      </w:r>
                      <w:r>
                        <w:rPr>
                          <w:color w:val="231F20"/>
                          <w:spacing w:val="-6"/>
                          <w:w w:val="95"/>
                          <w:sz w:val="20"/>
                        </w:rPr>
                        <w:t xml:space="preserve"> </w:t>
                      </w:r>
                      <w:r>
                        <w:rPr>
                          <w:color w:val="231F20"/>
                          <w:spacing w:val="-4"/>
                          <w:w w:val="95"/>
                          <w:sz w:val="20"/>
                        </w:rPr>
                        <w:t>2026.</w:t>
                      </w:r>
                    </w:p>
                  </w:txbxContent>
                </v:textbox>
                <w10:wrap anchorx="page" anchory="page"/>
              </v:shape>
            </w:pict>
          </mc:Fallback>
        </mc:AlternateContent>
      </w:r>
    </w:p>
    <w:p w:rsidR="00974969" w:rsidRDefault="00DA1BE4">
      <w:pPr>
        <w:ind w:left="2115"/>
        <w:rPr>
          <w:sz w:val="20"/>
        </w:rPr>
      </w:pPr>
      <w:r>
        <w:rPr>
          <w:noProof/>
          <w:sz w:val="20"/>
          <w:lang w:val="en-IN" w:eastAsia="en-IN"/>
        </w:rPr>
        <mc:AlternateContent>
          <mc:Choice Requires="wps">
            <w:drawing>
              <wp:inline distT="0" distB="0" distL="0" distR="0">
                <wp:extent cx="4400550" cy="171450"/>
                <wp:effectExtent l="0" t="0" r="0" b="0"/>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0" cy="171450"/>
                        </a:xfrm>
                        <a:prstGeom prst="rect">
                          <a:avLst/>
                        </a:prstGeom>
                      </wps:spPr>
                      <wps:txbx>
                        <w:txbxContent>
                          <w:p w:rsidR="003067AE" w:rsidRPr="00DA1BE4" w:rsidRDefault="003067AE">
                            <w:pPr>
                              <w:spacing w:line="240" w:lineRule="exact"/>
                              <w:rPr>
                                <w:b/>
                                <w:sz w:val="24"/>
                              </w:rPr>
                            </w:pPr>
                            <w:r w:rsidRPr="00DA1BE4">
                              <w:rPr>
                                <w:b/>
                                <w:color w:val="231F20"/>
                                <w:sz w:val="24"/>
                              </w:rPr>
                              <w:t>Box</w:t>
                            </w:r>
                            <w:r w:rsidRPr="00DA1BE4">
                              <w:rPr>
                                <w:b/>
                                <w:color w:val="231F20"/>
                                <w:spacing w:val="-5"/>
                                <w:sz w:val="24"/>
                              </w:rPr>
                              <w:t xml:space="preserve"> </w:t>
                            </w:r>
                            <w:r w:rsidRPr="00DA1BE4">
                              <w:rPr>
                                <w:b/>
                                <w:color w:val="231F20"/>
                                <w:sz w:val="24"/>
                              </w:rPr>
                              <w:t>5.3:</w:t>
                            </w:r>
                            <w:r w:rsidRPr="00DA1BE4">
                              <w:rPr>
                                <w:b/>
                                <w:color w:val="231F20"/>
                                <w:spacing w:val="-5"/>
                                <w:sz w:val="24"/>
                              </w:rPr>
                              <w:t xml:space="preserve"> </w:t>
                            </w:r>
                            <w:r w:rsidRPr="00DA1BE4">
                              <w:rPr>
                                <w:b/>
                                <w:color w:val="231F20"/>
                                <w:sz w:val="24"/>
                              </w:rPr>
                              <w:t>Rationalization</w:t>
                            </w:r>
                            <w:r w:rsidRPr="00DA1BE4">
                              <w:rPr>
                                <w:b/>
                                <w:color w:val="231F20"/>
                                <w:spacing w:val="-5"/>
                                <w:sz w:val="24"/>
                              </w:rPr>
                              <w:t xml:space="preserve"> </w:t>
                            </w:r>
                            <w:r w:rsidRPr="00DA1BE4">
                              <w:rPr>
                                <w:b/>
                                <w:color w:val="231F20"/>
                                <w:sz w:val="24"/>
                              </w:rPr>
                              <w:t>of</w:t>
                            </w:r>
                            <w:r w:rsidRPr="00DA1BE4">
                              <w:rPr>
                                <w:b/>
                                <w:color w:val="231F20"/>
                                <w:spacing w:val="-4"/>
                                <w:sz w:val="24"/>
                              </w:rPr>
                              <w:t xml:space="preserve"> </w:t>
                            </w:r>
                            <w:r w:rsidRPr="00DA1BE4">
                              <w:rPr>
                                <w:b/>
                                <w:color w:val="231F20"/>
                                <w:sz w:val="24"/>
                              </w:rPr>
                              <w:t>Reporting</w:t>
                            </w:r>
                            <w:r w:rsidRPr="00DA1BE4">
                              <w:rPr>
                                <w:b/>
                                <w:color w:val="231F20"/>
                                <w:spacing w:val="-5"/>
                                <w:sz w:val="24"/>
                              </w:rPr>
                              <w:t xml:space="preserve"> </w:t>
                            </w:r>
                            <w:r w:rsidRPr="00DA1BE4">
                              <w:rPr>
                                <w:b/>
                                <w:color w:val="231F20"/>
                                <w:sz w:val="24"/>
                              </w:rPr>
                              <w:t>Requirements</w:t>
                            </w:r>
                            <w:r w:rsidRPr="00DA1BE4">
                              <w:rPr>
                                <w:b/>
                                <w:color w:val="231F20"/>
                                <w:spacing w:val="-5"/>
                                <w:sz w:val="24"/>
                              </w:rPr>
                              <w:t xml:space="preserve"> </w:t>
                            </w:r>
                            <w:r w:rsidRPr="00DA1BE4">
                              <w:rPr>
                                <w:b/>
                                <w:color w:val="231F20"/>
                                <w:sz w:val="24"/>
                              </w:rPr>
                              <w:t>for</w:t>
                            </w:r>
                            <w:r w:rsidRPr="00DA1BE4">
                              <w:rPr>
                                <w:b/>
                                <w:color w:val="231F20"/>
                                <w:spacing w:val="-4"/>
                                <w:sz w:val="24"/>
                              </w:rPr>
                              <w:t xml:space="preserve"> AIFs</w:t>
                            </w:r>
                          </w:p>
                        </w:txbxContent>
                      </wps:txbx>
                      <wps:bodyPr wrap="square" lIns="0" tIns="0" rIns="0" bIns="0" rtlCol="0">
                        <a:noAutofit/>
                      </wps:bodyPr>
                    </wps:wsp>
                  </a:graphicData>
                </a:graphic>
              </wp:inline>
            </w:drawing>
          </mc:Choice>
          <mc:Fallback>
            <w:pict>
              <v:shape id="Textbox 178" o:spid="_x0000_s1094" type="#_x0000_t202" style="width:346.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" filled="f" stroked="f">
                <v:path arrowok="t"/>
                <v:textbox inset="0,0,0,0">
                  <w:txbxContent>
                    <w:p w:rsidR="003067AE" w:rsidRPr="00DA1BE4" w:rsidRDefault="003067AE">
                      <w:pPr>
                        <w:spacing w:line="240" w:lineRule="exact"/>
                        <w:rPr>
                          <w:b/>
                          <w:sz w:val="24"/>
                        </w:rPr>
                      </w:pPr>
                      <w:r w:rsidRPr="00DA1BE4">
                        <w:rPr>
                          <w:b/>
                          <w:color w:val="231F20"/>
                          <w:sz w:val="24"/>
                        </w:rPr>
                        <w:t>Box</w:t>
                      </w:r>
                      <w:r w:rsidRPr="00DA1BE4">
                        <w:rPr>
                          <w:b/>
                          <w:color w:val="231F20"/>
                          <w:spacing w:val="-5"/>
                          <w:sz w:val="24"/>
                        </w:rPr>
                        <w:t xml:space="preserve"> </w:t>
                      </w:r>
                      <w:r w:rsidRPr="00DA1BE4">
                        <w:rPr>
                          <w:b/>
                          <w:color w:val="231F20"/>
                          <w:sz w:val="24"/>
                        </w:rPr>
                        <w:t>5.3:</w:t>
                      </w:r>
                      <w:r w:rsidRPr="00DA1BE4">
                        <w:rPr>
                          <w:b/>
                          <w:color w:val="231F20"/>
                          <w:spacing w:val="-5"/>
                          <w:sz w:val="24"/>
                        </w:rPr>
                        <w:t xml:space="preserve"> </w:t>
                      </w:r>
                      <w:r w:rsidRPr="00DA1BE4">
                        <w:rPr>
                          <w:b/>
                          <w:color w:val="231F20"/>
                          <w:sz w:val="24"/>
                        </w:rPr>
                        <w:t>Rationalization</w:t>
                      </w:r>
                      <w:r w:rsidRPr="00DA1BE4">
                        <w:rPr>
                          <w:b/>
                          <w:color w:val="231F20"/>
                          <w:spacing w:val="-5"/>
                          <w:sz w:val="24"/>
                        </w:rPr>
                        <w:t xml:space="preserve"> </w:t>
                      </w:r>
                      <w:r w:rsidRPr="00DA1BE4">
                        <w:rPr>
                          <w:b/>
                          <w:color w:val="231F20"/>
                          <w:sz w:val="24"/>
                        </w:rPr>
                        <w:t>of</w:t>
                      </w:r>
                      <w:r w:rsidRPr="00DA1BE4">
                        <w:rPr>
                          <w:b/>
                          <w:color w:val="231F20"/>
                          <w:spacing w:val="-4"/>
                          <w:sz w:val="24"/>
                        </w:rPr>
                        <w:t xml:space="preserve"> </w:t>
                      </w:r>
                      <w:r w:rsidRPr="00DA1BE4">
                        <w:rPr>
                          <w:b/>
                          <w:color w:val="231F20"/>
                          <w:sz w:val="24"/>
                        </w:rPr>
                        <w:t>Reporting</w:t>
                      </w:r>
                      <w:r w:rsidRPr="00DA1BE4">
                        <w:rPr>
                          <w:b/>
                          <w:color w:val="231F20"/>
                          <w:spacing w:val="-5"/>
                          <w:sz w:val="24"/>
                        </w:rPr>
                        <w:t xml:space="preserve"> </w:t>
                      </w:r>
                      <w:r w:rsidRPr="00DA1BE4">
                        <w:rPr>
                          <w:b/>
                          <w:color w:val="231F20"/>
                          <w:sz w:val="24"/>
                        </w:rPr>
                        <w:t>Requirements</w:t>
                      </w:r>
                      <w:r w:rsidRPr="00DA1BE4">
                        <w:rPr>
                          <w:b/>
                          <w:color w:val="231F20"/>
                          <w:spacing w:val="-5"/>
                          <w:sz w:val="24"/>
                        </w:rPr>
                        <w:t xml:space="preserve"> </w:t>
                      </w:r>
                      <w:r w:rsidRPr="00DA1BE4">
                        <w:rPr>
                          <w:b/>
                          <w:color w:val="231F20"/>
                          <w:sz w:val="24"/>
                        </w:rPr>
                        <w:t>for</w:t>
                      </w:r>
                      <w:r w:rsidRPr="00DA1BE4">
                        <w:rPr>
                          <w:b/>
                          <w:color w:val="231F20"/>
                          <w:spacing w:val="-4"/>
                          <w:sz w:val="24"/>
                        </w:rPr>
                        <w:t xml:space="preserve"> AIFs</w:t>
                      </w:r>
                    </w:p>
                  </w:txbxContent>
                </v:textbox>
                <w10:anchorlock/>
              </v:shape>
            </w:pict>
          </mc:Fallback>
        </mc:AlternateContent>
      </w:r>
    </w:p>
    <w:p w:rsidR="00974969" w:rsidRDefault="00974969">
      <w:pPr>
        <w:rPr>
          <w:sz w:val="20"/>
        </w:rPr>
        <w:sectPr w:rsidR="00974969">
          <w:type w:val="continuous"/>
          <w:pgSz w:w="12590" w:h="16190"/>
          <w:pgMar w:top="0" w:right="992" w:bottom="1020" w:left="992" w:header="0" w:footer="824" w:gutter="0"/>
          <w:cols w:space="720"/>
        </w:sectPr>
      </w:pPr>
    </w:p>
    <w:p w:rsidR="00974969" w:rsidRDefault="00974969">
      <w:pPr>
        <w:pStyle w:val="BodyText"/>
        <w:spacing w:before="8"/>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Pr="00DA1BE4" w:rsidRDefault="00DA1BE4">
      <w:pPr>
        <w:pStyle w:val="ListParagraph"/>
        <w:numPr>
          <w:ilvl w:val="2"/>
          <w:numId w:val="8"/>
        </w:numPr>
        <w:tabs>
          <w:tab w:val="left" w:pos="591"/>
        </w:tabs>
        <w:ind w:left="591" w:hanging="563"/>
        <w:rPr>
          <w:b/>
        </w:rPr>
      </w:pPr>
      <w:r w:rsidRPr="00DA1BE4">
        <w:rPr>
          <w:b/>
          <w:color w:val="231F20"/>
        </w:rPr>
        <w:t>Market</w:t>
      </w:r>
      <w:r w:rsidRPr="00DA1BE4">
        <w:rPr>
          <w:b/>
          <w:color w:val="231F20"/>
          <w:spacing w:val="-6"/>
        </w:rPr>
        <w:t xml:space="preserve"> </w:t>
      </w:r>
      <w:r w:rsidRPr="00DA1BE4">
        <w:rPr>
          <w:b/>
          <w:color w:val="231F20"/>
        </w:rPr>
        <w:t>Activity</w:t>
      </w:r>
      <w:r w:rsidRPr="00DA1BE4">
        <w:rPr>
          <w:b/>
          <w:color w:val="231F20"/>
          <w:spacing w:val="-5"/>
        </w:rPr>
        <w:t xml:space="preserve"> </w:t>
      </w:r>
      <w:r w:rsidRPr="00DA1BE4">
        <w:rPr>
          <w:b/>
          <w:color w:val="231F20"/>
        </w:rPr>
        <w:t>and</w:t>
      </w:r>
      <w:r w:rsidRPr="00DA1BE4">
        <w:rPr>
          <w:b/>
          <w:color w:val="231F20"/>
          <w:spacing w:val="-5"/>
        </w:rPr>
        <w:t xml:space="preserve"> </w:t>
      </w:r>
      <w:r w:rsidRPr="00DA1BE4">
        <w:rPr>
          <w:b/>
          <w:color w:val="231F20"/>
        </w:rPr>
        <w:t>Trends</w:t>
      </w:r>
      <w:r w:rsidRPr="00DA1BE4">
        <w:rPr>
          <w:b/>
          <w:color w:val="231F20"/>
          <w:spacing w:val="-4"/>
        </w:rPr>
        <w:t xml:space="preserve"> </w:t>
      </w:r>
      <w:r w:rsidRPr="00DA1BE4">
        <w:rPr>
          <w:b/>
          <w:color w:val="231F20"/>
          <w:spacing w:val="-2"/>
        </w:rPr>
        <w:t>Observed</w:t>
      </w:r>
    </w:p>
    <w:p w:rsidR="00974969" w:rsidRDefault="00DA1BE4">
      <w:pPr>
        <w:pStyle w:val="ListParagraph"/>
        <w:numPr>
          <w:ilvl w:val="0"/>
          <w:numId w:val="4"/>
        </w:numPr>
        <w:tabs>
          <w:tab w:val="left" w:pos="480"/>
          <w:tab w:val="left" w:pos="482"/>
        </w:tabs>
        <w:spacing w:before="230" w:line="297" w:lineRule="auto"/>
      </w:pPr>
      <w:r>
        <w:rPr>
          <w:color w:val="231F20"/>
        </w:rPr>
        <w:t>Category-wise</w:t>
      </w:r>
      <w:r>
        <w:rPr>
          <w:color w:val="231F20"/>
          <w:spacing w:val="-14"/>
        </w:rPr>
        <w:t xml:space="preserve"> </w:t>
      </w:r>
      <w:r>
        <w:rPr>
          <w:color w:val="231F20"/>
        </w:rPr>
        <w:t>Registration</w:t>
      </w:r>
      <w:r>
        <w:rPr>
          <w:color w:val="231F20"/>
          <w:spacing w:val="-14"/>
        </w:rPr>
        <w:t xml:space="preserve"> </w:t>
      </w:r>
      <w:r>
        <w:rPr>
          <w:color w:val="231F20"/>
        </w:rPr>
        <w:t>of</w:t>
      </w:r>
      <w:r>
        <w:rPr>
          <w:color w:val="231F20"/>
          <w:spacing w:val="-14"/>
        </w:rPr>
        <w:t xml:space="preserve"> </w:t>
      </w:r>
      <w:r>
        <w:rPr>
          <w:color w:val="231F20"/>
        </w:rPr>
        <w:t>AIFs:</w:t>
      </w:r>
      <w:r>
        <w:rPr>
          <w:color w:val="231F20"/>
          <w:spacing w:val="-15"/>
        </w:rPr>
        <w:t xml:space="preserve"> </w:t>
      </w:r>
      <w:r>
        <w:rPr>
          <w:color w:val="231F20"/>
        </w:rPr>
        <w:t>As</w:t>
      </w:r>
      <w:r>
        <w:rPr>
          <w:color w:val="231F20"/>
          <w:spacing w:val="-14"/>
        </w:rPr>
        <w:t xml:space="preserve"> </w:t>
      </w:r>
      <w:r>
        <w:rPr>
          <w:color w:val="231F20"/>
        </w:rPr>
        <w:t>of</w:t>
      </w:r>
      <w:r>
        <w:rPr>
          <w:color w:val="231F20"/>
          <w:spacing w:val="-14"/>
        </w:rPr>
        <w:t xml:space="preserve"> </w:t>
      </w:r>
      <w:r>
        <w:rPr>
          <w:color w:val="231F20"/>
        </w:rPr>
        <w:t>March 31, 2026, the total number of registered AIFs rose to 1,829, up from 1,526 the previous year (</w:t>
      </w:r>
      <w:r w:rsidRPr="00DA1BE4">
        <w:rPr>
          <w:b/>
          <w:color w:val="231F20"/>
        </w:rPr>
        <w:t>Table</w:t>
      </w:r>
      <w:r w:rsidRPr="00DA1BE4">
        <w:rPr>
          <w:b/>
          <w:color w:val="231F20"/>
          <w:spacing w:val="-15"/>
        </w:rPr>
        <w:t xml:space="preserve"> </w:t>
      </w:r>
      <w:r w:rsidRPr="00DA1BE4">
        <w:rPr>
          <w:b/>
          <w:color w:val="231F20"/>
        </w:rPr>
        <w:t>5.15</w:t>
      </w:r>
      <w:r>
        <w:rPr>
          <w:color w:val="231F20"/>
        </w:rPr>
        <w:t>).</w:t>
      </w:r>
      <w:r>
        <w:rPr>
          <w:color w:val="231F20"/>
          <w:spacing w:val="-15"/>
        </w:rPr>
        <w:t xml:space="preserve"> </w:t>
      </w:r>
      <w:r>
        <w:rPr>
          <w:color w:val="231F20"/>
        </w:rPr>
        <w:t>Year-on-year,</w:t>
      </w:r>
      <w:r>
        <w:rPr>
          <w:color w:val="231F20"/>
          <w:spacing w:val="-15"/>
        </w:rPr>
        <w:t xml:space="preserve"> </w:t>
      </w:r>
      <w:r>
        <w:rPr>
          <w:color w:val="231F20"/>
        </w:rPr>
        <w:t>Category</w:t>
      </w:r>
      <w:r>
        <w:rPr>
          <w:color w:val="231F20"/>
          <w:spacing w:val="-15"/>
        </w:rPr>
        <w:t xml:space="preserve"> </w:t>
      </w:r>
      <w:r>
        <w:rPr>
          <w:color w:val="231F20"/>
        </w:rPr>
        <w:t>I,</w:t>
      </w:r>
      <w:r>
        <w:rPr>
          <w:color w:val="231F20"/>
          <w:spacing w:val="-15"/>
        </w:rPr>
        <w:t xml:space="preserve"> </w:t>
      </w:r>
      <w:r>
        <w:rPr>
          <w:color w:val="231F20"/>
        </w:rPr>
        <w:t>II,</w:t>
      </w:r>
      <w:r>
        <w:rPr>
          <w:color w:val="231F20"/>
          <w:spacing w:val="-15"/>
        </w:rPr>
        <w:t xml:space="preserve"> </w:t>
      </w:r>
      <w:r>
        <w:rPr>
          <w:color w:val="231F20"/>
        </w:rPr>
        <w:t>and</w:t>
      </w:r>
      <w:r>
        <w:rPr>
          <w:color w:val="231F20"/>
          <w:spacing w:val="-15"/>
        </w:rPr>
        <w:t xml:space="preserve"> </w:t>
      </w:r>
      <w:r>
        <w:rPr>
          <w:color w:val="231F20"/>
        </w:rPr>
        <w:t>III AIFs</w:t>
      </w:r>
      <w:r>
        <w:rPr>
          <w:color w:val="231F20"/>
          <w:spacing w:val="30"/>
        </w:rPr>
        <w:t xml:space="preserve"> </w:t>
      </w:r>
      <w:r>
        <w:rPr>
          <w:color w:val="231F20"/>
        </w:rPr>
        <w:t>saw</w:t>
      </w:r>
      <w:r>
        <w:rPr>
          <w:color w:val="231F20"/>
          <w:spacing w:val="29"/>
        </w:rPr>
        <w:t xml:space="preserve"> </w:t>
      </w:r>
      <w:r>
        <w:rPr>
          <w:color w:val="231F20"/>
        </w:rPr>
        <w:t>registrations</w:t>
      </w:r>
      <w:r>
        <w:rPr>
          <w:color w:val="231F20"/>
          <w:spacing w:val="29"/>
        </w:rPr>
        <w:t xml:space="preserve"> </w:t>
      </w:r>
      <w:r>
        <w:rPr>
          <w:color w:val="231F20"/>
        </w:rPr>
        <w:t>grow</w:t>
      </w:r>
      <w:r>
        <w:rPr>
          <w:color w:val="231F20"/>
          <w:spacing w:val="29"/>
        </w:rPr>
        <w:t xml:space="preserve"> </w:t>
      </w:r>
      <w:r>
        <w:rPr>
          <w:color w:val="231F20"/>
        </w:rPr>
        <w:t>by</w:t>
      </w:r>
      <w:r>
        <w:rPr>
          <w:color w:val="231F20"/>
          <w:spacing w:val="29"/>
        </w:rPr>
        <w:t xml:space="preserve"> </w:t>
      </w:r>
      <w:r>
        <w:rPr>
          <w:color w:val="231F20"/>
        </w:rPr>
        <w:t>17.1</w:t>
      </w:r>
      <w:r>
        <w:rPr>
          <w:color w:val="231F20"/>
          <w:spacing w:val="29"/>
        </w:rPr>
        <w:t xml:space="preserve"> </w:t>
      </w:r>
      <w:r>
        <w:rPr>
          <w:color w:val="231F20"/>
        </w:rPr>
        <w:t>per</w:t>
      </w:r>
      <w:r>
        <w:rPr>
          <w:color w:val="231F20"/>
          <w:spacing w:val="30"/>
        </w:rPr>
        <w:t xml:space="preserve"> </w:t>
      </w:r>
      <w:r>
        <w:rPr>
          <w:color w:val="231F20"/>
        </w:rPr>
        <w:t>cent,</w:t>
      </w:r>
    </w:p>
    <w:p w:rsidR="00974969" w:rsidRDefault="00DA1BE4">
      <w:pPr>
        <w:pStyle w:val="BodyText"/>
        <w:spacing w:line="248" w:lineRule="exact"/>
        <w:ind w:left="482"/>
        <w:jc w:val="both"/>
      </w:pPr>
      <w:r>
        <w:rPr>
          <w:color w:val="231F20"/>
          <w:spacing w:val="-2"/>
        </w:rPr>
        <w:t>18.2</w:t>
      </w:r>
      <w:r>
        <w:rPr>
          <w:color w:val="231F20"/>
          <w:spacing w:val="-12"/>
        </w:rPr>
        <w:t xml:space="preserve"> </w:t>
      </w:r>
      <w:r>
        <w:rPr>
          <w:color w:val="231F20"/>
          <w:spacing w:val="-2"/>
        </w:rPr>
        <w:t>per</w:t>
      </w:r>
      <w:r>
        <w:rPr>
          <w:color w:val="231F20"/>
          <w:spacing w:val="-11"/>
        </w:rPr>
        <w:t xml:space="preserve"> </w:t>
      </w:r>
      <w:r>
        <w:rPr>
          <w:color w:val="231F20"/>
          <w:spacing w:val="-2"/>
        </w:rPr>
        <w:t>cent,</w:t>
      </w:r>
      <w:r>
        <w:rPr>
          <w:color w:val="231F20"/>
          <w:spacing w:val="-11"/>
        </w:rPr>
        <w:t xml:space="preserve"> </w:t>
      </w:r>
      <w:r>
        <w:rPr>
          <w:color w:val="231F20"/>
          <w:spacing w:val="-2"/>
        </w:rPr>
        <w:t>and</w:t>
      </w:r>
      <w:r>
        <w:rPr>
          <w:color w:val="231F20"/>
          <w:spacing w:val="-13"/>
        </w:rPr>
        <w:t xml:space="preserve"> </w:t>
      </w:r>
      <w:r>
        <w:rPr>
          <w:color w:val="231F20"/>
          <w:spacing w:val="-2"/>
        </w:rPr>
        <w:t>26.5</w:t>
      </w:r>
      <w:r>
        <w:rPr>
          <w:color w:val="231F20"/>
          <w:spacing w:val="-12"/>
        </w:rPr>
        <w:t xml:space="preserve"> </w:t>
      </w:r>
      <w:r>
        <w:rPr>
          <w:color w:val="231F20"/>
          <w:spacing w:val="-2"/>
        </w:rPr>
        <w:t>per</w:t>
      </w:r>
      <w:r>
        <w:rPr>
          <w:color w:val="231F20"/>
          <w:spacing w:val="-11"/>
        </w:rPr>
        <w:t xml:space="preserve"> </w:t>
      </w:r>
      <w:r>
        <w:rPr>
          <w:color w:val="231F20"/>
          <w:spacing w:val="-2"/>
        </w:rPr>
        <w:t>cent,</w:t>
      </w:r>
      <w:r>
        <w:rPr>
          <w:color w:val="231F20"/>
          <w:spacing w:val="-12"/>
        </w:rPr>
        <w:t xml:space="preserve"> </w:t>
      </w:r>
      <w:r>
        <w:rPr>
          <w:color w:val="231F20"/>
          <w:spacing w:val="-2"/>
        </w:rPr>
        <w:t>respectively.</w:t>
      </w:r>
    </w:p>
    <w:p w:rsidR="00974969" w:rsidRDefault="00DA1BE4">
      <w:pPr>
        <w:pStyle w:val="ListParagraph"/>
        <w:numPr>
          <w:ilvl w:val="0"/>
          <w:numId w:val="4"/>
        </w:numPr>
        <w:tabs>
          <w:tab w:val="left" w:pos="482"/>
        </w:tabs>
        <w:spacing w:before="230" w:line="297" w:lineRule="auto"/>
      </w:pPr>
      <w:r>
        <w:rPr>
          <w:color w:val="231F20"/>
        </w:rPr>
        <w:t>Category-wise</w:t>
      </w:r>
      <w:r>
        <w:rPr>
          <w:color w:val="231F20"/>
          <w:spacing w:val="-16"/>
        </w:rPr>
        <w:t xml:space="preserve"> </w:t>
      </w:r>
      <w:r>
        <w:rPr>
          <w:color w:val="231F20"/>
        </w:rPr>
        <w:t>Investment</w:t>
      </w:r>
      <w:r>
        <w:rPr>
          <w:color w:val="231F20"/>
          <w:spacing w:val="-15"/>
        </w:rPr>
        <w:t xml:space="preserve"> </w:t>
      </w:r>
      <w:r>
        <w:rPr>
          <w:color w:val="231F20"/>
        </w:rPr>
        <w:t>in</w:t>
      </w:r>
      <w:r>
        <w:rPr>
          <w:color w:val="231F20"/>
          <w:spacing w:val="-15"/>
        </w:rPr>
        <w:t xml:space="preserve"> </w:t>
      </w:r>
      <w:r>
        <w:rPr>
          <w:color w:val="231F20"/>
        </w:rPr>
        <w:t>AIFs:</w:t>
      </w:r>
      <w:r>
        <w:rPr>
          <w:color w:val="231F20"/>
          <w:spacing w:val="-16"/>
        </w:rPr>
        <w:t xml:space="preserve"> </w:t>
      </w:r>
      <w:r>
        <w:rPr>
          <w:color w:val="231F20"/>
        </w:rPr>
        <w:t>By</w:t>
      </w:r>
      <w:r>
        <w:rPr>
          <w:color w:val="231F20"/>
          <w:spacing w:val="-15"/>
        </w:rPr>
        <w:t xml:space="preserve"> </w:t>
      </w:r>
      <w:r>
        <w:rPr>
          <w:color w:val="231F20"/>
        </w:rPr>
        <w:t>March</w:t>
      </w:r>
      <w:r>
        <w:rPr>
          <w:color w:val="231F20"/>
          <w:spacing w:val="-15"/>
        </w:rPr>
        <w:t xml:space="preserve"> </w:t>
      </w:r>
      <w:r>
        <w:rPr>
          <w:color w:val="231F20"/>
        </w:rPr>
        <w:t>31, 2026, the AIF industry continued its expansion as</w:t>
      </w:r>
      <w:r>
        <w:rPr>
          <w:color w:val="231F20"/>
          <w:spacing w:val="40"/>
        </w:rPr>
        <w:t xml:space="preserve"> </w:t>
      </w:r>
      <w:r>
        <w:rPr>
          <w:color w:val="231F20"/>
        </w:rPr>
        <w:t>total</w:t>
      </w:r>
      <w:r>
        <w:rPr>
          <w:color w:val="231F20"/>
          <w:spacing w:val="40"/>
        </w:rPr>
        <w:t xml:space="preserve"> </w:t>
      </w:r>
      <w:r>
        <w:rPr>
          <w:color w:val="231F20"/>
        </w:rPr>
        <w:t>commitments</w:t>
      </w:r>
      <w:r>
        <w:rPr>
          <w:color w:val="231F20"/>
          <w:spacing w:val="40"/>
        </w:rPr>
        <w:t xml:space="preserve"> </w:t>
      </w:r>
      <w:r>
        <w:rPr>
          <w:color w:val="231F20"/>
        </w:rPr>
        <w:t>rose</w:t>
      </w:r>
      <w:r>
        <w:rPr>
          <w:color w:val="231F20"/>
          <w:spacing w:val="40"/>
        </w:rPr>
        <w:t xml:space="preserve"> </w:t>
      </w:r>
      <w:r>
        <w:rPr>
          <w:color w:val="231F20"/>
        </w:rPr>
        <w:t>25.6</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to</w:t>
      </w:r>
    </w:p>
    <w:p w:rsidR="00974969" w:rsidRDefault="00DA1BE4">
      <w:pPr>
        <w:pStyle w:val="BodyText"/>
        <w:spacing w:line="297" w:lineRule="auto"/>
        <w:ind w:left="482"/>
        <w:jc w:val="both"/>
      </w:pPr>
      <w:r>
        <w:rPr>
          <w:color w:val="231F20"/>
          <w:spacing w:val="-4"/>
        </w:rPr>
        <w:t>₹16,94,262</w:t>
      </w:r>
      <w:r>
        <w:rPr>
          <w:color w:val="231F20"/>
          <w:spacing w:val="-12"/>
        </w:rPr>
        <w:t xml:space="preserve"> </w:t>
      </w:r>
      <w:proofErr w:type="gramStart"/>
      <w:r>
        <w:rPr>
          <w:color w:val="231F20"/>
          <w:spacing w:val="-4"/>
        </w:rPr>
        <w:t>crore</w:t>
      </w:r>
      <w:proofErr w:type="gramEnd"/>
      <w:r>
        <w:rPr>
          <w:color w:val="231F20"/>
          <w:spacing w:val="-4"/>
        </w:rPr>
        <w:t>,</w:t>
      </w:r>
      <w:r>
        <w:rPr>
          <w:color w:val="231F20"/>
          <w:spacing w:val="-11"/>
        </w:rPr>
        <w:t xml:space="preserve"> </w:t>
      </w:r>
      <w:r>
        <w:rPr>
          <w:color w:val="231F20"/>
          <w:spacing w:val="-4"/>
        </w:rPr>
        <w:t>up</w:t>
      </w:r>
      <w:r>
        <w:rPr>
          <w:color w:val="231F20"/>
          <w:spacing w:val="-11"/>
        </w:rPr>
        <w:t xml:space="preserve"> </w:t>
      </w:r>
      <w:r>
        <w:rPr>
          <w:color w:val="231F20"/>
          <w:spacing w:val="-4"/>
        </w:rPr>
        <w:t>from</w:t>
      </w:r>
      <w:r>
        <w:rPr>
          <w:color w:val="231F20"/>
          <w:spacing w:val="-12"/>
        </w:rPr>
        <w:t xml:space="preserve"> </w:t>
      </w:r>
      <w:r>
        <w:rPr>
          <w:color w:val="231F20"/>
          <w:spacing w:val="-4"/>
        </w:rPr>
        <w:t>₹13,49,051</w:t>
      </w:r>
      <w:r>
        <w:rPr>
          <w:color w:val="231F20"/>
          <w:spacing w:val="-11"/>
        </w:rPr>
        <w:t xml:space="preserve"> </w:t>
      </w:r>
      <w:r>
        <w:rPr>
          <w:color w:val="231F20"/>
          <w:spacing w:val="-4"/>
        </w:rPr>
        <w:t>crore</w:t>
      </w:r>
      <w:r>
        <w:rPr>
          <w:color w:val="231F20"/>
          <w:spacing w:val="-11"/>
        </w:rPr>
        <w:t xml:space="preserve"> </w:t>
      </w:r>
      <w:r>
        <w:rPr>
          <w:color w:val="231F20"/>
          <w:spacing w:val="-4"/>
        </w:rPr>
        <w:t>in</w:t>
      </w:r>
      <w:r>
        <w:rPr>
          <w:color w:val="231F20"/>
          <w:spacing w:val="-11"/>
        </w:rPr>
        <w:t xml:space="preserve"> </w:t>
      </w:r>
      <w:r>
        <w:rPr>
          <w:color w:val="231F20"/>
          <w:spacing w:val="-4"/>
        </w:rPr>
        <w:t xml:space="preserve">the </w:t>
      </w:r>
      <w:r>
        <w:rPr>
          <w:color w:val="231F20"/>
        </w:rPr>
        <w:t>previous</w:t>
      </w:r>
      <w:r>
        <w:rPr>
          <w:color w:val="231F20"/>
          <w:spacing w:val="-16"/>
        </w:rPr>
        <w:t xml:space="preserve"> </w:t>
      </w:r>
      <w:r>
        <w:rPr>
          <w:color w:val="231F20"/>
        </w:rPr>
        <w:t>year.</w:t>
      </w:r>
      <w:r>
        <w:rPr>
          <w:color w:val="231F20"/>
          <w:spacing w:val="-15"/>
        </w:rPr>
        <w:t xml:space="preserve"> </w:t>
      </w:r>
      <w:r>
        <w:rPr>
          <w:color w:val="231F20"/>
        </w:rPr>
        <w:t>During</w:t>
      </w:r>
      <w:r>
        <w:rPr>
          <w:color w:val="231F20"/>
          <w:spacing w:val="-15"/>
        </w:rPr>
        <w:t xml:space="preserve"> </w:t>
      </w:r>
      <w:r>
        <w:rPr>
          <w:color w:val="231F20"/>
        </w:rPr>
        <w:t>2025-26,</w:t>
      </w:r>
      <w:r>
        <w:rPr>
          <w:color w:val="231F20"/>
          <w:spacing w:val="-16"/>
        </w:rPr>
        <w:t xml:space="preserve"> </w:t>
      </w:r>
      <w:r>
        <w:rPr>
          <w:color w:val="231F20"/>
        </w:rPr>
        <w:t>funds</w:t>
      </w:r>
      <w:r>
        <w:rPr>
          <w:color w:val="231F20"/>
          <w:spacing w:val="-15"/>
        </w:rPr>
        <w:t xml:space="preserve"> </w:t>
      </w:r>
      <w:r>
        <w:rPr>
          <w:color w:val="231F20"/>
        </w:rPr>
        <w:t>raised</w:t>
      </w:r>
      <w:r>
        <w:rPr>
          <w:color w:val="231F20"/>
          <w:spacing w:val="-15"/>
        </w:rPr>
        <w:t xml:space="preserve"> </w:t>
      </w:r>
      <w:r>
        <w:rPr>
          <w:color w:val="231F20"/>
        </w:rPr>
        <w:t>and investments</w:t>
      </w:r>
      <w:r>
        <w:rPr>
          <w:color w:val="231F20"/>
          <w:spacing w:val="33"/>
        </w:rPr>
        <w:t xml:space="preserve"> </w:t>
      </w:r>
      <w:r>
        <w:rPr>
          <w:color w:val="231F20"/>
        </w:rPr>
        <w:t>made</w:t>
      </w:r>
      <w:r>
        <w:rPr>
          <w:color w:val="231F20"/>
          <w:spacing w:val="34"/>
        </w:rPr>
        <w:t xml:space="preserve"> </w:t>
      </w:r>
      <w:r>
        <w:rPr>
          <w:color w:val="231F20"/>
        </w:rPr>
        <w:t>grew</w:t>
      </w:r>
      <w:r>
        <w:rPr>
          <w:color w:val="231F20"/>
          <w:spacing w:val="32"/>
        </w:rPr>
        <w:t xml:space="preserve"> </w:t>
      </w:r>
      <w:r>
        <w:rPr>
          <w:color w:val="231F20"/>
        </w:rPr>
        <w:t>by</w:t>
      </w:r>
      <w:r>
        <w:rPr>
          <w:color w:val="231F20"/>
          <w:spacing w:val="34"/>
        </w:rPr>
        <w:t xml:space="preserve"> </w:t>
      </w:r>
      <w:r>
        <w:rPr>
          <w:color w:val="231F20"/>
        </w:rPr>
        <w:t>24.7</w:t>
      </w:r>
      <w:r>
        <w:rPr>
          <w:color w:val="231F20"/>
          <w:spacing w:val="34"/>
        </w:rPr>
        <w:t xml:space="preserve"> </w:t>
      </w:r>
      <w:r>
        <w:rPr>
          <w:color w:val="231F20"/>
        </w:rPr>
        <w:t>per</w:t>
      </w:r>
      <w:r>
        <w:rPr>
          <w:color w:val="231F20"/>
          <w:spacing w:val="33"/>
        </w:rPr>
        <w:t xml:space="preserve"> </w:t>
      </w:r>
      <w:r>
        <w:rPr>
          <w:color w:val="231F20"/>
        </w:rPr>
        <w:t>cent</w:t>
      </w:r>
      <w:r>
        <w:rPr>
          <w:color w:val="231F20"/>
          <w:spacing w:val="34"/>
        </w:rPr>
        <w:t xml:space="preserve"> </w:t>
      </w:r>
      <w:r>
        <w:rPr>
          <w:color w:val="231F20"/>
          <w:spacing w:val="-5"/>
        </w:rPr>
        <w:t>and</w:t>
      </w:r>
    </w:p>
    <w:p w:rsidR="00974969" w:rsidRDefault="00DA1BE4">
      <w:pPr>
        <w:pStyle w:val="BodyText"/>
        <w:spacing w:line="297" w:lineRule="auto"/>
        <w:ind w:left="482"/>
        <w:jc w:val="both"/>
      </w:pPr>
      <w:r>
        <w:rPr>
          <w:color w:val="231F20"/>
        </w:rPr>
        <w:t>25.7</w:t>
      </w:r>
      <w:r>
        <w:rPr>
          <w:color w:val="231F20"/>
          <w:spacing w:val="-16"/>
        </w:rPr>
        <w:t xml:space="preserve"> </w:t>
      </w:r>
      <w:r>
        <w:rPr>
          <w:color w:val="231F20"/>
        </w:rPr>
        <w:t>per</w:t>
      </w:r>
      <w:r>
        <w:rPr>
          <w:color w:val="231F20"/>
          <w:spacing w:val="-15"/>
        </w:rPr>
        <w:t xml:space="preserve"> </w:t>
      </w:r>
      <w:r>
        <w:rPr>
          <w:color w:val="231F20"/>
        </w:rPr>
        <w:t>cent,</w:t>
      </w:r>
      <w:r>
        <w:rPr>
          <w:color w:val="231F20"/>
          <w:spacing w:val="-15"/>
        </w:rPr>
        <w:t xml:space="preserve"> </w:t>
      </w:r>
      <w:r>
        <w:rPr>
          <w:color w:val="231F20"/>
        </w:rPr>
        <w:t>respectively,</w:t>
      </w:r>
      <w:r>
        <w:rPr>
          <w:color w:val="231F20"/>
          <w:spacing w:val="-16"/>
        </w:rPr>
        <w:t xml:space="preserve"> </w:t>
      </w:r>
      <w:r>
        <w:rPr>
          <w:color w:val="231F20"/>
        </w:rPr>
        <w:t>with</w:t>
      </w:r>
      <w:r>
        <w:rPr>
          <w:color w:val="231F20"/>
          <w:spacing w:val="-15"/>
        </w:rPr>
        <w:t xml:space="preserve"> </w:t>
      </w:r>
      <w:r>
        <w:rPr>
          <w:color w:val="231F20"/>
        </w:rPr>
        <w:t>Category</w:t>
      </w:r>
      <w:r>
        <w:rPr>
          <w:color w:val="231F20"/>
          <w:spacing w:val="-15"/>
        </w:rPr>
        <w:t xml:space="preserve"> </w:t>
      </w:r>
      <w:r>
        <w:rPr>
          <w:color w:val="231F20"/>
        </w:rPr>
        <w:t>II</w:t>
      </w:r>
      <w:r>
        <w:rPr>
          <w:color w:val="231F20"/>
          <w:spacing w:val="-15"/>
        </w:rPr>
        <w:t xml:space="preserve"> </w:t>
      </w:r>
      <w:r>
        <w:rPr>
          <w:color w:val="231F20"/>
        </w:rPr>
        <w:t>AIFs maintaining their dominance. Within Category</w:t>
      </w:r>
      <w:r>
        <w:rPr>
          <w:color w:val="231F20"/>
          <w:spacing w:val="80"/>
        </w:rPr>
        <w:t xml:space="preserve"> </w:t>
      </w:r>
      <w:r>
        <w:rPr>
          <w:color w:val="231F20"/>
        </w:rPr>
        <w:t xml:space="preserve">I, venture capital funds led the activity, while social impact funds saw a notable 138.7 per </w:t>
      </w:r>
      <w:r>
        <w:rPr>
          <w:color w:val="231F20"/>
          <w:spacing w:val="-2"/>
        </w:rPr>
        <w:t>cent</w:t>
      </w:r>
      <w:r>
        <w:rPr>
          <w:color w:val="231F20"/>
          <w:spacing w:val="-14"/>
        </w:rPr>
        <w:t xml:space="preserve"> </w:t>
      </w:r>
      <w:r>
        <w:rPr>
          <w:color w:val="231F20"/>
          <w:spacing w:val="-2"/>
        </w:rPr>
        <w:t>surge</w:t>
      </w:r>
      <w:r>
        <w:rPr>
          <w:color w:val="231F20"/>
          <w:spacing w:val="-13"/>
        </w:rPr>
        <w:t xml:space="preserve"> </w:t>
      </w:r>
      <w:r>
        <w:rPr>
          <w:color w:val="231F20"/>
          <w:spacing w:val="-2"/>
        </w:rPr>
        <w:t>in</w:t>
      </w:r>
      <w:r>
        <w:rPr>
          <w:color w:val="231F20"/>
          <w:spacing w:val="-13"/>
        </w:rPr>
        <w:t xml:space="preserve"> </w:t>
      </w:r>
      <w:r>
        <w:rPr>
          <w:color w:val="231F20"/>
          <w:spacing w:val="-2"/>
        </w:rPr>
        <w:t>funds</w:t>
      </w:r>
      <w:r>
        <w:rPr>
          <w:color w:val="231F20"/>
          <w:spacing w:val="-14"/>
        </w:rPr>
        <w:t xml:space="preserve"> </w:t>
      </w:r>
      <w:r>
        <w:rPr>
          <w:color w:val="231F20"/>
          <w:spacing w:val="-2"/>
        </w:rPr>
        <w:t>raised</w:t>
      </w:r>
      <w:r>
        <w:rPr>
          <w:color w:val="231F20"/>
          <w:spacing w:val="-13"/>
        </w:rPr>
        <w:t xml:space="preserve"> </w:t>
      </w:r>
      <w:r>
        <w:rPr>
          <w:color w:val="231F20"/>
          <w:spacing w:val="-2"/>
        </w:rPr>
        <w:t>despite</w:t>
      </w:r>
      <w:r>
        <w:rPr>
          <w:color w:val="231F20"/>
          <w:spacing w:val="-13"/>
        </w:rPr>
        <w:t xml:space="preserve"> </w:t>
      </w:r>
      <w:r>
        <w:rPr>
          <w:color w:val="231F20"/>
          <w:spacing w:val="-2"/>
        </w:rPr>
        <w:t>a</w:t>
      </w:r>
      <w:r>
        <w:rPr>
          <w:color w:val="231F20"/>
          <w:spacing w:val="-13"/>
        </w:rPr>
        <w:t xml:space="preserve"> </w:t>
      </w:r>
      <w:r>
        <w:rPr>
          <w:color w:val="231F20"/>
          <w:spacing w:val="-2"/>
        </w:rPr>
        <w:t>11.1</w:t>
      </w:r>
      <w:r>
        <w:rPr>
          <w:color w:val="231F20"/>
          <w:spacing w:val="-14"/>
        </w:rPr>
        <w:t xml:space="preserve"> </w:t>
      </w:r>
      <w:r>
        <w:rPr>
          <w:color w:val="231F20"/>
          <w:spacing w:val="-2"/>
        </w:rPr>
        <w:t>per</w:t>
      </w:r>
      <w:r>
        <w:rPr>
          <w:color w:val="231F20"/>
          <w:spacing w:val="-13"/>
        </w:rPr>
        <w:t xml:space="preserve"> </w:t>
      </w:r>
      <w:r>
        <w:rPr>
          <w:color w:val="231F20"/>
          <w:spacing w:val="-2"/>
        </w:rPr>
        <w:t xml:space="preserve">cent </w:t>
      </w:r>
      <w:r>
        <w:rPr>
          <w:color w:val="231F20"/>
        </w:rPr>
        <w:t>dip in commitments. By the end of this period, the AIFs total AUM, representing cumulative</w:t>
      </w:r>
      <w:r>
        <w:rPr>
          <w:color w:val="231F20"/>
          <w:spacing w:val="40"/>
        </w:rPr>
        <w:t xml:space="preserve"> </w:t>
      </w:r>
      <w:r>
        <w:rPr>
          <w:color w:val="231F20"/>
        </w:rPr>
        <w:t xml:space="preserve">net investments, reached ₹6,76,365 </w:t>
      </w:r>
      <w:proofErr w:type="gramStart"/>
      <w:r>
        <w:rPr>
          <w:color w:val="231F20"/>
        </w:rPr>
        <w:t>crore</w:t>
      </w:r>
      <w:proofErr w:type="gramEnd"/>
      <w:r>
        <w:rPr>
          <w:color w:val="231F20"/>
        </w:rPr>
        <w:t xml:space="preserve"> (</w:t>
      </w:r>
      <w:r w:rsidRPr="00DA1BE4">
        <w:rPr>
          <w:b/>
          <w:color w:val="231F20"/>
        </w:rPr>
        <w:t>Table 5.16</w:t>
      </w:r>
      <w:r>
        <w:rPr>
          <w:color w:val="231F20"/>
        </w:rPr>
        <w:t>).</w:t>
      </w:r>
    </w:p>
    <w:p w:rsidR="00974969" w:rsidRDefault="00DA1BE4">
      <w:pPr>
        <w:pStyle w:val="ListParagraph"/>
        <w:numPr>
          <w:ilvl w:val="0"/>
          <w:numId w:val="4"/>
        </w:numPr>
        <w:tabs>
          <w:tab w:val="left" w:pos="480"/>
          <w:tab w:val="left" w:pos="482"/>
        </w:tabs>
        <w:spacing w:before="166" w:line="307" w:lineRule="auto"/>
      </w:pPr>
      <w:r>
        <w:rPr>
          <w:color w:val="231F20"/>
        </w:rPr>
        <w:t xml:space="preserve">Instrument-wise Deployment of Funds: As on </w:t>
      </w:r>
      <w:r>
        <w:rPr>
          <w:color w:val="231F20"/>
          <w:spacing w:val="-8"/>
        </w:rPr>
        <w:t>March</w:t>
      </w:r>
      <w:r>
        <w:rPr>
          <w:color w:val="231F20"/>
          <w:spacing w:val="-6"/>
        </w:rPr>
        <w:t xml:space="preserve"> </w:t>
      </w:r>
      <w:r>
        <w:rPr>
          <w:color w:val="231F20"/>
          <w:spacing w:val="-8"/>
        </w:rPr>
        <w:t>31,</w:t>
      </w:r>
      <w:r>
        <w:rPr>
          <w:color w:val="231F20"/>
          <w:spacing w:val="-6"/>
        </w:rPr>
        <w:t xml:space="preserve"> </w:t>
      </w:r>
      <w:r>
        <w:rPr>
          <w:color w:val="231F20"/>
          <w:spacing w:val="-8"/>
        </w:rPr>
        <w:t>2026,</w:t>
      </w:r>
      <w:r>
        <w:rPr>
          <w:color w:val="231F20"/>
          <w:spacing w:val="-6"/>
        </w:rPr>
        <w:t xml:space="preserve"> </w:t>
      </w:r>
      <w:r>
        <w:rPr>
          <w:color w:val="231F20"/>
          <w:spacing w:val="-8"/>
        </w:rPr>
        <w:t>37.1</w:t>
      </w:r>
      <w:r>
        <w:rPr>
          <w:color w:val="231F20"/>
          <w:spacing w:val="-6"/>
        </w:rPr>
        <w:t xml:space="preserve"> </w:t>
      </w:r>
      <w:r>
        <w:rPr>
          <w:color w:val="231F20"/>
          <w:spacing w:val="-8"/>
        </w:rPr>
        <w:t>per</w:t>
      </w:r>
      <w:r>
        <w:rPr>
          <w:color w:val="231F20"/>
          <w:spacing w:val="-6"/>
        </w:rPr>
        <w:t xml:space="preserve"> </w:t>
      </w:r>
      <w:r>
        <w:rPr>
          <w:color w:val="231F20"/>
          <w:spacing w:val="-8"/>
        </w:rPr>
        <w:t>cent</w:t>
      </w:r>
      <w:r>
        <w:rPr>
          <w:color w:val="231F20"/>
          <w:spacing w:val="-6"/>
        </w:rPr>
        <w:t xml:space="preserve"> </w:t>
      </w:r>
      <w:r>
        <w:rPr>
          <w:color w:val="231F20"/>
          <w:spacing w:val="-8"/>
        </w:rPr>
        <w:t>of</w:t>
      </w:r>
      <w:r>
        <w:rPr>
          <w:color w:val="231F20"/>
          <w:spacing w:val="-6"/>
        </w:rPr>
        <w:t xml:space="preserve"> </w:t>
      </w:r>
      <w:r>
        <w:rPr>
          <w:color w:val="231F20"/>
          <w:spacing w:val="-8"/>
        </w:rPr>
        <w:t>total</w:t>
      </w:r>
      <w:r>
        <w:rPr>
          <w:color w:val="231F20"/>
          <w:spacing w:val="-6"/>
        </w:rPr>
        <w:t xml:space="preserve"> </w:t>
      </w:r>
      <w:r>
        <w:rPr>
          <w:color w:val="231F20"/>
          <w:spacing w:val="-8"/>
        </w:rPr>
        <w:t>funds</w:t>
      </w:r>
      <w:r>
        <w:rPr>
          <w:color w:val="231F20"/>
          <w:spacing w:val="-6"/>
        </w:rPr>
        <w:t xml:space="preserve"> </w:t>
      </w:r>
      <w:r>
        <w:rPr>
          <w:color w:val="231F20"/>
          <w:spacing w:val="-8"/>
        </w:rPr>
        <w:t>in</w:t>
      </w:r>
      <w:r>
        <w:rPr>
          <w:color w:val="231F20"/>
          <w:spacing w:val="-6"/>
        </w:rPr>
        <w:t xml:space="preserve"> </w:t>
      </w:r>
      <w:r>
        <w:rPr>
          <w:color w:val="231F20"/>
          <w:spacing w:val="-8"/>
        </w:rPr>
        <w:t xml:space="preserve">AIFs </w:t>
      </w:r>
      <w:r>
        <w:rPr>
          <w:color w:val="231F20"/>
        </w:rPr>
        <w:t>were invested in unlisted equity shares, equity-</w:t>
      </w:r>
    </w:p>
    <w:p w:rsidR="00974969" w:rsidRPr="00DA1BE4" w:rsidRDefault="00DA1BE4">
      <w:pPr>
        <w:pStyle w:val="BodyText"/>
        <w:spacing w:before="70"/>
        <w:ind w:left="28"/>
        <w:rPr>
          <w:b/>
        </w:rPr>
      </w:pPr>
      <w:r>
        <w:br w:type="column"/>
      </w:r>
      <w:r w:rsidRPr="00DA1BE4">
        <w:rPr>
          <w:b/>
          <w:color w:val="231F20"/>
          <w:spacing w:val="-2"/>
        </w:rPr>
        <w:t>Table</w:t>
      </w:r>
      <w:r w:rsidRPr="00DA1BE4">
        <w:rPr>
          <w:b/>
          <w:color w:val="231F20"/>
          <w:spacing w:val="-3"/>
        </w:rPr>
        <w:t xml:space="preserve"> </w:t>
      </w:r>
      <w:r w:rsidRPr="00DA1BE4">
        <w:rPr>
          <w:b/>
          <w:color w:val="231F20"/>
          <w:spacing w:val="-2"/>
        </w:rPr>
        <w:t>5.15:</w:t>
      </w:r>
      <w:r w:rsidRPr="00DA1BE4">
        <w:rPr>
          <w:b/>
          <w:color w:val="231F20"/>
          <w:spacing w:val="-3"/>
        </w:rPr>
        <w:t xml:space="preserve"> </w:t>
      </w:r>
      <w:r w:rsidRPr="00DA1BE4">
        <w:rPr>
          <w:b/>
          <w:color w:val="231F20"/>
          <w:spacing w:val="-2"/>
        </w:rPr>
        <w:t>Registered</w:t>
      </w:r>
      <w:r w:rsidRPr="00DA1BE4">
        <w:rPr>
          <w:b/>
          <w:color w:val="231F20"/>
          <w:spacing w:val="-3"/>
        </w:rPr>
        <w:t xml:space="preserve"> </w:t>
      </w:r>
      <w:r w:rsidRPr="00DA1BE4">
        <w:rPr>
          <w:b/>
          <w:color w:val="231F20"/>
          <w:spacing w:val="-2"/>
        </w:rPr>
        <w:t>Alternative</w:t>
      </w:r>
      <w:r w:rsidRPr="00DA1BE4">
        <w:rPr>
          <w:b/>
          <w:color w:val="231F20"/>
          <w:spacing w:val="-4"/>
        </w:rPr>
        <w:t xml:space="preserve"> </w:t>
      </w:r>
      <w:r w:rsidRPr="00DA1BE4">
        <w:rPr>
          <w:b/>
          <w:color w:val="231F20"/>
          <w:spacing w:val="-2"/>
        </w:rPr>
        <w:t>Investment</w:t>
      </w:r>
      <w:r w:rsidRPr="00DA1BE4">
        <w:rPr>
          <w:b/>
          <w:color w:val="231F20"/>
          <w:spacing w:val="-4"/>
        </w:rPr>
        <w:t xml:space="preserve"> </w:t>
      </w:r>
      <w:r w:rsidRPr="00DA1BE4">
        <w:rPr>
          <w:b/>
          <w:color w:val="231F20"/>
          <w:spacing w:val="-2"/>
        </w:rPr>
        <w:t>Funds</w:t>
      </w:r>
    </w:p>
    <w:p w:rsidR="00974969" w:rsidRDefault="00974969">
      <w:pPr>
        <w:pStyle w:val="BodyText"/>
        <w:spacing w:before="8"/>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588"/>
        <w:gridCol w:w="1400"/>
        <w:gridCol w:w="1094"/>
      </w:tblGrid>
      <w:tr w:rsidR="00974969" w:rsidRPr="00DA1BE4">
        <w:trPr>
          <w:trHeight w:val="601"/>
        </w:trPr>
        <w:tc>
          <w:tcPr>
            <w:tcW w:w="2588" w:type="dxa"/>
            <w:vMerge w:val="restart"/>
            <w:tcBorders>
              <w:top w:val="single" w:sz="4" w:space="0" w:color="231F20"/>
              <w:bottom w:val="single" w:sz="4" w:space="0" w:color="231F20"/>
            </w:tcBorders>
            <w:shd w:val="clear" w:color="auto" w:fill="C95D48"/>
          </w:tcPr>
          <w:p w:rsidR="00974969" w:rsidRPr="00DA1BE4" w:rsidRDefault="00974969">
            <w:pPr>
              <w:pStyle w:val="TableParagraph"/>
              <w:spacing w:before="0"/>
              <w:jc w:val="left"/>
              <w:rPr>
                <w:b/>
                <w:sz w:val="18"/>
                <w:szCs w:val="18"/>
              </w:rPr>
            </w:pPr>
          </w:p>
          <w:p w:rsidR="00974969" w:rsidRPr="00DA1BE4" w:rsidRDefault="00974969">
            <w:pPr>
              <w:pStyle w:val="TableParagraph"/>
              <w:spacing w:before="38"/>
              <w:jc w:val="left"/>
              <w:rPr>
                <w:b/>
                <w:sz w:val="18"/>
                <w:szCs w:val="18"/>
              </w:rPr>
            </w:pPr>
          </w:p>
          <w:p w:rsidR="00974969" w:rsidRPr="00DA1BE4" w:rsidRDefault="00DA1BE4">
            <w:pPr>
              <w:pStyle w:val="TableParagraph"/>
              <w:spacing w:before="0"/>
              <w:ind w:left="56"/>
              <w:jc w:val="left"/>
              <w:rPr>
                <w:b/>
                <w:sz w:val="18"/>
                <w:szCs w:val="18"/>
              </w:rPr>
            </w:pPr>
            <w:r w:rsidRPr="00DA1BE4">
              <w:rPr>
                <w:b/>
                <w:color w:val="FFFFFF"/>
                <w:sz w:val="18"/>
                <w:szCs w:val="18"/>
              </w:rPr>
              <w:t>Category</w:t>
            </w:r>
            <w:r w:rsidRPr="00DA1BE4">
              <w:rPr>
                <w:b/>
                <w:color w:val="FFFFFF"/>
                <w:spacing w:val="-8"/>
                <w:sz w:val="18"/>
                <w:szCs w:val="18"/>
              </w:rPr>
              <w:t xml:space="preserve"> </w:t>
            </w:r>
            <w:r w:rsidRPr="00DA1BE4">
              <w:rPr>
                <w:b/>
                <w:color w:val="FFFFFF"/>
                <w:sz w:val="18"/>
                <w:szCs w:val="18"/>
              </w:rPr>
              <w:t>of</w:t>
            </w:r>
            <w:r w:rsidRPr="00DA1BE4">
              <w:rPr>
                <w:b/>
                <w:color w:val="FFFFFF"/>
                <w:spacing w:val="-8"/>
                <w:sz w:val="18"/>
                <w:szCs w:val="18"/>
              </w:rPr>
              <w:t xml:space="preserve"> </w:t>
            </w:r>
            <w:r w:rsidRPr="00DA1BE4">
              <w:rPr>
                <w:b/>
                <w:color w:val="FFFFFF"/>
                <w:spacing w:val="-4"/>
                <w:sz w:val="18"/>
                <w:szCs w:val="18"/>
              </w:rPr>
              <w:t>AIFs</w:t>
            </w:r>
          </w:p>
        </w:tc>
        <w:tc>
          <w:tcPr>
            <w:tcW w:w="2494" w:type="dxa"/>
            <w:gridSpan w:val="2"/>
            <w:tcBorders>
              <w:top w:val="single" w:sz="4" w:space="0" w:color="231F20"/>
              <w:bottom w:val="single" w:sz="4" w:space="0" w:color="FFFFFF"/>
            </w:tcBorders>
            <w:shd w:val="clear" w:color="auto" w:fill="C95D48"/>
          </w:tcPr>
          <w:p w:rsidR="00974969" w:rsidRPr="00DA1BE4" w:rsidRDefault="00DA1BE4">
            <w:pPr>
              <w:pStyle w:val="TableParagraph"/>
              <w:spacing w:before="32" w:line="260" w:lineRule="atLeast"/>
              <w:ind w:left="1005" w:right="269" w:hanging="732"/>
              <w:jc w:val="left"/>
              <w:rPr>
                <w:b/>
                <w:sz w:val="18"/>
                <w:szCs w:val="18"/>
              </w:rPr>
            </w:pPr>
            <w:r w:rsidRPr="00DA1BE4">
              <w:rPr>
                <w:b/>
                <w:color w:val="FFFFFF"/>
                <w:sz w:val="18"/>
                <w:szCs w:val="18"/>
              </w:rPr>
              <w:t>No.</w:t>
            </w:r>
            <w:r w:rsidRPr="00DA1BE4">
              <w:rPr>
                <w:b/>
                <w:color w:val="FFFFFF"/>
                <w:spacing w:val="-12"/>
                <w:sz w:val="18"/>
                <w:szCs w:val="18"/>
              </w:rPr>
              <w:t xml:space="preserve"> </w:t>
            </w:r>
            <w:r w:rsidRPr="00DA1BE4">
              <w:rPr>
                <w:b/>
                <w:color w:val="FFFFFF"/>
                <w:sz w:val="18"/>
                <w:szCs w:val="18"/>
              </w:rPr>
              <w:t>of</w:t>
            </w:r>
            <w:r w:rsidRPr="00DA1BE4">
              <w:rPr>
                <w:b/>
                <w:color w:val="FFFFFF"/>
                <w:spacing w:val="-12"/>
                <w:sz w:val="18"/>
                <w:szCs w:val="18"/>
              </w:rPr>
              <w:t xml:space="preserve"> </w:t>
            </w:r>
            <w:r w:rsidRPr="00DA1BE4">
              <w:rPr>
                <w:b/>
                <w:color w:val="FFFFFF"/>
                <w:sz w:val="18"/>
                <w:szCs w:val="18"/>
              </w:rPr>
              <w:t>AIFs</w:t>
            </w:r>
            <w:r w:rsidRPr="00DA1BE4">
              <w:rPr>
                <w:b/>
                <w:color w:val="FFFFFF"/>
                <w:spacing w:val="-12"/>
                <w:sz w:val="18"/>
                <w:szCs w:val="18"/>
              </w:rPr>
              <w:t xml:space="preserve"> </w:t>
            </w:r>
            <w:r w:rsidRPr="00DA1BE4">
              <w:rPr>
                <w:b/>
                <w:color w:val="FFFFFF"/>
                <w:sz w:val="18"/>
                <w:szCs w:val="18"/>
              </w:rPr>
              <w:t>registered as on</w:t>
            </w:r>
          </w:p>
        </w:tc>
      </w:tr>
      <w:tr w:rsidR="00974969">
        <w:trPr>
          <w:trHeight w:val="601"/>
        </w:trPr>
        <w:tc>
          <w:tcPr>
            <w:tcW w:w="2588" w:type="dxa"/>
            <w:vMerge/>
            <w:tcBorders>
              <w:top w:val="nil"/>
              <w:bottom w:val="single" w:sz="4" w:space="0" w:color="231F20"/>
            </w:tcBorders>
            <w:shd w:val="clear" w:color="auto" w:fill="C95D48"/>
          </w:tcPr>
          <w:p w:rsidR="00974969" w:rsidRDefault="00974969">
            <w:pPr>
              <w:rPr>
                <w:sz w:val="2"/>
                <w:szCs w:val="2"/>
              </w:rPr>
            </w:pPr>
          </w:p>
        </w:tc>
        <w:tc>
          <w:tcPr>
            <w:tcW w:w="1400" w:type="dxa"/>
            <w:tcBorders>
              <w:top w:val="single" w:sz="4" w:space="0" w:color="FFFFFF"/>
              <w:bottom w:val="single" w:sz="4" w:space="0" w:color="231F20"/>
            </w:tcBorders>
            <w:shd w:val="clear" w:color="auto" w:fill="C95D48"/>
          </w:tcPr>
          <w:p w:rsidR="00974969" w:rsidRPr="00DA1BE4" w:rsidRDefault="00DA1BE4">
            <w:pPr>
              <w:pStyle w:val="TableParagraph"/>
              <w:spacing w:before="62"/>
              <w:ind w:right="206"/>
              <w:rPr>
                <w:b/>
                <w:sz w:val="18"/>
                <w:szCs w:val="18"/>
              </w:rPr>
            </w:pPr>
            <w:r w:rsidRPr="00DA1BE4">
              <w:rPr>
                <w:b/>
                <w:color w:val="FFFFFF"/>
                <w:sz w:val="18"/>
                <w:szCs w:val="18"/>
              </w:rPr>
              <w:t>March</w:t>
            </w:r>
            <w:r w:rsidRPr="00DA1BE4">
              <w:rPr>
                <w:b/>
                <w:color w:val="FFFFFF"/>
                <w:spacing w:val="-4"/>
                <w:sz w:val="18"/>
                <w:szCs w:val="18"/>
              </w:rPr>
              <w:t xml:space="preserve"> </w:t>
            </w:r>
            <w:r w:rsidRPr="00DA1BE4">
              <w:rPr>
                <w:b/>
                <w:color w:val="FFFFFF"/>
                <w:spacing w:val="-5"/>
                <w:sz w:val="18"/>
                <w:szCs w:val="18"/>
              </w:rPr>
              <w:t>31,</w:t>
            </w:r>
          </w:p>
          <w:p w:rsidR="00974969" w:rsidRPr="00DA1BE4" w:rsidRDefault="00DA1BE4">
            <w:pPr>
              <w:pStyle w:val="TableParagraph"/>
              <w:spacing w:before="30"/>
              <w:ind w:right="207"/>
              <w:rPr>
                <w:b/>
                <w:sz w:val="18"/>
                <w:szCs w:val="18"/>
              </w:rPr>
            </w:pPr>
            <w:r w:rsidRPr="00DA1BE4">
              <w:rPr>
                <w:b/>
                <w:color w:val="FFFFFF"/>
                <w:spacing w:val="-4"/>
                <w:sz w:val="18"/>
                <w:szCs w:val="18"/>
              </w:rPr>
              <w:t>2025</w:t>
            </w:r>
          </w:p>
        </w:tc>
        <w:tc>
          <w:tcPr>
            <w:tcW w:w="1094" w:type="dxa"/>
            <w:tcBorders>
              <w:top w:val="single" w:sz="4" w:space="0" w:color="FFFFFF"/>
              <w:bottom w:val="single" w:sz="4" w:space="0" w:color="231F20"/>
            </w:tcBorders>
            <w:shd w:val="clear" w:color="auto" w:fill="C95D48"/>
          </w:tcPr>
          <w:p w:rsidR="00974969" w:rsidRPr="00DA1BE4" w:rsidRDefault="00DA1BE4">
            <w:pPr>
              <w:pStyle w:val="TableParagraph"/>
              <w:spacing w:before="62"/>
              <w:ind w:right="53"/>
              <w:rPr>
                <w:b/>
                <w:sz w:val="18"/>
                <w:szCs w:val="18"/>
              </w:rPr>
            </w:pPr>
            <w:r w:rsidRPr="00DA1BE4">
              <w:rPr>
                <w:b/>
                <w:color w:val="FFFFFF"/>
                <w:sz w:val="18"/>
                <w:szCs w:val="18"/>
              </w:rPr>
              <w:t>March</w:t>
            </w:r>
            <w:r w:rsidRPr="00DA1BE4">
              <w:rPr>
                <w:b/>
                <w:color w:val="FFFFFF"/>
                <w:spacing w:val="-4"/>
                <w:sz w:val="18"/>
                <w:szCs w:val="18"/>
              </w:rPr>
              <w:t xml:space="preserve"> </w:t>
            </w:r>
            <w:r w:rsidRPr="00DA1BE4">
              <w:rPr>
                <w:b/>
                <w:color w:val="FFFFFF"/>
                <w:spacing w:val="-5"/>
                <w:sz w:val="18"/>
                <w:szCs w:val="18"/>
              </w:rPr>
              <w:t>31,</w:t>
            </w:r>
          </w:p>
          <w:p w:rsidR="00974969" w:rsidRPr="00DA1BE4" w:rsidRDefault="00DA1BE4">
            <w:pPr>
              <w:pStyle w:val="TableParagraph"/>
              <w:spacing w:before="30"/>
              <w:ind w:right="53"/>
              <w:rPr>
                <w:b/>
                <w:sz w:val="18"/>
                <w:szCs w:val="18"/>
              </w:rPr>
            </w:pPr>
            <w:r w:rsidRPr="00DA1BE4">
              <w:rPr>
                <w:b/>
                <w:color w:val="FFFFFF"/>
                <w:spacing w:val="-4"/>
                <w:sz w:val="18"/>
                <w:szCs w:val="18"/>
              </w:rPr>
              <w:t>2026</w:t>
            </w:r>
          </w:p>
        </w:tc>
      </w:tr>
      <w:tr w:rsidR="00974969" w:rsidRPr="00DA1BE4">
        <w:trPr>
          <w:trHeight w:val="346"/>
        </w:trPr>
        <w:tc>
          <w:tcPr>
            <w:tcW w:w="2588" w:type="dxa"/>
            <w:tcBorders>
              <w:top w:val="single" w:sz="4" w:space="0" w:color="231F20"/>
            </w:tcBorders>
            <w:shd w:val="clear" w:color="auto" w:fill="FAF2EE"/>
          </w:tcPr>
          <w:p w:rsidR="00974969" w:rsidRPr="00DA1BE4" w:rsidRDefault="00DA1BE4">
            <w:pPr>
              <w:pStyle w:val="TableParagraph"/>
              <w:spacing w:before="42"/>
              <w:ind w:left="56"/>
              <w:jc w:val="left"/>
              <w:rPr>
                <w:b/>
                <w:sz w:val="20"/>
              </w:rPr>
            </w:pPr>
            <w:r w:rsidRPr="00DA1BE4">
              <w:rPr>
                <w:b/>
                <w:color w:val="231F20"/>
                <w:sz w:val="20"/>
              </w:rPr>
              <w:t>Category</w:t>
            </w:r>
            <w:r w:rsidRPr="00DA1BE4">
              <w:rPr>
                <w:b/>
                <w:color w:val="231F20"/>
                <w:spacing w:val="1"/>
                <w:sz w:val="20"/>
              </w:rPr>
              <w:t xml:space="preserve"> </w:t>
            </w:r>
            <w:r w:rsidRPr="00DA1BE4">
              <w:rPr>
                <w:b/>
                <w:color w:val="231F20"/>
                <w:sz w:val="20"/>
              </w:rPr>
              <w:t>I</w:t>
            </w:r>
            <w:r w:rsidRPr="00DA1BE4">
              <w:rPr>
                <w:b/>
                <w:color w:val="231F20"/>
                <w:spacing w:val="1"/>
                <w:sz w:val="20"/>
              </w:rPr>
              <w:t xml:space="preserve"> </w:t>
            </w:r>
            <w:r w:rsidRPr="00DA1BE4">
              <w:rPr>
                <w:b/>
                <w:color w:val="231F20"/>
                <w:position w:val="2"/>
                <w:sz w:val="20"/>
              </w:rPr>
              <w:t>-</w:t>
            </w:r>
            <w:r w:rsidRPr="00DA1BE4">
              <w:rPr>
                <w:b/>
                <w:color w:val="231F20"/>
                <w:spacing w:val="2"/>
                <w:position w:val="2"/>
                <w:sz w:val="20"/>
              </w:rPr>
              <w:t xml:space="preserve"> </w:t>
            </w:r>
            <w:r w:rsidRPr="00DA1BE4">
              <w:rPr>
                <w:b/>
                <w:color w:val="231F20"/>
                <w:spacing w:val="-2"/>
                <w:sz w:val="20"/>
              </w:rPr>
              <w:t>Total</w:t>
            </w:r>
          </w:p>
        </w:tc>
        <w:tc>
          <w:tcPr>
            <w:tcW w:w="1400" w:type="dxa"/>
            <w:tcBorders>
              <w:top w:val="single" w:sz="4" w:space="0" w:color="231F20"/>
            </w:tcBorders>
            <w:shd w:val="clear" w:color="auto" w:fill="FAF2EE"/>
          </w:tcPr>
          <w:p w:rsidR="00974969" w:rsidRPr="00DA1BE4" w:rsidRDefault="00DA1BE4">
            <w:pPr>
              <w:pStyle w:val="TableParagraph"/>
              <w:spacing w:before="62"/>
              <w:ind w:right="207"/>
              <w:rPr>
                <w:b/>
                <w:sz w:val="20"/>
              </w:rPr>
            </w:pPr>
            <w:r w:rsidRPr="00DA1BE4">
              <w:rPr>
                <w:b/>
                <w:color w:val="231F20"/>
                <w:spacing w:val="-5"/>
                <w:w w:val="90"/>
                <w:sz w:val="20"/>
              </w:rPr>
              <w:t>321</w:t>
            </w:r>
          </w:p>
        </w:tc>
        <w:tc>
          <w:tcPr>
            <w:tcW w:w="1094" w:type="dxa"/>
            <w:tcBorders>
              <w:top w:val="single" w:sz="4" w:space="0" w:color="231F20"/>
            </w:tcBorders>
            <w:shd w:val="clear" w:color="auto" w:fill="FAF2EE"/>
          </w:tcPr>
          <w:p w:rsidR="00974969" w:rsidRPr="00DA1BE4" w:rsidRDefault="00DA1BE4">
            <w:pPr>
              <w:pStyle w:val="TableParagraph"/>
              <w:spacing w:before="62"/>
              <w:ind w:right="54"/>
              <w:rPr>
                <w:b/>
                <w:sz w:val="20"/>
              </w:rPr>
            </w:pPr>
            <w:r w:rsidRPr="00DA1BE4">
              <w:rPr>
                <w:b/>
                <w:color w:val="231F20"/>
                <w:spacing w:val="-5"/>
                <w:sz w:val="20"/>
              </w:rPr>
              <w:t>376</w:t>
            </w:r>
          </w:p>
        </w:tc>
      </w:tr>
      <w:tr w:rsidR="00974969">
        <w:trPr>
          <w:trHeight w:val="351"/>
        </w:trPr>
        <w:tc>
          <w:tcPr>
            <w:tcW w:w="2588" w:type="dxa"/>
            <w:shd w:val="clear" w:color="auto" w:fill="F2DFD6"/>
          </w:tcPr>
          <w:p w:rsidR="00974969" w:rsidRDefault="00DA1BE4">
            <w:pPr>
              <w:pStyle w:val="TableParagraph"/>
              <w:spacing w:before="67"/>
              <w:ind w:left="56"/>
              <w:jc w:val="left"/>
              <w:rPr>
                <w:sz w:val="20"/>
              </w:rPr>
            </w:pPr>
            <w:r>
              <w:rPr>
                <w:color w:val="231F20"/>
                <w:w w:val="105"/>
                <w:sz w:val="20"/>
              </w:rPr>
              <w:t xml:space="preserve">Infrastructure </w:t>
            </w:r>
            <w:r>
              <w:rPr>
                <w:color w:val="231F20"/>
                <w:spacing w:val="-4"/>
                <w:w w:val="105"/>
                <w:sz w:val="20"/>
              </w:rPr>
              <w:t>Fund</w:t>
            </w:r>
          </w:p>
        </w:tc>
        <w:tc>
          <w:tcPr>
            <w:tcW w:w="1400" w:type="dxa"/>
            <w:shd w:val="clear" w:color="auto" w:fill="F2DFD6"/>
          </w:tcPr>
          <w:p w:rsidR="00974969" w:rsidRDefault="00DA1BE4">
            <w:pPr>
              <w:pStyle w:val="TableParagraph"/>
              <w:spacing w:before="67"/>
              <w:ind w:right="207"/>
              <w:rPr>
                <w:sz w:val="20"/>
              </w:rPr>
            </w:pPr>
            <w:r>
              <w:rPr>
                <w:color w:val="231F20"/>
                <w:spacing w:val="-5"/>
                <w:w w:val="85"/>
                <w:sz w:val="20"/>
              </w:rPr>
              <w:t>17</w:t>
            </w:r>
          </w:p>
        </w:tc>
        <w:tc>
          <w:tcPr>
            <w:tcW w:w="1094" w:type="dxa"/>
            <w:shd w:val="clear" w:color="auto" w:fill="F2DFD6"/>
          </w:tcPr>
          <w:p w:rsidR="00974969" w:rsidRDefault="00DA1BE4">
            <w:pPr>
              <w:pStyle w:val="TableParagraph"/>
              <w:spacing w:before="67"/>
              <w:ind w:right="54"/>
              <w:rPr>
                <w:sz w:val="20"/>
              </w:rPr>
            </w:pPr>
            <w:r>
              <w:rPr>
                <w:color w:val="231F20"/>
                <w:spacing w:val="-5"/>
                <w:w w:val="85"/>
                <w:sz w:val="20"/>
              </w:rPr>
              <w:t>16</w:t>
            </w:r>
          </w:p>
        </w:tc>
      </w:tr>
      <w:tr w:rsidR="00974969">
        <w:trPr>
          <w:trHeight w:val="351"/>
        </w:trPr>
        <w:tc>
          <w:tcPr>
            <w:tcW w:w="2588" w:type="dxa"/>
            <w:shd w:val="clear" w:color="auto" w:fill="FAF2EE"/>
          </w:tcPr>
          <w:p w:rsidR="00974969" w:rsidRDefault="00DA1BE4">
            <w:pPr>
              <w:pStyle w:val="TableParagraph"/>
              <w:spacing w:before="67"/>
              <w:ind w:left="56"/>
              <w:jc w:val="left"/>
              <w:rPr>
                <w:sz w:val="20"/>
              </w:rPr>
            </w:pPr>
            <w:r>
              <w:rPr>
                <w:color w:val="231F20"/>
                <w:sz w:val="20"/>
              </w:rPr>
              <w:t>Social</w:t>
            </w:r>
            <w:r>
              <w:rPr>
                <w:color w:val="231F20"/>
                <w:spacing w:val="1"/>
                <w:sz w:val="20"/>
              </w:rPr>
              <w:t xml:space="preserve"> </w:t>
            </w:r>
            <w:r>
              <w:rPr>
                <w:color w:val="231F20"/>
                <w:sz w:val="20"/>
              </w:rPr>
              <w:t>impact</w:t>
            </w:r>
            <w:r>
              <w:rPr>
                <w:color w:val="231F20"/>
                <w:spacing w:val="1"/>
                <w:sz w:val="20"/>
              </w:rPr>
              <w:t xml:space="preserve"> </w:t>
            </w:r>
            <w:r>
              <w:rPr>
                <w:color w:val="231F20"/>
                <w:spacing w:val="-4"/>
                <w:sz w:val="20"/>
              </w:rPr>
              <w:t>Fund</w:t>
            </w:r>
          </w:p>
        </w:tc>
        <w:tc>
          <w:tcPr>
            <w:tcW w:w="1400" w:type="dxa"/>
            <w:shd w:val="clear" w:color="auto" w:fill="FAF2EE"/>
          </w:tcPr>
          <w:p w:rsidR="00974969" w:rsidRDefault="00DA1BE4">
            <w:pPr>
              <w:pStyle w:val="TableParagraph"/>
              <w:spacing w:before="67"/>
              <w:ind w:right="207"/>
              <w:rPr>
                <w:sz w:val="20"/>
              </w:rPr>
            </w:pPr>
            <w:r>
              <w:rPr>
                <w:color w:val="231F20"/>
                <w:spacing w:val="-5"/>
                <w:w w:val="85"/>
                <w:sz w:val="20"/>
              </w:rPr>
              <w:t>12</w:t>
            </w:r>
          </w:p>
        </w:tc>
        <w:tc>
          <w:tcPr>
            <w:tcW w:w="1094" w:type="dxa"/>
            <w:shd w:val="clear" w:color="auto" w:fill="FAF2EE"/>
          </w:tcPr>
          <w:p w:rsidR="00974969" w:rsidRDefault="00DA1BE4">
            <w:pPr>
              <w:pStyle w:val="TableParagraph"/>
              <w:spacing w:before="67"/>
              <w:ind w:right="54"/>
              <w:rPr>
                <w:sz w:val="20"/>
              </w:rPr>
            </w:pPr>
            <w:r>
              <w:rPr>
                <w:color w:val="231F20"/>
                <w:spacing w:val="-5"/>
                <w:w w:val="85"/>
                <w:sz w:val="20"/>
              </w:rPr>
              <w:t>12</w:t>
            </w:r>
          </w:p>
        </w:tc>
      </w:tr>
      <w:tr w:rsidR="00974969">
        <w:trPr>
          <w:trHeight w:val="611"/>
        </w:trPr>
        <w:tc>
          <w:tcPr>
            <w:tcW w:w="2588" w:type="dxa"/>
            <w:shd w:val="clear" w:color="auto" w:fill="F2DFD6"/>
          </w:tcPr>
          <w:p w:rsidR="00974969" w:rsidRDefault="00DA1BE4">
            <w:pPr>
              <w:pStyle w:val="TableParagraph"/>
              <w:spacing w:before="68" w:line="271" w:lineRule="auto"/>
              <w:ind w:left="56"/>
              <w:jc w:val="left"/>
              <w:rPr>
                <w:sz w:val="20"/>
              </w:rPr>
            </w:pPr>
            <w:r>
              <w:rPr>
                <w:color w:val="231F20"/>
                <w:sz w:val="20"/>
              </w:rPr>
              <w:t>Venture Capital Fund (Including Angel</w:t>
            </w:r>
            <w:r>
              <w:rPr>
                <w:color w:val="231F20"/>
                <w:spacing w:val="1"/>
                <w:sz w:val="20"/>
              </w:rPr>
              <w:t xml:space="preserve"> </w:t>
            </w:r>
            <w:r>
              <w:rPr>
                <w:color w:val="231F20"/>
                <w:spacing w:val="-4"/>
                <w:sz w:val="20"/>
              </w:rPr>
              <w:t>fund)</w:t>
            </w:r>
          </w:p>
        </w:tc>
        <w:tc>
          <w:tcPr>
            <w:tcW w:w="1400" w:type="dxa"/>
            <w:shd w:val="clear" w:color="auto" w:fill="F2DFD6"/>
          </w:tcPr>
          <w:p w:rsidR="00974969" w:rsidRDefault="00DA1BE4">
            <w:pPr>
              <w:pStyle w:val="TableParagraph"/>
              <w:spacing w:before="198"/>
              <w:ind w:right="207"/>
              <w:rPr>
                <w:sz w:val="20"/>
              </w:rPr>
            </w:pPr>
            <w:r>
              <w:rPr>
                <w:color w:val="231F20"/>
                <w:spacing w:val="-5"/>
                <w:sz w:val="20"/>
              </w:rPr>
              <w:t>266</w:t>
            </w:r>
          </w:p>
        </w:tc>
        <w:tc>
          <w:tcPr>
            <w:tcW w:w="1094" w:type="dxa"/>
            <w:shd w:val="clear" w:color="auto" w:fill="F2DFD6"/>
          </w:tcPr>
          <w:p w:rsidR="00974969" w:rsidRDefault="00DA1BE4">
            <w:pPr>
              <w:pStyle w:val="TableParagraph"/>
              <w:spacing w:before="198"/>
              <w:ind w:right="54"/>
              <w:rPr>
                <w:sz w:val="20"/>
              </w:rPr>
            </w:pPr>
            <w:r>
              <w:rPr>
                <w:color w:val="231F20"/>
                <w:spacing w:val="-5"/>
                <w:w w:val="90"/>
                <w:sz w:val="20"/>
              </w:rPr>
              <w:t>319</w:t>
            </w:r>
          </w:p>
        </w:tc>
      </w:tr>
      <w:tr w:rsidR="00974969">
        <w:trPr>
          <w:trHeight w:val="351"/>
        </w:trPr>
        <w:tc>
          <w:tcPr>
            <w:tcW w:w="2588" w:type="dxa"/>
            <w:shd w:val="clear" w:color="auto" w:fill="FAF2EE"/>
          </w:tcPr>
          <w:p w:rsidR="00974969" w:rsidRDefault="00DA1BE4">
            <w:pPr>
              <w:pStyle w:val="TableParagraph"/>
              <w:spacing w:before="68"/>
              <w:ind w:left="56"/>
              <w:jc w:val="left"/>
              <w:rPr>
                <w:sz w:val="20"/>
              </w:rPr>
            </w:pPr>
            <w:r>
              <w:rPr>
                <w:color w:val="231F20"/>
                <w:w w:val="90"/>
                <w:sz w:val="20"/>
              </w:rPr>
              <w:t>SME</w:t>
            </w:r>
            <w:r>
              <w:rPr>
                <w:color w:val="231F20"/>
                <w:spacing w:val="1"/>
                <w:sz w:val="20"/>
              </w:rPr>
              <w:t xml:space="preserve"> </w:t>
            </w:r>
            <w:r>
              <w:rPr>
                <w:color w:val="231F20"/>
                <w:spacing w:val="-4"/>
                <w:sz w:val="20"/>
              </w:rPr>
              <w:t>Fund</w:t>
            </w:r>
          </w:p>
        </w:tc>
        <w:tc>
          <w:tcPr>
            <w:tcW w:w="1400" w:type="dxa"/>
            <w:shd w:val="clear" w:color="auto" w:fill="FAF2EE"/>
          </w:tcPr>
          <w:p w:rsidR="00974969" w:rsidRDefault="00DA1BE4">
            <w:pPr>
              <w:pStyle w:val="TableParagraph"/>
              <w:spacing w:before="68"/>
              <w:ind w:right="207"/>
              <w:rPr>
                <w:sz w:val="20"/>
              </w:rPr>
            </w:pPr>
            <w:r>
              <w:rPr>
                <w:color w:val="231F20"/>
                <w:spacing w:val="-5"/>
                <w:w w:val="90"/>
                <w:sz w:val="20"/>
              </w:rPr>
              <w:t>15</w:t>
            </w:r>
          </w:p>
        </w:tc>
        <w:tc>
          <w:tcPr>
            <w:tcW w:w="1094" w:type="dxa"/>
            <w:shd w:val="clear" w:color="auto" w:fill="FAF2EE"/>
          </w:tcPr>
          <w:p w:rsidR="00974969" w:rsidRDefault="00DA1BE4">
            <w:pPr>
              <w:pStyle w:val="TableParagraph"/>
              <w:spacing w:before="68"/>
              <w:ind w:right="54"/>
              <w:rPr>
                <w:sz w:val="20"/>
              </w:rPr>
            </w:pPr>
            <w:r>
              <w:rPr>
                <w:color w:val="231F20"/>
                <w:spacing w:val="-5"/>
                <w:w w:val="90"/>
                <w:sz w:val="20"/>
              </w:rPr>
              <w:t>18</w:t>
            </w:r>
          </w:p>
        </w:tc>
      </w:tr>
      <w:tr w:rsidR="00974969">
        <w:trPr>
          <w:trHeight w:val="351"/>
        </w:trPr>
        <w:tc>
          <w:tcPr>
            <w:tcW w:w="2588" w:type="dxa"/>
            <w:shd w:val="clear" w:color="auto" w:fill="F2DFD6"/>
          </w:tcPr>
          <w:p w:rsidR="00974969" w:rsidRDefault="00DA1BE4">
            <w:pPr>
              <w:pStyle w:val="TableParagraph"/>
              <w:spacing w:before="68"/>
              <w:ind w:left="56"/>
              <w:jc w:val="left"/>
              <w:rPr>
                <w:sz w:val="20"/>
              </w:rPr>
            </w:pPr>
            <w:r>
              <w:rPr>
                <w:color w:val="231F20"/>
                <w:sz w:val="20"/>
              </w:rPr>
              <w:t>Special</w:t>
            </w:r>
            <w:r>
              <w:rPr>
                <w:color w:val="231F20"/>
                <w:spacing w:val="-2"/>
                <w:sz w:val="20"/>
              </w:rPr>
              <w:t xml:space="preserve"> </w:t>
            </w:r>
            <w:r>
              <w:rPr>
                <w:color w:val="231F20"/>
                <w:sz w:val="20"/>
              </w:rPr>
              <w:t>Situation</w:t>
            </w:r>
            <w:r>
              <w:rPr>
                <w:color w:val="231F20"/>
                <w:spacing w:val="-1"/>
                <w:sz w:val="20"/>
              </w:rPr>
              <w:t xml:space="preserve"> </w:t>
            </w:r>
            <w:r>
              <w:rPr>
                <w:color w:val="231F20"/>
                <w:spacing w:val="-2"/>
                <w:sz w:val="20"/>
              </w:rPr>
              <w:t>Funds</w:t>
            </w:r>
          </w:p>
        </w:tc>
        <w:tc>
          <w:tcPr>
            <w:tcW w:w="1400" w:type="dxa"/>
            <w:shd w:val="clear" w:color="auto" w:fill="F2DFD6"/>
          </w:tcPr>
          <w:p w:rsidR="00974969" w:rsidRDefault="00DA1BE4">
            <w:pPr>
              <w:pStyle w:val="TableParagraph"/>
              <w:spacing w:before="68"/>
              <w:ind w:right="207"/>
              <w:rPr>
                <w:sz w:val="20"/>
              </w:rPr>
            </w:pPr>
            <w:r>
              <w:rPr>
                <w:color w:val="231F20"/>
                <w:spacing w:val="-5"/>
                <w:w w:val="70"/>
                <w:sz w:val="20"/>
              </w:rPr>
              <w:t>11</w:t>
            </w:r>
          </w:p>
        </w:tc>
        <w:tc>
          <w:tcPr>
            <w:tcW w:w="1094" w:type="dxa"/>
            <w:shd w:val="clear" w:color="auto" w:fill="F2DFD6"/>
          </w:tcPr>
          <w:p w:rsidR="00974969" w:rsidRDefault="00DA1BE4">
            <w:pPr>
              <w:pStyle w:val="TableParagraph"/>
              <w:spacing w:before="68"/>
              <w:ind w:right="54"/>
              <w:rPr>
                <w:sz w:val="20"/>
              </w:rPr>
            </w:pPr>
            <w:r>
              <w:rPr>
                <w:color w:val="231F20"/>
                <w:spacing w:val="-5"/>
                <w:w w:val="70"/>
                <w:sz w:val="20"/>
              </w:rPr>
              <w:t>11</w:t>
            </w:r>
          </w:p>
        </w:tc>
      </w:tr>
      <w:tr w:rsidR="00974969" w:rsidRPr="00DA1BE4">
        <w:trPr>
          <w:trHeight w:val="351"/>
        </w:trPr>
        <w:tc>
          <w:tcPr>
            <w:tcW w:w="2588" w:type="dxa"/>
            <w:shd w:val="clear" w:color="auto" w:fill="FAF2EE"/>
          </w:tcPr>
          <w:p w:rsidR="00974969" w:rsidRPr="00DA1BE4" w:rsidRDefault="00DA1BE4">
            <w:pPr>
              <w:pStyle w:val="TableParagraph"/>
              <w:spacing w:before="68"/>
              <w:ind w:left="55"/>
              <w:jc w:val="left"/>
              <w:rPr>
                <w:b/>
                <w:sz w:val="20"/>
              </w:rPr>
            </w:pPr>
            <w:r w:rsidRPr="00DA1BE4">
              <w:rPr>
                <w:b/>
                <w:color w:val="231F20"/>
                <w:spacing w:val="-2"/>
                <w:sz w:val="20"/>
              </w:rPr>
              <w:t>Category</w:t>
            </w:r>
            <w:r w:rsidRPr="00DA1BE4">
              <w:rPr>
                <w:b/>
                <w:color w:val="231F20"/>
                <w:spacing w:val="-3"/>
                <w:sz w:val="20"/>
              </w:rPr>
              <w:t xml:space="preserve"> </w:t>
            </w:r>
            <w:r w:rsidRPr="00DA1BE4">
              <w:rPr>
                <w:b/>
                <w:color w:val="231F20"/>
                <w:spacing w:val="-5"/>
                <w:sz w:val="20"/>
              </w:rPr>
              <w:t>II</w:t>
            </w:r>
          </w:p>
        </w:tc>
        <w:tc>
          <w:tcPr>
            <w:tcW w:w="1400" w:type="dxa"/>
            <w:shd w:val="clear" w:color="auto" w:fill="FAF2EE"/>
          </w:tcPr>
          <w:p w:rsidR="00974969" w:rsidRPr="00DA1BE4" w:rsidRDefault="00DA1BE4">
            <w:pPr>
              <w:pStyle w:val="TableParagraph"/>
              <w:spacing w:before="68"/>
              <w:ind w:right="207"/>
              <w:rPr>
                <w:b/>
                <w:sz w:val="20"/>
              </w:rPr>
            </w:pPr>
            <w:r w:rsidRPr="00DA1BE4">
              <w:rPr>
                <w:b/>
                <w:color w:val="231F20"/>
                <w:spacing w:val="-5"/>
                <w:sz w:val="20"/>
              </w:rPr>
              <w:t>862</w:t>
            </w:r>
          </w:p>
        </w:tc>
        <w:tc>
          <w:tcPr>
            <w:tcW w:w="1094" w:type="dxa"/>
            <w:shd w:val="clear" w:color="auto" w:fill="FAF2EE"/>
          </w:tcPr>
          <w:p w:rsidR="00974969" w:rsidRPr="00DA1BE4" w:rsidRDefault="00DA1BE4">
            <w:pPr>
              <w:pStyle w:val="TableParagraph"/>
              <w:spacing w:before="68"/>
              <w:ind w:right="54"/>
              <w:rPr>
                <w:b/>
                <w:sz w:val="20"/>
              </w:rPr>
            </w:pPr>
            <w:r w:rsidRPr="00DA1BE4">
              <w:rPr>
                <w:b/>
                <w:color w:val="231F20"/>
                <w:spacing w:val="-2"/>
                <w:w w:val="90"/>
                <w:sz w:val="20"/>
              </w:rPr>
              <w:t>1,019</w:t>
            </w:r>
          </w:p>
        </w:tc>
      </w:tr>
      <w:tr w:rsidR="00974969" w:rsidRPr="00DA1BE4">
        <w:trPr>
          <w:trHeight w:val="346"/>
        </w:trPr>
        <w:tc>
          <w:tcPr>
            <w:tcW w:w="2588" w:type="dxa"/>
            <w:tcBorders>
              <w:bottom w:val="single" w:sz="4" w:space="0" w:color="231F20"/>
            </w:tcBorders>
            <w:shd w:val="clear" w:color="auto" w:fill="F2DFD6"/>
          </w:tcPr>
          <w:p w:rsidR="00974969" w:rsidRPr="00DA1BE4" w:rsidRDefault="00DA1BE4">
            <w:pPr>
              <w:pStyle w:val="TableParagraph"/>
              <w:spacing w:before="68"/>
              <w:ind w:left="55"/>
              <w:jc w:val="left"/>
              <w:rPr>
                <w:b/>
                <w:sz w:val="20"/>
              </w:rPr>
            </w:pPr>
            <w:r w:rsidRPr="00DA1BE4">
              <w:rPr>
                <w:b/>
                <w:color w:val="231F20"/>
                <w:spacing w:val="-2"/>
                <w:sz w:val="20"/>
              </w:rPr>
              <w:t>Category</w:t>
            </w:r>
            <w:r w:rsidRPr="00DA1BE4">
              <w:rPr>
                <w:b/>
                <w:color w:val="231F20"/>
                <w:spacing w:val="-3"/>
                <w:sz w:val="20"/>
              </w:rPr>
              <w:t xml:space="preserve"> </w:t>
            </w:r>
            <w:r w:rsidRPr="00DA1BE4">
              <w:rPr>
                <w:b/>
                <w:color w:val="231F20"/>
                <w:spacing w:val="-5"/>
                <w:sz w:val="20"/>
              </w:rPr>
              <w:t>III</w:t>
            </w:r>
          </w:p>
        </w:tc>
        <w:tc>
          <w:tcPr>
            <w:tcW w:w="1400" w:type="dxa"/>
            <w:tcBorders>
              <w:bottom w:val="single" w:sz="4" w:space="0" w:color="231F20"/>
            </w:tcBorders>
            <w:shd w:val="clear" w:color="auto" w:fill="F2DFD6"/>
          </w:tcPr>
          <w:p w:rsidR="00974969" w:rsidRPr="00DA1BE4" w:rsidRDefault="00DA1BE4">
            <w:pPr>
              <w:pStyle w:val="TableParagraph"/>
              <w:spacing w:before="68"/>
              <w:ind w:right="207"/>
              <w:rPr>
                <w:b/>
                <w:sz w:val="20"/>
              </w:rPr>
            </w:pPr>
            <w:r w:rsidRPr="00DA1BE4">
              <w:rPr>
                <w:b/>
                <w:color w:val="231F20"/>
                <w:spacing w:val="-5"/>
                <w:sz w:val="20"/>
              </w:rPr>
              <w:t>343</w:t>
            </w:r>
          </w:p>
        </w:tc>
        <w:tc>
          <w:tcPr>
            <w:tcW w:w="1094" w:type="dxa"/>
            <w:tcBorders>
              <w:bottom w:val="single" w:sz="4" w:space="0" w:color="231F20"/>
            </w:tcBorders>
            <w:shd w:val="clear" w:color="auto" w:fill="F2DFD6"/>
          </w:tcPr>
          <w:p w:rsidR="00974969" w:rsidRPr="00DA1BE4" w:rsidRDefault="00DA1BE4">
            <w:pPr>
              <w:pStyle w:val="TableParagraph"/>
              <w:spacing w:before="68"/>
              <w:ind w:right="54"/>
              <w:rPr>
                <w:b/>
                <w:sz w:val="20"/>
              </w:rPr>
            </w:pPr>
            <w:r w:rsidRPr="00DA1BE4">
              <w:rPr>
                <w:b/>
                <w:color w:val="231F20"/>
                <w:spacing w:val="-5"/>
                <w:sz w:val="20"/>
              </w:rPr>
              <w:t>434</w:t>
            </w:r>
          </w:p>
        </w:tc>
      </w:tr>
      <w:tr w:rsidR="00974969" w:rsidRPr="00DA1BE4">
        <w:trPr>
          <w:trHeight w:val="341"/>
        </w:trPr>
        <w:tc>
          <w:tcPr>
            <w:tcW w:w="2588" w:type="dxa"/>
            <w:tcBorders>
              <w:top w:val="single" w:sz="4" w:space="0" w:color="231F20"/>
              <w:bottom w:val="single" w:sz="4" w:space="0" w:color="231F20"/>
            </w:tcBorders>
            <w:shd w:val="clear" w:color="auto" w:fill="FAF2EE"/>
          </w:tcPr>
          <w:p w:rsidR="00974969" w:rsidRPr="00DA1BE4" w:rsidRDefault="00DA1BE4">
            <w:pPr>
              <w:pStyle w:val="TableParagraph"/>
              <w:spacing w:before="63"/>
              <w:ind w:left="55"/>
              <w:jc w:val="left"/>
              <w:rPr>
                <w:b/>
                <w:sz w:val="20"/>
              </w:rPr>
            </w:pPr>
            <w:r w:rsidRPr="00DA1BE4">
              <w:rPr>
                <w:b/>
                <w:color w:val="231F20"/>
                <w:spacing w:val="-2"/>
                <w:sz w:val="20"/>
              </w:rPr>
              <w:t>Total</w:t>
            </w:r>
          </w:p>
        </w:tc>
        <w:tc>
          <w:tcPr>
            <w:tcW w:w="1400" w:type="dxa"/>
            <w:tcBorders>
              <w:top w:val="single" w:sz="4" w:space="0" w:color="231F20"/>
              <w:bottom w:val="single" w:sz="4" w:space="0" w:color="231F20"/>
            </w:tcBorders>
            <w:shd w:val="clear" w:color="auto" w:fill="FAF2EE"/>
          </w:tcPr>
          <w:p w:rsidR="00974969" w:rsidRPr="00DA1BE4" w:rsidRDefault="00DA1BE4">
            <w:pPr>
              <w:pStyle w:val="TableParagraph"/>
              <w:spacing w:before="63"/>
              <w:ind w:right="207"/>
              <w:rPr>
                <w:b/>
                <w:sz w:val="20"/>
              </w:rPr>
            </w:pPr>
            <w:r w:rsidRPr="00DA1BE4">
              <w:rPr>
                <w:b/>
                <w:color w:val="231F20"/>
                <w:spacing w:val="-2"/>
                <w:w w:val="95"/>
                <w:sz w:val="20"/>
              </w:rPr>
              <w:t>1,526</w:t>
            </w:r>
          </w:p>
        </w:tc>
        <w:tc>
          <w:tcPr>
            <w:tcW w:w="1094" w:type="dxa"/>
            <w:tcBorders>
              <w:top w:val="single" w:sz="4" w:space="0" w:color="231F20"/>
              <w:bottom w:val="single" w:sz="4" w:space="0" w:color="231F20"/>
            </w:tcBorders>
            <w:shd w:val="clear" w:color="auto" w:fill="FAF2EE"/>
          </w:tcPr>
          <w:p w:rsidR="00974969" w:rsidRPr="00DA1BE4" w:rsidRDefault="00DA1BE4">
            <w:pPr>
              <w:pStyle w:val="TableParagraph"/>
              <w:spacing w:before="63"/>
              <w:ind w:right="54"/>
              <w:rPr>
                <w:b/>
                <w:sz w:val="20"/>
              </w:rPr>
            </w:pPr>
            <w:r w:rsidRPr="00DA1BE4">
              <w:rPr>
                <w:b/>
                <w:color w:val="231F20"/>
                <w:spacing w:val="-2"/>
                <w:w w:val="95"/>
                <w:sz w:val="20"/>
              </w:rPr>
              <w:t>1,829</w:t>
            </w:r>
          </w:p>
        </w:tc>
      </w:tr>
    </w:tbl>
    <w:p w:rsidR="00974969" w:rsidRDefault="00DA1BE4">
      <w:pPr>
        <w:pStyle w:val="BodyText"/>
        <w:spacing w:before="166" w:line="295" w:lineRule="auto"/>
        <w:ind w:left="492" w:right="24"/>
        <w:jc w:val="both"/>
      </w:pPr>
      <w:r>
        <w:rPr>
          <w:color w:val="231F20"/>
        </w:rPr>
        <w:t>linked instruments and LLP interests, followed by</w:t>
      </w:r>
      <w:r>
        <w:rPr>
          <w:color w:val="231F20"/>
          <w:spacing w:val="-7"/>
        </w:rPr>
        <w:t xml:space="preserve"> </w:t>
      </w:r>
      <w:r>
        <w:rPr>
          <w:color w:val="231F20"/>
        </w:rPr>
        <w:t>29.8</w:t>
      </w:r>
      <w:r>
        <w:rPr>
          <w:color w:val="231F20"/>
          <w:spacing w:val="-7"/>
        </w:rPr>
        <w:t xml:space="preserve"> </w:t>
      </w:r>
      <w:r>
        <w:rPr>
          <w:color w:val="231F20"/>
        </w:rPr>
        <w:t>per</w:t>
      </w:r>
      <w:r>
        <w:rPr>
          <w:color w:val="231F20"/>
          <w:spacing w:val="-7"/>
        </w:rPr>
        <w:t xml:space="preserve"> </w:t>
      </w:r>
      <w:r>
        <w:rPr>
          <w:color w:val="231F20"/>
        </w:rPr>
        <w:t>cent</w:t>
      </w:r>
      <w:r>
        <w:rPr>
          <w:color w:val="231F20"/>
          <w:spacing w:val="-7"/>
        </w:rPr>
        <w:t xml:space="preserve"> </w:t>
      </w:r>
      <w:r>
        <w:rPr>
          <w:color w:val="231F20"/>
        </w:rPr>
        <w:t>in</w:t>
      </w:r>
      <w:r>
        <w:rPr>
          <w:color w:val="231F20"/>
          <w:spacing w:val="-7"/>
        </w:rPr>
        <w:t xml:space="preserve"> </w:t>
      </w:r>
      <w:r>
        <w:rPr>
          <w:color w:val="231F20"/>
        </w:rPr>
        <w:t>listed</w:t>
      </w:r>
      <w:r>
        <w:rPr>
          <w:color w:val="231F20"/>
          <w:spacing w:val="-7"/>
        </w:rPr>
        <w:t xml:space="preserve"> </w:t>
      </w:r>
      <w:r>
        <w:rPr>
          <w:color w:val="231F20"/>
        </w:rPr>
        <w:t>equity</w:t>
      </w:r>
      <w:r>
        <w:rPr>
          <w:color w:val="231F20"/>
          <w:spacing w:val="-7"/>
        </w:rPr>
        <w:t xml:space="preserve"> </w:t>
      </w:r>
      <w:r>
        <w:rPr>
          <w:color w:val="231F20"/>
        </w:rPr>
        <w:t>(excluding</w:t>
      </w:r>
      <w:r>
        <w:rPr>
          <w:color w:val="231F20"/>
          <w:spacing w:val="-7"/>
        </w:rPr>
        <w:t xml:space="preserve"> </w:t>
      </w:r>
      <w:r>
        <w:rPr>
          <w:color w:val="231F20"/>
        </w:rPr>
        <w:t>listed or</w:t>
      </w:r>
      <w:r>
        <w:rPr>
          <w:color w:val="231F20"/>
          <w:spacing w:val="-10"/>
        </w:rPr>
        <w:t xml:space="preserve"> </w:t>
      </w:r>
      <w:r>
        <w:rPr>
          <w:color w:val="231F20"/>
        </w:rPr>
        <w:t>to-be-listed</w:t>
      </w:r>
      <w:r>
        <w:rPr>
          <w:color w:val="231F20"/>
          <w:spacing w:val="-10"/>
        </w:rPr>
        <w:t xml:space="preserve"> </w:t>
      </w:r>
      <w:r>
        <w:rPr>
          <w:color w:val="231F20"/>
        </w:rPr>
        <w:t>on</w:t>
      </w:r>
      <w:r>
        <w:rPr>
          <w:color w:val="231F20"/>
          <w:spacing w:val="-10"/>
        </w:rPr>
        <w:t xml:space="preserve"> </w:t>
      </w:r>
      <w:r>
        <w:rPr>
          <w:color w:val="231F20"/>
        </w:rPr>
        <w:t>SME</w:t>
      </w:r>
      <w:r>
        <w:rPr>
          <w:color w:val="231F20"/>
          <w:spacing w:val="-10"/>
        </w:rPr>
        <w:t xml:space="preserve"> </w:t>
      </w:r>
      <w:r>
        <w:rPr>
          <w:color w:val="231F20"/>
        </w:rPr>
        <w:t>exchanges)</w:t>
      </w:r>
      <w:r>
        <w:rPr>
          <w:color w:val="231F20"/>
          <w:spacing w:val="-10"/>
        </w:rPr>
        <w:t xml:space="preserve"> </w:t>
      </w:r>
      <w:r>
        <w:rPr>
          <w:color w:val="231F20"/>
        </w:rPr>
        <w:t>and</w:t>
      </w:r>
      <w:r>
        <w:rPr>
          <w:color w:val="231F20"/>
          <w:spacing w:val="-10"/>
        </w:rPr>
        <w:t xml:space="preserve"> </w:t>
      </w:r>
      <w:r>
        <w:rPr>
          <w:color w:val="231F20"/>
        </w:rPr>
        <w:t>22.7</w:t>
      </w:r>
      <w:r>
        <w:rPr>
          <w:color w:val="231F20"/>
          <w:spacing w:val="-10"/>
        </w:rPr>
        <w:t xml:space="preserve"> </w:t>
      </w:r>
      <w:r>
        <w:rPr>
          <w:color w:val="231F20"/>
        </w:rPr>
        <w:t>per cent in debt and securitized debt instruments (</w:t>
      </w:r>
      <w:r w:rsidRPr="00DA1BE4">
        <w:rPr>
          <w:b/>
          <w:color w:val="231F20"/>
        </w:rPr>
        <w:t>Table 5.17</w:t>
      </w:r>
      <w:r>
        <w:rPr>
          <w:color w:val="231F20"/>
        </w:rPr>
        <w:t>).</w:t>
      </w:r>
    </w:p>
    <w:p w:rsidR="00974969" w:rsidRDefault="00DA1BE4">
      <w:pPr>
        <w:pStyle w:val="ListParagraph"/>
        <w:numPr>
          <w:ilvl w:val="0"/>
          <w:numId w:val="4"/>
        </w:numPr>
        <w:tabs>
          <w:tab w:val="left" w:pos="490"/>
          <w:tab w:val="left" w:pos="492"/>
        </w:tabs>
        <w:spacing w:before="164" w:line="295" w:lineRule="auto"/>
        <w:ind w:left="492" w:right="23"/>
      </w:pPr>
      <w:r>
        <w:rPr>
          <w:color w:val="231F20"/>
        </w:rPr>
        <w:t xml:space="preserve">Sector-wise Deployment of Funds by AIFs: At </w:t>
      </w:r>
      <w:r>
        <w:rPr>
          <w:color w:val="231F20"/>
          <w:spacing w:val="-6"/>
        </w:rPr>
        <w:t>end</w:t>
      </w:r>
      <w:r>
        <w:rPr>
          <w:color w:val="231F20"/>
          <w:spacing w:val="-10"/>
        </w:rPr>
        <w:t xml:space="preserve"> </w:t>
      </w:r>
      <w:r>
        <w:rPr>
          <w:color w:val="231F20"/>
          <w:spacing w:val="-6"/>
        </w:rPr>
        <w:t>of</w:t>
      </w:r>
      <w:r>
        <w:rPr>
          <w:color w:val="231F20"/>
          <w:spacing w:val="-9"/>
        </w:rPr>
        <w:t xml:space="preserve"> </w:t>
      </w:r>
      <w:r>
        <w:rPr>
          <w:color w:val="231F20"/>
          <w:spacing w:val="-6"/>
        </w:rPr>
        <w:t>March</w:t>
      </w:r>
      <w:r>
        <w:rPr>
          <w:color w:val="231F20"/>
          <w:spacing w:val="-9"/>
        </w:rPr>
        <w:t xml:space="preserve"> </w:t>
      </w:r>
      <w:r>
        <w:rPr>
          <w:color w:val="231F20"/>
          <w:spacing w:val="-6"/>
        </w:rPr>
        <w:t>31,</w:t>
      </w:r>
      <w:r>
        <w:rPr>
          <w:color w:val="231F20"/>
          <w:spacing w:val="-10"/>
        </w:rPr>
        <w:t xml:space="preserve"> </w:t>
      </w:r>
      <w:r>
        <w:rPr>
          <w:color w:val="231F20"/>
          <w:spacing w:val="-6"/>
        </w:rPr>
        <w:t>2026,</w:t>
      </w:r>
      <w:r>
        <w:rPr>
          <w:color w:val="231F20"/>
          <w:spacing w:val="-9"/>
        </w:rPr>
        <w:t xml:space="preserve"> </w:t>
      </w:r>
      <w:r>
        <w:rPr>
          <w:color w:val="231F20"/>
          <w:spacing w:val="-6"/>
        </w:rPr>
        <w:t>AIFs</w:t>
      </w:r>
      <w:r>
        <w:rPr>
          <w:color w:val="231F20"/>
          <w:spacing w:val="-9"/>
        </w:rPr>
        <w:t xml:space="preserve"> </w:t>
      </w:r>
      <w:r>
        <w:rPr>
          <w:color w:val="231F20"/>
          <w:spacing w:val="-6"/>
        </w:rPr>
        <w:t>had</w:t>
      </w:r>
      <w:r>
        <w:rPr>
          <w:color w:val="231F20"/>
          <w:spacing w:val="-9"/>
        </w:rPr>
        <w:t xml:space="preserve"> </w:t>
      </w:r>
      <w:r>
        <w:rPr>
          <w:color w:val="231F20"/>
          <w:spacing w:val="-6"/>
        </w:rPr>
        <w:t>deployed</w:t>
      </w:r>
      <w:r>
        <w:rPr>
          <w:color w:val="231F20"/>
          <w:spacing w:val="-10"/>
        </w:rPr>
        <w:t xml:space="preserve"> </w:t>
      </w:r>
      <w:r>
        <w:rPr>
          <w:color w:val="231F20"/>
          <w:spacing w:val="-6"/>
        </w:rPr>
        <w:t>a</w:t>
      </w:r>
      <w:r>
        <w:rPr>
          <w:color w:val="231F20"/>
          <w:spacing w:val="-9"/>
        </w:rPr>
        <w:t xml:space="preserve"> </w:t>
      </w:r>
      <w:r>
        <w:rPr>
          <w:color w:val="231F20"/>
          <w:spacing w:val="-6"/>
        </w:rPr>
        <w:t xml:space="preserve">major </w:t>
      </w:r>
      <w:r>
        <w:rPr>
          <w:color w:val="231F20"/>
        </w:rPr>
        <w:t>portion of funds in real estate (19.1 per cent), followed by financial services (9.8 per cent), IT/</w:t>
      </w:r>
      <w:proofErr w:type="spellStart"/>
      <w:r>
        <w:rPr>
          <w:color w:val="231F20"/>
        </w:rPr>
        <w:t>ITeS</w:t>
      </w:r>
      <w:proofErr w:type="spellEnd"/>
      <w:r>
        <w:rPr>
          <w:color w:val="231F20"/>
          <w:spacing w:val="40"/>
        </w:rPr>
        <w:t xml:space="preserve"> </w:t>
      </w:r>
      <w:r>
        <w:rPr>
          <w:color w:val="231F20"/>
        </w:rPr>
        <w:t>(6.1</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non-banking</w:t>
      </w:r>
      <w:r>
        <w:rPr>
          <w:color w:val="231F20"/>
          <w:spacing w:val="40"/>
        </w:rPr>
        <w:t xml:space="preserve"> </w:t>
      </w:r>
      <w:r>
        <w:rPr>
          <w:color w:val="231F20"/>
        </w:rPr>
        <w:t>financial</w:t>
      </w:r>
    </w:p>
    <w:p w:rsidR="00974969" w:rsidRDefault="00974969">
      <w:pPr>
        <w:pStyle w:val="ListParagraph"/>
        <w:spacing w:line="295" w:lineRule="auto"/>
        <w:sectPr w:rsidR="00974969">
          <w:type w:val="continuous"/>
          <w:pgSz w:w="12590" w:h="16190"/>
          <w:pgMar w:top="0" w:right="992" w:bottom="1020" w:left="992" w:header="0" w:footer="824" w:gutter="0"/>
          <w:cols w:num="2" w:space="720" w:equalWidth="0">
            <w:col w:w="5131" w:space="299"/>
            <w:col w:w="5176"/>
          </w:cols>
        </w:sectPr>
      </w:pPr>
    </w:p>
    <w:p w:rsidR="00974969" w:rsidRDefault="00974969">
      <w:pPr>
        <w:pStyle w:val="BodyText"/>
        <w:spacing w:before="100"/>
      </w:pPr>
    </w:p>
    <w:p w:rsidR="00974969" w:rsidRPr="00DA1BE4" w:rsidRDefault="00DA1BE4">
      <w:pPr>
        <w:pStyle w:val="BodyText"/>
        <w:spacing w:before="1"/>
        <w:ind w:left="18"/>
        <w:rPr>
          <w:b/>
        </w:rPr>
      </w:pPr>
      <w:r w:rsidRPr="00DA1BE4">
        <w:rPr>
          <w:b/>
          <w:color w:val="231F20"/>
          <w:spacing w:val="-6"/>
        </w:rPr>
        <w:t>Table</w:t>
      </w:r>
      <w:r w:rsidRPr="00DA1BE4">
        <w:rPr>
          <w:b/>
          <w:color w:val="231F20"/>
          <w:spacing w:val="-1"/>
        </w:rPr>
        <w:t xml:space="preserve"> </w:t>
      </w:r>
      <w:r w:rsidRPr="00DA1BE4">
        <w:rPr>
          <w:b/>
          <w:color w:val="231F20"/>
          <w:spacing w:val="-6"/>
        </w:rPr>
        <w:t>5.16:</w:t>
      </w:r>
      <w:r w:rsidRPr="00DA1BE4">
        <w:rPr>
          <w:b/>
          <w:color w:val="231F20"/>
          <w:spacing w:val="-1"/>
        </w:rPr>
        <w:t xml:space="preserve"> </w:t>
      </w:r>
      <w:r w:rsidRPr="00DA1BE4">
        <w:rPr>
          <w:b/>
          <w:color w:val="231F20"/>
          <w:spacing w:val="-6"/>
        </w:rPr>
        <w:t>Investment</w:t>
      </w:r>
      <w:r w:rsidRPr="00DA1BE4">
        <w:rPr>
          <w:b/>
          <w:color w:val="231F20"/>
          <w:spacing w:val="-1"/>
        </w:rPr>
        <w:t xml:space="preserve"> </w:t>
      </w:r>
      <w:r w:rsidRPr="00DA1BE4">
        <w:rPr>
          <w:b/>
          <w:color w:val="231F20"/>
          <w:spacing w:val="-6"/>
        </w:rPr>
        <w:t>by</w:t>
      </w:r>
      <w:r w:rsidRPr="00DA1BE4">
        <w:rPr>
          <w:b/>
          <w:color w:val="231F20"/>
          <w:spacing w:val="-2"/>
        </w:rPr>
        <w:t xml:space="preserve"> </w:t>
      </w:r>
      <w:r w:rsidRPr="00DA1BE4">
        <w:rPr>
          <w:b/>
          <w:color w:val="231F20"/>
          <w:spacing w:val="-6"/>
        </w:rPr>
        <w:t>AIFs</w:t>
      </w:r>
      <w:r w:rsidRPr="00DA1BE4">
        <w:rPr>
          <w:b/>
          <w:color w:val="231F20"/>
        </w:rPr>
        <w:t xml:space="preserve"> </w:t>
      </w:r>
      <w:r w:rsidRPr="00DA1BE4">
        <w:rPr>
          <w:b/>
          <w:color w:val="231F20"/>
          <w:spacing w:val="-6"/>
        </w:rPr>
        <w:t>(₹crore)</w:t>
      </w:r>
    </w:p>
    <w:p w:rsidR="00974969" w:rsidRDefault="00974969">
      <w:pPr>
        <w:pStyle w:val="BodyText"/>
        <w:spacing w:before="9"/>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2277"/>
        <w:gridCol w:w="1696"/>
        <w:gridCol w:w="1304"/>
        <w:gridCol w:w="1306"/>
        <w:gridCol w:w="1578"/>
        <w:gridCol w:w="1066"/>
        <w:gridCol w:w="1322"/>
      </w:tblGrid>
      <w:tr w:rsidR="00974969" w:rsidRPr="00DA1BE4">
        <w:trPr>
          <w:trHeight w:val="318"/>
        </w:trPr>
        <w:tc>
          <w:tcPr>
            <w:tcW w:w="2277" w:type="dxa"/>
            <w:vMerge w:val="restart"/>
            <w:tcBorders>
              <w:top w:val="single" w:sz="4" w:space="0" w:color="231F20"/>
              <w:bottom w:val="single" w:sz="4" w:space="0" w:color="231F20"/>
            </w:tcBorders>
            <w:shd w:val="clear" w:color="auto" w:fill="C95D48"/>
          </w:tcPr>
          <w:p w:rsidR="00974969" w:rsidRPr="00DA1BE4" w:rsidRDefault="00DA1BE4">
            <w:pPr>
              <w:pStyle w:val="TableParagraph"/>
              <w:spacing w:before="51"/>
              <w:ind w:left="110"/>
              <w:jc w:val="left"/>
              <w:rPr>
                <w:b/>
                <w:sz w:val="18"/>
                <w:szCs w:val="18"/>
              </w:rPr>
            </w:pPr>
            <w:r w:rsidRPr="00DA1BE4">
              <w:rPr>
                <w:b/>
                <w:color w:val="FFFFFF"/>
                <w:spacing w:val="-6"/>
                <w:sz w:val="18"/>
                <w:szCs w:val="18"/>
              </w:rPr>
              <w:t>Type of AIF</w:t>
            </w:r>
          </w:p>
        </w:tc>
        <w:tc>
          <w:tcPr>
            <w:tcW w:w="1696" w:type="dxa"/>
            <w:vMerge w:val="restart"/>
            <w:tcBorders>
              <w:top w:val="single" w:sz="4" w:space="0" w:color="231F20"/>
              <w:bottom w:val="single" w:sz="4" w:space="0" w:color="231F20"/>
            </w:tcBorders>
            <w:shd w:val="clear" w:color="auto" w:fill="C95D48"/>
          </w:tcPr>
          <w:p w:rsidR="00974969" w:rsidRPr="00DA1BE4" w:rsidRDefault="00DA1BE4">
            <w:pPr>
              <w:pStyle w:val="TableParagraph"/>
              <w:spacing w:before="51" w:line="343" w:lineRule="auto"/>
              <w:ind w:left="224" w:right="17" w:firstLine="937"/>
              <w:jc w:val="left"/>
              <w:rPr>
                <w:b/>
                <w:sz w:val="18"/>
                <w:szCs w:val="18"/>
              </w:rPr>
            </w:pPr>
            <w:r w:rsidRPr="00DA1BE4">
              <w:rPr>
                <w:b/>
                <w:noProof/>
                <w:sz w:val="18"/>
                <w:szCs w:val="18"/>
                <w:lang w:val="en-IN" w:eastAsia="en-IN"/>
              </w:rPr>
              <mc:AlternateContent>
                <mc:Choice Requires="wpg">
                  <w:drawing>
                    <wp:anchor distT="0" distB="0" distL="0" distR="0" simplePos="0" relativeHeight="251660288" behindDoc="0" locked="0" layoutInCell="1" allowOverlap="1">
                      <wp:simplePos x="0" y="0"/>
                      <wp:positionH relativeFrom="column">
                        <wp:posOffset>71047</wp:posOffset>
                      </wp:positionH>
                      <wp:positionV relativeFrom="paragraph">
                        <wp:posOffset>202333</wp:posOffset>
                      </wp:positionV>
                      <wp:extent cx="2520315" cy="635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6350"/>
                                <a:chOff x="0" y="0"/>
                                <a:chExt cx="2520315" cy="6350"/>
                              </a:xfrm>
                            </wpg:grpSpPr>
                            <wps:wsp>
                              <wps:cNvPr id="181" name="Graphic 180"/>
                              <wps:cNvSpPr/>
                              <wps:spPr>
                                <a:xfrm>
                                  <a:off x="0" y="3175"/>
                                  <a:ext cx="936625" cy="1270"/>
                                </a:xfrm>
                                <a:custGeom>
                                  <a:avLst/>
                                  <a:gdLst/>
                                  <a:ahLst/>
                                  <a:cxnLst/>
                                  <a:rect l="l" t="t" r="r" b="b"/>
                                  <a:pathLst>
                                    <a:path w="936625">
                                      <a:moveTo>
                                        <a:pt x="0" y="0"/>
                                      </a:moveTo>
                                      <a:lnTo>
                                        <a:pt x="936002" y="0"/>
                                      </a:lnTo>
                                    </a:path>
                                  </a:pathLst>
                                </a:custGeom>
                                <a:ln w="6350">
                                  <a:solidFill>
                                    <a:srgbClr val="FFFFFF"/>
                                  </a:solidFill>
                                  <a:prstDash val="solid"/>
                                </a:ln>
                              </wps:spPr>
                              <wps:bodyPr wrap="square" lIns="0" tIns="0" rIns="0" bIns="0" rtlCol="0">
                                <a:prstTxWarp prst="textNoShape">
                                  <a:avLst/>
                                </a:prstTxWarp>
                                <a:noAutofit/>
                              </wps:bodyPr>
                            </wps:wsp>
                            <wps:wsp>
                              <wps:cNvPr id="182" name="Graphic 181"/>
                              <wps:cNvSpPr/>
                              <wps:spPr>
                                <a:xfrm>
                                  <a:off x="93600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183" name="Graphic 182"/>
                              <wps:cNvSpPr/>
                              <wps:spPr>
                                <a:xfrm>
                                  <a:off x="1656000" y="3175"/>
                                  <a:ext cx="864235" cy="1270"/>
                                </a:xfrm>
                                <a:custGeom>
                                  <a:avLst/>
                                  <a:gdLst/>
                                  <a:ahLst/>
                                  <a:cxnLst/>
                                  <a:rect l="l" t="t" r="r" b="b"/>
                                  <a:pathLst>
                                    <a:path w="864235">
                                      <a:moveTo>
                                        <a:pt x="0" y="0"/>
                                      </a:moveTo>
                                      <a:lnTo>
                                        <a:pt x="86399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9B206D8" id="Group 179" o:spid="_x0000_s1026" style="position:absolute;margin-left:5.6pt;margin-top:15.95pt;width:198.45pt;height:.5pt;z-index:251660288;mso-wrap-distance-left:0;mso-wrap-distance-right:0" coordsize="252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">
                      <v:shape id="Graphic 180" o:spid="_x0000_s1027" style="position:absolute;top:31;width:9366;height:13;visibility:visible;mso-wrap-style:square;v-text-anchor:top" coordsize="936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" path="m,l936002,e" filled="f" strokecolor="white" strokeweight=".5pt">
                        <v:path arrowok="t"/>
                      </v:shape>
                      <v:shape id="Graphic 181" o:spid="_x0000_s1028" style="position:absolute;left:9360;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" path="m,l720001,e" filled="f" strokecolor="white" strokeweight=".5pt">
                        <v:path arrowok="t"/>
                      </v:shape>
                      <v:shape id="Graphic 182" o:spid="_x0000_s1029" style="position:absolute;left:16560;top:31;width:8642;height:13;visibility:visible;mso-wrap-style:square;v-text-anchor:top" coordsize="86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" path="m,l863993,e" filled="f" strokecolor="white" strokeweight=".5pt">
                        <v:path arrowok="t"/>
                      </v:shape>
                    </v:group>
                  </w:pict>
                </mc:Fallback>
              </mc:AlternateContent>
            </w:r>
            <w:r w:rsidRPr="00DA1BE4">
              <w:rPr>
                <w:b/>
                <w:color w:val="FFFFFF"/>
                <w:sz w:val="18"/>
                <w:szCs w:val="18"/>
              </w:rPr>
              <w:t>As</w:t>
            </w:r>
            <w:r w:rsidRPr="00DA1BE4">
              <w:rPr>
                <w:b/>
                <w:color w:val="FFFFFF"/>
                <w:spacing w:val="-14"/>
                <w:sz w:val="18"/>
                <w:szCs w:val="18"/>
              </w:rPr>
              <w:t xml:space="preserve"> </w:t>
            </w:r>
            <w:r w:rsidRPr="00DA1BE4">
              <w:rPr>
                <w:b/>
                <w:color w:val="FFFFFF"/>
                <w:sz w:val="18"/>
                <w:szCs w:val="18"/>
              </w:rPr>
              <w:t xml:space="preserve">on </w:t>
            </w:r>
            <w:r w:rsidRPr="00DA1BE4">
              <w:rPr>
                <w:b/>
                <w:color w:val="FFFFFF"/>
                <w:spacing w:val="-2"/>
                <w:sz w:val="18"/>
                <w:szCs w:val="18"/>
              </w:rPr>
              <w:t>Commitments</w:t>
            </w:r>
          </w:p>
          <w:p w:rsidR="00974969" w:rsidRPr="00DA1BE4" w:rsidRDefault="00DA1BE4">
            <w:pPr>
              <w:pStyle w:val="TableParagraph"/>
              <w:spacing w:before="0" w:line="161" w:lineRule="exact"/>
              <w:ind w:left="548"/>
              <w:jc w:val="left"/>
              <w:rPr>
                <w:b/>
                <w:sz w:val="18"/>
                <w:szCs w:val="18"/>
              </w:rPr>
            </w:pPr>
            <w:r w:rsidRPr="00DA1BE4">
              <w:rPr>
                <w:b/>
                <w:color w:val="FFFFFF"/>
                <w:spacing w:val="-2"/>
                <w:sz w:val="18"/>
                <w:szCs w:val="18"/>
              </w:rPr>
              <w:t>Raised</w:t>
            </w:r>
          </w:p>
        </w:tc>
        <w:tc>
          <w:tcPr>
            <w:tcW w:w="2610" w:type="dxa"/>
            <w:gridSpan w:val="2"/>
            <w:vMerge w:val="restart"/>
            <w:tcBorders>
              <w:top w:val="single" w:sz="4" w:space="0" w:color="231F20"/>
              <w:bottom w:val="single" w:sz="4" w:space="0" w:color="231F20"/>
            </w:tcBorders>
            <w:shd w:val="clear" w:color="auto" w:fill="C95D48"/>
          </w:tcPr>
          <w:p w:rsidR="00974969" w:rsidRPr="00DA1BE4" w:rsidRDefault="00DA1BE4">
            <w:pPr>
              <w:pStyle w:val="TableParagraph"/>
              <w:spacing w:before="51"/>
              <w:ind w:left="27"/>
              <w:jc w:val="left"/>
              <w:rPr>
                <w:b/>
                <w:sz w:val="18"/>
                <w:szCs w:val="18"/>
              </w:rPr>
            </w:pPr>
            <w:r w:rsidRPr="00DA1BE4">
              <w:rPr>
                <w:b/>
                <w:color w:val="FFFFFF"/>
                <w:spacing w:val="-8"/>
                <w:sz w:val="18"/>
                <w:szCs w:val="18"/>
              </w:rPr>
              <w:t>March</w:t>
            </w:r>
            <w:r w:rsidRPr="00DA1BE4">
              <w:rPr>
                <w:b/>
                <w:color w:val="FFFFFF"/>
                <w:spacing w:val="-2"/>
                <w:sz w:val="18"/>
                <w:szCs w:val="18"/>
              </w:rPr>
              <w:t xml:space="preserve"> </w:t>
            </w:r>
            <w:r w:rsidRPr="00DA1BE4">
              <w:rPr>
                <w:b/>
                <w:color w:val="FFFFFF"/>
                <w:spacing w:val="-8"/>
                <w:sz w:val="18"/>
                <w:szCs w:val="18"/>
              </w:rPr>
              <w:t>31,</w:t>
            </w:r>
            <w:r w:rsidRPr="00DA1BE4">
              <w:rPr>
                <w:b/>
                <w:color w:val="FFFFFF"/>
                <w:spacing w:val="-2"/>
                <w:sz w:val="18"/>
                <w:szCs w:val="18"/>
              </w:rPr>
              <w:t xml:space="preserve"> </w:t>
            </w:r>
            <w:r w:rsidRPr="00DA1BE4">
              <w:rPr>
                <w:b/>
                <w:color w:val="FFFFFF"/>
                <w:spacing w:val="-8"/>
                <w:sz w:val="18"/>
                <w:szCs w:val="18"/>
              </w:rPr>
              <w:t>2025</w:t>
            </w:r>
          </w:p>
          <w:p w:rsidR="00974969" w:rsidRPr="00DA1BE4" w:rsidRDefault="00DA1BE4">
            <w:pPr>
              <w:pStyle w:val="TableParagraph"/>
              <w:tabs>
                <w:tab w:val="left" w:pos="1156"/>
                <w:tab w:val="left" w:pos="1466"/>
              </w:tabs>
              <w:spacing w:before="69" w:line="260" w:lineRule="atLeast"/>
              <w:ind w:left="156" w:right="353" w:firstLine="28"/>
              <w:jc w:val="left"/>
              <w:rPr>
                <w:b/>
                <w:sz w:val="18"/>
                <w:szCs w:val="18"/>
              </w:rPr>
            </w:pPr>
            <w:proofErr w:type="spellStart"/>
            <w:r w:rsidRPr="00DA1BE4">
              <w:rPr>
                <w:b/>
                <w:color w:val="FFFFFF"/>
                <w:spacing w:val="-2"/>
                <w:sz w:val="18"/>
                <w:szCs w:val="18"/>
              </w:rPr>
              <w:t>Funds</w:t>
            </w:r>
            <w:proofErr w:type="spellEnd"/>
            <w:r w:rsidRPr="00DA1BE4">
              <w:rPr>
                <w:b/>
                <w:color w:val="FFFFFF"/>
                <w:sz w:val="18"/>
                <w:szCs w:val="18"/>
              </w:rPr>
              <w:tab/>
            </w:r>
            <w:r w:rsidRPr="00DA1BE4">
              <w:rPr>
                <w:b/>
                <w:color w:val="FFFFFF"/>
                <w:spacing w:val="-2"/>
                <w:sz w:val="18"/>
                <w:szCs w:val="18"/>
              </w:rPr>
              <w:t>Investments Raised</w:t>
            </w:r>
            <w:r w:rsidRPr="00DA1BE4">
              <w:rPr>
                <w:b/>
                <w:color w:val="FFFFFF"/>
                <w:sz w:val="18"/>
                <w:szCs w:val="18"/>
              </w:rPr>
              <w:tab/>
            </w:r>
            <w:r w:rsidRPr="00DA1BE4">
              <w:rPr>
                <w:b/>
                <w:color w:val="FFFFFF"/>
                <w:sz w:val="18"/>
                <w:szCs w:val="18"/>
              </w:rPr>
              <w:tab/>
            </w:r>
            <w:r w:rsidRPr="00DA1BE4">
              <w:rPr>
                <w:b/>
                <w:color w:val="FFFFFF"/>
                <w:spacing w:val="-4"/>
                <w:sz w:val="18"/>
                <w:szCs w:val="18"/>
              </w:rPr>
              <w:t>Made</w:t>
            </w:r>
          </w:p>
        </w:tc>
        <w:tc>
          <w:tcPr>
            <w:tcW w:w="3966" w:type="dxa"/>
            <w:gridSpan w:val="3"/>
            <w:tcBorders>
              <w:top w:val="single" w:sz="4" w:space="0" w:color="231F20"/>
              <w:bottom w:val="single" w:sz="4" w:space="0" w:color="FFFFFF"/>
            </w:tcBorders>
            <w:shd w:val="clear" w:color="auto" w:fill="C95D48"/>
          </w:tcPr>
          <w:p w:rsidR="00974969" w:rsidRPr="00DA1BE4" w:rsidRDefault="00DA1BE4">
            <w:pPr>
              <w:pStyle w:val="TableParagraph"/>
              <w:spacing w:before="51"/>
              <w:ind w:left="1057"/>
              <w:jc w:val="left"/>
              <w:rPr>
                <w:b/>
                <w:sz w:val="18"/>
                <w:szCs w:val="18"/>
              </w:rPr>
            </w:pPr>
            <w:r w:rsidRPr="00DA1BE4">
              <w:rPr>
                <w:b/>
                <w:color w:val="FFFFFF"/>
                <w:spacing w:val="-4"/>
                <w:sz w:val="18"/>
                <w:szCs w:val="18"/>
              </w:rPr>
              <w:t>As</w:t>
            </w:r>
            <w:r w:rsidRPr="00DA1BE4">
              <w:rPr>
                <w:b/>
                <w:color w:val="FFFFFF"/>
                <w:spacing w:val="-8"/>
                <w:sz w:val="18"/>
                <w:szCs w:val="18"/>
              </w:rPr>
              <w:t xml:space="preserve"> </w:t>
            </w:r>
            <w:r w:rsidRPr="00DA1BE4">
              <w:rPr>
                <w:b/>
                <w:color w:val="FFFFFF"/>
                <w:spacing w:val="-4"/>
                <w:sz w:val="18"/>
                <w:szCs w:val="18"/>
              </w:rPr>
              <w:t>on</w:t>
            </w:r>
            <w:r w:rsidRPr="00DA1BE4">
              <w:rPr>
                <w:b/>
                <w:color w:val="FFFFFF"/>
                <w:spacing w:val="-7"/>
                <w:sz w:val="18"/>
                <w:szCs w:val="18"/>
              </w:rPr>
              <w:t xml:space="preserve"> </w:t>
            </w:r>
            <w:r w:rsidRPr="00DA1BE4">
              <w:rPr>
                <w:b/>
                <w:color w:val="FFFFFF"/>
                <w:spacing w:val="-4"/>
                <w:sz w:val="18"/>
                <w:szCs w:val="18"/>
              </w:rPr>
              <w:t>March</w:t>
            </w:r>
            <w:r w:rsidRPr="00DA1BE4">
              <w:rPr>
                <w:b/>
                <w:color w:val="FFFFFF"/>
                <w:spacing w:val="-7"/>
                <w:sz w:val="18"/>
                <w:szCs w:val="18"/>
              </w:rPr>
              <w:t xml:space="preserve"> </w:t>
            </w:r>
            <w:r w:rsidRPr="00DA1BE4">
              <w:rPr>
                <w:b/>
                <w:color w:val="FFFFFF"/>
                <w:spacing w:val="-4"/>
                <w:sz w:val="18"/>
                <w:szCs w:val="18"/>
              </w:rPr>
              <w:t>31,</w:t>
            </w:r>
            <w:r w:rsidRPr="00DA1BE4">
              <w:rPr>
                <w:b/>
                <w:color w:val="FFFFFF"/>
                <w:spacing w:val="-7"/>
                <w:sz w:val="18"/>
                <w:szCs w:val="18"/>
              </w:rPr>
              <w:t xml:space="preserve"> </w:t>
            </w:r>
            <w:r w:rsidRPr="00DA1BE4">
              <w:rPr>
                <w:b/>
                <w:color w:val="FFFFFF"/>
                <w:spacing w:val="-4"/>
                <w:sz w:val="18"/>
                <w:szCs w:val="18"/>
              </w:rPr>
              <w:t>2026</w:t>
            </w:r>
          </w:p>
        </w:tc>
      </w:tr>
      <w:tr w:rsidR="00974969">
        <w:trPr>
          <w:trHeight w:val="578"/>
        </w:trPr>
        <w:tc>
          <w:tcPr>
            <w:tcW w:w="2277" w:type="dxa"/>
            <w:vMerge/>
            <w:tcBorders>
              <w:top w:val="nil"/>
              <w:bottom w:val="single" w:sz="4" w:space="0" w:color="231F20"/>
            </w:tcBorders>
            <w:shd w:val="clear" w:color="auto" w:fill="C95D48"/>
          </w:tcPr>
          <w:p w:rsidR="00974969" w:rsidRDefault="00974969">
            <w:pPr>
              <w:rPr>
                <w:sz w:val="2"/>
                <w:szCs w:val="2"/>
              </w:rPr>
            </w:pPr>
          </w:p>
        </w:tc>
        <w:tc>
          <w:tcPr>
            <w:tcW w:w="1696" w:type="dxa"/>
            <w:vMerge/>
            <w:tcBorders>
              <w:top w:val="nil"/>
              <w:bottom w:val="single" w:sz="4" w:space="0" w:color="231F20"/>
            </w:tcBorders>
            <w:shd w:val="clear" w:color="auto" w:fill="C95D48"/>
          </w:tcPr>
          <w:p w:rsidR="00974969" w:rsidRDefault="00974969">
            <w:pPr>
              <w:rPr>
                <w:sz w:val="2"/>
                <w:szCs w:val="2"/>
              </w:rPr>
            </w:pPr>
          </w:p>
        </w:tc>
        <w:tc>
          <w:tcPr>
            <w:tcW w:w="2610" w:type="dxa"/>
            <w:gridSpan w:val="2"/>
            <w:vMerge/>
            <w:tcBorders>
              <w:top w:val="nil"/>
              <w:bottom w:val="single" w:sz="4" w:space="0" w:color="231F20"/>
            </w:tcBorders>
            <w:shd w:val="clear" w:color="auto" w:fill="C95D48"/>
          </w:tcPr>
          <w:p w:rsidR="00974969" w:rsidRDefault="00974969">
            <w:pPr>
              <w:rPr>
                <w:sz w:val="2"/>
                <w:szCs w:val="2"/>
              </w:rPr>
            </w:pPr>
          </w:p>
        </w:tc>
        <w:tc>
          <w:tcPr>
            <w:tcW w:w="1578" w:type="dxa"/>
            <w:tcBorders>
              <w:top w:val="single" w:sz="4" w:space="0" w:color="FFFFFF"/>
              <w:bottom w:val="single" w:sz="4" w:space="0" w:color="231F20"/>
            </w:tcBorders>
            <w:shd w:val="clear" w:color="auto" w:fill="C95D48"/>
          </w:tcPr>
          <w:p w:rsidR="00974969" w:rsidRPr="00DA1BE4" w:rsidRDefault="00DA1BE4">
            <w:pPr>
              <w:pStyle w:val="TableParagraph"/>
              <w:spacing w:before="21" w:line="260" w:lineRule="atLeast"/>
              <w:ind w:left="437" w:hanging="324"/>
              <w:jc w:val="left"/>
              <w:rPr>
                <w:b/>
                <w:sz w:val="18"/>
                <w:szCs w:val="18"/>
              </w:rPr>
            </w:pPr>
            <w:r w:rsidRPr="00DA1BE4">
              <w:rPr>
                <w:b/>
                <w:color w:val="FFFFFF"/>
                <w:spacing w:val="-2"/>
                <w:sz w:val="18"/>
                <w:szCs w:val="18"/>
              </w:rPr>
              <w:t>Commitments Raised</w:t>
            </w:r>
          </w:p>
        </w:tc>
        <w:tc>
          <w:tcPr>
            <w:tcW w:w="1066" w:type="dxa"/>
            <w:tcBorders>
              <w:top w:val="single" w:sz="4" w:space="0" w:color="FFFFFF"/>
              <w:bottom w:val="single" w:sz="4" w:space="0" w:color="231F20"/>
            </w:tcBorders>
            <w:shd w:val="clear" w:color="auto" w:fill="C95D48"/>
          </w:tcPr>
          <w:p w:rsidR="00974969" w:rsidRPr="00DA1BE4" w:rsidRDefault="00DA1BE4">
            <w:pPr>
              <w:pStyle w:val="TableParagraph"/>
              <w:spacing w:before="21" w:line="260" w:lineRule="atLeast"/>
              <w:ind w:left="163" w:right="296" w:firstLine="28"/>
              <w:jc w:val="left"/>
              <w:rPr>
                <w:b/>
                <w:sz w:val="18"/>
                <w:szCs w:val="18"/>
              </w:rPr>
            </w:pPr>
            <w:r w:rsidRPr="00DA1BE4">
              <w:rPr>
                <w:b/>
                <w:color w:val="FFFFFF"/>
                <w:spacing w:val="-2"/>
                <w:sz w:val="18"/>
                <w:szCs w:val="18"/>
              </w:rPr>
              <w:t xml:space="preserve">Funds </w:t>
            </w:r>
            <w:r w:rsidRPr="00DA1BE4">
              <w:rPr>
                <w:b/>
                <w:color w:val="FFFFFF"/>
                <w:spacing w:val="-6"/>
                <w:sz w:val="18"/>
                <w:szCs w:val="18"/>
              </w:rPr>
              <w:t>Raised</w:t>
            </w:r>
          </w:p>
        </w:tc>
        <w:tc>
          <w:tcPr>
            <w:tcW w:w="1322" w:type="dxa"/>
            <w:tcBorders>
              <w:top w:val="single" w:sz="4" w:space="0" w:color="FFFFFF"/>
              <w:bottom w:val="single" w:sz="4" w:space="0" w:color="231F20"/>
            </w:tcBorders>
            <w:shd w:val="clear" w:color="auto" w:fill="C95D48"/>
          </w:tcPr>
          <w:p w:rsidR="00974969" w:rsidRPr="00DA1BE4" w:rsidRDefault="00DA1BE4">
            <w:pPr>
              <w:pStyle w:val="TableParagraph"/>
              <w:spacing w:before="21" w:line="260" w:lineRule="atLeast"/>
              <w:ind w:left="407" w:hanging="310"/>
              <w:jc w:val="left"/>
              <w:rPr>
                <w:b/>
                <w:sz w:val="18"/>
                <w:szCs w:val="18"/>
              </w:rPr>
            </w:pPr>
            <w:r w:rsidRPr="00DA1BE4">
              <w:rPr>
                <w:b/>
                <w:color w:val="FFFFFF"/>
                <w:spacing w:val="-2"/>
                <w:sz w:val="18"/>
                <w:szCs w:val="18"/>
              </w:rPr>
              <w:t xml:space="preserve">Investments </w:t>
            </w:r>
            <w:r w:rsidRPr="00DA1BE4">
              <w:rPr>
                <w:b/>
                <w:color w:val="FFFFFF"/>
                <w:spacing w:val="-4"/>
                <w:sz w:val="18"/>
                <w:szCs w:val="18"/>
              </w:rPr>
              <w:t>Made</w:t>
            </w:r>
          </w:p>
        </w:tc>
      </w:tr>
      <w:tr w:rsidR="00974969" w:rsidRPr="00DA1BE4">
        <w:trPr>
          <w:trHeight w:val="323"/>
        </w:trPr>
        <w:tc>
          <w:tcPr>
            <w:tcW w:w="2277" w:type="dxa"/>
            <w:tcBorders>
              <w:top w:val="single" w:sz="4" w:space="0" w:color="231F20"/>
            </w:tcBorders>
            <w:shd w:val="clear" w:color="auto" w:fill="FAF2EE"/>
          </w:tcPr>
          <w:p w:rsidR="00974969" w:rsidRPr="00DA1BE4" w:rsidRDefault="00DA1BE4">
            <w:pPr>
              <w:pStyle w:val="TableParagraph"/>
              <w:spacing w:before="51"/>
              <w:ind w:left="57"/>
              <w:jc w:val="left"/>
              <w:rPr>
                <w:b/>
                <w:sz w:val="20"/>
              </w:rPr>
            </w:pPr>
            <w:r w:rsidRPr="00DA1BE4">
              <w:rPr>
                <w:b/>
                <w:color w:val="231F20"/>
                <w:sz w:val="20"/>
              </w:rPr>
              <w:t>Category</w:t>
            </w:r>
            <w:r w:rsidRPr="00DA1BE4">
              <w:rPr>
                <w:b/>
                <w:color w:val="231F20"/>
                <w:spacing w:val="-11"/>
                <w:sz w:val="20"/>
              </w:rPr>
              <w:t xml:space="preserve"> </w:t>
            </w:r>
            <w:r w:rsidRPr="00DA1BE4">
              <w:rPr>
                <w:b/>
                <w:color w:val="231F20"/>
                <w:sz w:val="20"/>
              </w:rPr>
              <w:t>I</w:t>
            </w:r>
            <w:r w:rsidRPr="00DA1BE4">
              <w:rPr>
                <w:b/>
                <w:color w:val="231F20"/>
                <w:spacing w:val="-10"/>
                <w:sz w:val="20"/>
              </w:rPr>
              <w:t xml:space="preserve"> </w:t>
            </w:r>
            <w:r w:rsidRPr="00DA1BE4">
              <w:rPr>
                <w:b/>
                <w:color w:val="231F20"/>
                <w:spacing w:val="-2"/>
                <w:sz w:val="20"/>
              </w:rPr>
              <w:t>Total</w:t>
            </w:r>
          </w:p>
        </w:tc>
        <w:tc>
          <w:tcPr>
            <w:tcW w:w="1696" w:type="dxa"/>
            <w:tcBorders>
              <w:top w:val="single" w:sz="4" w:space="0" w:color="231F20"/>
            </w:tcBorders>
            <w:shd w:val="clear" w:color="auto" w:fill="FAF2EE"/>
          </w:tcPr>
          <w:p w:rsidR="00974969" w:rsidRPr="00DA1BE4" w:rsidRDefault="00DA1BE4">
            <w:pPr>
              <w:pStyle w:val="TableParagraph"/>
              <w:spacing w:before="51"/>
              <w:ind w:right="163"/>
              <w:rPr>
                <w:b/>
                <w:sz w:val="20"/>
              </w:rPr>
            </w:pPr>
            <w:r w:rsidRPr="00DA1BE4">
              <w:rPr>
                <w:b/>
                <w:color w:val="231F20"/>
                <w:spacing w:val="-2"/>
                <w:sz w:val="20"/>
              </w:rPr>
              <w:t>89,083</w:t>
            </w:r>
          </w:p>
        </w:tc>
        <w:tc>
          <w:tcPr>
            <w:tcW w:w="1304" w:type="dxa"/>
            <w:tcBorders>
              <w:top w:val="single" w:sz="4" w:space="0" w:color="231F20"/>
            </w:tcBorders>
            <w:shd w:val="clear" w:color="auto" w:fill="FAF2EE"/>
          </w:tcPr>
          <w:p w:rsidR="00974969" w:rsidRPr="00DA1BE4" w:rsidRDefault="00DA1BE4">
            <w:pPr>
              <w:pStyle w:val="TableParagraph"/>
              <w:spacing w:before="51"/>
              <w:ind w:right="333"/>
              <w:rPr>
                <w:b/>
                <w:sz w:val="20"/>
              </w:rPr>
            </w:pPr>
            <w:r w:rsidRPr="00DA1BE4">
              <w:rPr>
                <w:b/>
                <w:color w:val="231F20"/>
                <w:spacing w:val="-2"/>
                <w:sz w:val="20"/>
              </w:rPr>
              <w:t>49,373</w:t>
            </w:r>
          </w:p>
        </w:tc>
        <w:tc>
          <w:tcPr>
            <w:tcW w:w="1306" w:type="dxa"/>
            <w:tcBorders>
              <w:top w:val="single" w:sz="4" w:space="0" w:color="231F20"/>
            </w:tcBorders>
            <w:shd w:val="clear" w:color="auto" w:fill="FAF2EE"/>
          </w:tcPr>
          <w:p w:rsidR="00974969" w:rsidRPr="00DA1BE4" w:rsidRDefault="00DA1BE4">
            <w:pPr>
              <w:pStyle w:val="TableParagraph"/>
              <w:spacing w:before="51"/>
              <w:ind w:right="279"/>
              <w:rPr>
                <w:b/>
                <w:sz w:val="20"/>
              </w:rPr>
            </w:pPr>
            <w:r w:rsidRPr="00DA1BE4">
              <w:rPr>
                <w:b/>
                <w:color w:val="231F20"/>
                <w:spacing w:val="-2"/>
                <w:w w:val="95"/>
                <w:sz w:val="20"/>
              </w:rPr>
              <w:t>42,931</w:t>
            </w:r>
          </w:p>
        </w:tc>
        <w:tc>
          <w:tcPr>
            <w:tcW w:w="1578" w:type="dxa"/>
            <w:tcBorders>
              <w:top w:val="single" w:sz="4" w:space="0" w:color="231F20"/>
            </w:tcBorders>
            <w:shd w:val="clear" w:color="auto" w:fill="FAF2EE"/>
          </w:tcPr>
          <w:p w:rsidR="00974969" w:rsidRPr="00DA1BE4" w:rsidRDefault="00DA1BE4">
            <w:pPr>
              <w:pStyle w:val="TableParagraph"/>
              <w:spacing w:before="51"/>
              <w:ind w:right="156"/>
              <w:rPr>
                <w:b/>
                <w:sz w:val="20"/>
              </w:rPr>
            </w:pPr>
            <w:r w:rsidRPr="00DA1BE4">
              <w:rPr>
                <w:b/>
                <w:color w:val="231F20"/>
                <w:spacing w:val="-2"/>
                <w:sz w:val="20"/>
              </w:rPr>
              <w:t>1,05,249</w:t>
            </w:r>
          </w:p>
        </w:tc>
        <w:tc>
          <w:tcPr>
            <w:tcW w:w="1066" w:type="dxa"/>
            <w:tcBorders>
              <w:top w:val="single" w:sz="4" w:space="0" w:color="231F20"/>
            </w:tcBorders>
            <w:shd w:val="clear" w:color="auto" w:fill="FAF2EE"/>
          </w:tcPr>
          <w:p w:rsidR="00974969" w:rsidRPr="00DA1BE4" w:rsidRDefault="00DA1BE4">
            <w:pPr>
              <w:pStyle w:val="TableParagraph"/>
              <w:spacing w:before="51"/>
              <w:ind w:right="88"/>
              <w:rPr>
                <w:b/>
                <w:sz w:val="20"/>
              </w:rPr>
            </w:pPr>
            <w:r w:rsidRPr="00DA1BE4">
              <w:rPr>
                <w:b/>
                <w:color w:val="231F20"/>
                <w:spacing w:val="-2"/>
                <w:sz w:val="20"/>
              </w:rPr>
              <w:t>58,772</w:t>
            </w:r>
          </w:p>
        </w:tc>
        <w:tc>
          <w:tcPr>
            <w:tcW w:w="1322" w:type="dxa"/>
            <w:tcBorders>
              <w:top w:val="single" w:sz="4" w:space="0" w:color="231F20"/>
            </w:tcBorders>
            <w:shd w:val="clear" w:color="auto" w:fill="FAF2EE"/>
          </w:tcPr>
          <w:p w:rsidR="00974969" w:rsidRPr="00DA1BE4" w:rsidRDefault="00DA1BE4">
            <w:pPr>
              <w:pStyle w:val="TableParagraph"/>
              <w:spacing w:before="51"/>
              <w:ind w:right="50"/>
              <w:rPr>
                <w:b/>
                <w:sz w:val="20"/>
              </w:rPr>
            </w:pPr>
            <w:r w:rsidRPr="00DA1BE4">
              <w:rPr>
                <w:b/>
                <w:color w:val="231F20"/>
                <w:spacing w:val="-2"/>
                <w:sz w:val="20"/>
              </w:rPr>
              <w:t>50,530</w:t>
            </w:r>
          </w:p>
        </w:tc>
      </w:tr>
      <w:tr w:rsidR="00974969">
        <w:trPr>
          <w:trHeight w:val="328"/>
        </w:trPr>
        <w:tc>
          <w:tcPr>
            <w:tcW w:w="2277" w:type="dxa"/>
            <w:shd w:val="clear" w:color="auto" w:fill="F2DFD6"/>
          </w:tcPr>
          <w:p w:rsidR="00974969" w:rsidRDefault="00DA1BE4">
            <w:pPr>
              <w:pStyle w:val="TableParagraph"/>
              <w:ind w:left="57"/>
              <w:jc w:val="left"/>
              <w:rPr>
                <w:sz w:val="20"/>
              </w:rPr>
            </w:pPr>
            <w:r>
              <w:rPr>
                <w:color w:val="231F20"/>
                <w:spacing w:val="-2"/>
                <w:sz w:val="20"/>
              </w:rPr>
              <w:t>CDMDF</w:t>
            </w:r>
          </w:p>
        </w:tc>
        <w:tc>
          <w:tcPr>
            <w:tcW w:w="1696" w:type="dxa"/>
            <w:shd w:val="clear" w:color="auto" w:fill="F2DFD6"/>
          </w:tcPr>
          <w:p w:rsidR="00974969" w:rsidRDefault="00DA1BE4">
            <w:pPr>
              <w:pStyle w:val="TableParagraph"/>
              <w:ind w:right="164"/>
              <w:rPr>
                <w:sz w:val="20"/>
              </w:rPr>
            </w:pPr>
            <w:r>
              <w:rPr>
                <w:color w:val="231F20"/>
                <w:spacing w:val="-10"/>
                <w:w w:val="145"/>
                <w:sz w:val="20"/>
              </w:rPr>
              <w:t>-</w:t>
            </w:r>
          </w:p>
        </w:tc>
        <w:tc>
          <w:tcPr>
            <w:tcW w:w="1304" w:type="dxa"/>
            <w:shd w:val="clear" w:color="auto" w:fill="F2DFD6"/>
          </w:tcPr>
          <w:p w:rsidR="00974969" w:rsidRDefault="00DA1BE4">
            <w:pPr>
              <w:pStyle w:val="TableParagraph"/>
              <w:ind w:right="334"/>
              <w:rPr>
                <w:sz w:val="20"/>
              </w:rPr>
            </w:pPr>
            <w:r>
              <w:rPr>
                <w:color w:val="231F20"/>
                <w:spacing w:val="-10"/>
                <w:w w:val="145"/>
                <w:sz w:val="20"/>
              </w:rPr>
              <w:t>-</w:t>
            </w:r>
          </w:p>
        </w:tc>
        <w:tc>
          <w:tcPr>
            <w:tcW w:w="1306" w:type="dxa"/>
            <w:shd w:val="clear" w:color="auto" w:fill="F2DFD6"/>
          </w:tcPr>
          <w:p w:rsidR="00974969" w:rsidRDefault="00DA1BE4">
            <w:pPr>
              <w:pStyle w:val="TableParagraph"/>
              <w:ind w:right="279"/>
              <w:rPr>
                <w:sz w:val="20"/>
              </w:rPr>
            </w:pPr>
            <w:r>
              <w:rPr>
                <w:color w:val="231F20"/>
                <w:spacing w:val="-10"/>
                <w:w w:val="145"/>
                <w:sz w:val="20"/>
              </w:rPr>
              <w:t>-</w:t>
            </w:r>
          </w:p>
        </w:tc>
        <w:tc>
          <w:tcPr>
            <w:tcW w:w="1578" w:type="dxa"/>
            <w:shd w:val="clear" w:color="auto" w:fill="F2DFD6"/>
          </w:tcPr>
          <w:p w:rsidR="00974969" w:rsidRDefault="00DA1BE4">
            <w:pPr>
              <w:pStyle w:val="TableParagraph"/>
              <w:ind w:right="156"/>
              <w:rPr>
                <w:sz w:val="20"/>
              </w:rPr>
            </w:pPr>
            <w:r>
              <w:rPr>
                <w:color w:val="231F20"/>
                <w:spacing w:val="-2"/>
                <w:sz w:val="20"/>
              </w:rPr>
              <w:t>4,762</w:t>
            </w:r>
          </w:p>
        </w:tc>
        <w:tc>
          <w:tcPr>
            <w:tcW w:w="1066" w:type="dxa"/>
            <w:shd w:val="clear" w:color="auto" w:fill="F2DFD6"/>
          </w:tcPr>
          <w:p w:rsidR="00974969" w:rsidRDefault="00DA1BE4">
            <w:pPr>
              <w:pStyle w:val="TableParagraph"/>
              <w:ind w:right="88"/>
              <w:rPr>
                <w:sz w:val="20"/>
              </w:rPr>
            </w:pPr>
            <w:r>
              <w:rPr>
                <w:color w:val="231F20"/>
                <w:spacing w:val="-2"/>
                <w:sz w:val="20"/>
              </w:rPr>
              <w:t>4,762</w:t>
            </w:r>
          </w:p>
        </w:tc>
        <w:tc>
          <w:tcPr>
            <w:tcW w:w="1322" w:type="dxa"/>
            <w:shd w:val="clear" w:color="auto" w:fill="F2DFD6"/>
          </w:tcPr>
          <w:p w:rsidR="00974969" w:rsidRDefault="00DA1BE4">
            <w:pPr>
              <w:pStyle w:val="TableParagraph"/>
              <w:ind w:right="49"/>
              <w:rPr>
                <w:sz w:val="20"/>
              </w:rPr>
            </w:pPr>
            <w:r>
              <w:rPr>
                <w:color w:val="231F20"/>
                <w:spacing w:val="-2"/>
                <w:w w:val="95"/>
                <w:sz w:val="20"/>
              </w:rPr>
              <w:t>5,371</w:t>
            </w:r>
          </w:p>
        </w:tc>
      </w:tr>
      <w:tr w:rsidR="00974969">
        <w:trPr>
          <w:trHeight w:val="328"/>
        </w:trPr>
        <w:tc>
          <w:tcPr>
            <w:tcW w:w="2277" w:type="dxa"/>
            <w:shd w:val="clear" w:color="auto" w:fill="FAF2EE"/>
          </w:tcPr>
          <w:p w:rsidR="00974969" w:rsidRDefault="00DA1BE4">
            <w:pPr>
              <w:pStyle w:val="TableParagraph"/>
              <w:ind w:left="56"/>
              <w:jc w:val="left"/>
              <w:rPr>
                <w:sz w:val="20"/>
              </w:rPr>
            </w:pPr>
            <w:r>
              <w:rPr>
                <w:color w:val="231F20"/>
                <w:w w:val="105"/>
                <w:sz w:val="20"/>
              </w:rPr>
              <w:t xml:space="preserve">Infrastructure </w:t>
            </w:r>
            <w:r>
              <w:rPr>
                <w:color w:val="231F20"/>
                <w:spacing w:val="-4"/>
                <w:w w:val="105"/>
                <w:sz w:val="20"/>
              </w:rPr>
              <w:t>Fund</w:t>
            </w:r>
          </w:p>
        </w:tc>
        <w:tc>
          <w:tcPr>
            <w:tcW w:w="1696" w:type="dxa"/>
            <w:shd w:val="clear" w:color="auto" w:fill="FAF2EE"/>
          </w:tcPr>
          <w:p w:rsidR="00974969" w:rsidRDefault="00DA1BE4">
            <w:pPr>
              <w:pStyle w:val="TableParagraph"/>
              <w:ind w:right="163"/>
              <w:rPr>
                <w:sz w:val="20"/>
              </w:rPr>
            </w:pPr>
            <w:r>
              <w:rPr>
                <w:color w:val="231F20"/>
                <w:spacing w:val="-2"/>
                <w:w w:val="95"/>
                <w:sz w:val="20"/>
              </w:rPr>
              <w:t>19,650</w:t>
            </w:r>
          </w:p>
        </w:tc>
        <w:tc>
          <w:tcPr>
            <w:tcW w:w="1304" w:type="dxa"/>
            <w:shd w:val="clear" w:color="auto" w:fill="FAF2EE"/>
          </w:tcPr>
          <w:p w:rsidR="00974969" w:rsidRDefault="00DA1BE4">
            <w:pPr>
              <w:pStyle w:val="TableParagraph"/>
              <w:ind w:right="334"/>
              <w:rPr>
                <w:sz w:val="20"/>
              </w:rPr>
            </w:pPr>
            <w:r>
              <w:rPr>
                <w:color w:val="231F20"/>
                <w:spacing w:val="-2"/>
                <w:sz w:val="20"/>
              </w:rPr>
              <w:t>8,969</w:t>
            </w:r>
          </w:p>
        </w:tc>
        <w:tc>
          <w:tcPr>
            <w:tcW w:w="1306" w:type="dxa"/>
            <w:shd w:val="clear" w:color="auto" w:fill="FAF2EE"/>
          </w:tcPr>
          <w:p w:rsidR="00974969" w:rsidRDefault="00DA1BE4">
            <w:pPr>
              <w:pStyle w:val="TableParagraph"/>
              <w:ind w:right="279"/>
              <w:rPr>
                <w:sz w:val="20"/>
              </w:rPr>
            </w:pPr>
            <w:r>
              <w:rPr>
                <w:color w:val="231F20"/>
                <w:spacing w:val="-2"/>
                <w:sz w:val="20"/>
              </w:rPr>
              <w:t>7,530</w:t>
            </w:r>
          </w:p>
        </w:tc>
        <w:tc>
          <w:tcPr>
            <w:tcW w:w="1578" w:type="dxa"/>
            <w:shd w:val="clear" w:color="auto" w:fill="FAF2EE"/>
          </w:tcPr>
          <w:p w:rsidR="00974969" w:rsidRDefault="00DA1BE4">
            <w:pPr>
              <w:pStyle w:val="TableParagraph"/>
              <w:ind w:right="156"/>
              <w:rPr>
                <w:sz w:val="20"/>
              </w:rPr>
            </w:pPr>
            <w:r>
              <w:rPr>
                <w:color w:val="231F20"/>
                <w:spacing w:val="-2"/>
                <w:w w:val="95"/>
                <w:sz w:val="20"/>
              </w:rPr>
              <w:t>20,571</w:t>
            </w:r>
          </w:p>
        </w:tc>
        <w:tc>
          <w:tcPr>
            <w:tcW w:w="1066" w:type="dxa"/>
            <w:shd w:val="clear" w:color="auto" w:fill="FAF2EE"/>
          </w:tcPr>
          <w:p w:rsidR="00974969" w:rsidRDefault="00DA1BE4">
            <w:pPr>
              <w:pStyle w:val="TableParagraph"/>
              <w:ind w:right="88"/>
              <w:rPr>
                <w:sz w:val="20"/>
              </w:rPr>
            </w:pPr>
            <w:r>
              <w:rPr>
                <w:color w:val="231F20"/>
                <w:spacing w:val="-2"/>
                <w:w w:val="95"/>
                <w:sz w:val="20"/>
              </w:rPr>
              <w:t>8,717</w:t>
            </w:r>
          </w:p>
        </w:tc>
        <w:tc>
          <w:tcPr>
            <w:tcW w:w="1322" w:type="dxa"/>
            <w:shd w:val="clear" w:color="auto" w:fill="FAF2EE"/>
          </w:tcPr>
          <w:p w:rsidR="00974969" w:rsidRDefault="00DA1BE4">
            <w:pPr>
              <w:pStyle w:val="TableParagraph"/>
              <w:ind w:right="50"/>
              <w:rPr>
                <w:sz w:val="20"/>
              </w:rPr>
            </w:pPr>
            <w:r>
              <w:rPr>
                <w:color w:val="231F20"/>
                <w:spacing w:val="-2"/>
                <w:sz w:val="20"/>
              </w:rPr>
              <w:t>7,364</w:t>
            </w:r>
          </w:p>
        </w:tc>
      </w:tr>
      <w:tr w:rsidR="00974969">
        <w:trPr>
          <w:trHeight w:val="328"/>
        </w:trPr>
        <w:tc>
          <w:tcPr>
            <w:tcW w:w="2277" w:type="dxa"/>
            <w:shd w:val="clear" w:color="auto" w:fill="F2DFD6"/>
          </w:tcPr>
          <w:p w:rsidR="00974969" w:rsidRDefault="00DA1BE4">
            <w:pPr>
              <w:pStyle w:val="TableParagraph"/>
              <w:ind w:left="56"/>
              <w:jc w:val="left"/>
              <w:rPr>
                <w:sz w:val="20"/>
              </w:rPr>
            </w:pPr>
            <w:r>
              <w:rPr>
                <w:color w:val="231F20"/>
                <w:sz w:val="20"/>
              </w:rPr>
              <w:t>Social</w:t>
            </w:r>
            <w:r>
              <w:rPr>
                <w:color w:val="231F20"/>
                <w:spacing w:val="-2"/>
                <w:sz w:val="20"/>
              </w:rPr>
              <w:t xml:space="preserve"> </w:t>
            </w:r>
            <w:r>
              <w:rPr>
                <w:color w:val="231F20"/>
                <w:sz w:val="20"/>
              </w:rPr>
              <w:t>Impact</w:t>
            </w:r>
            <w:r>
              <w:rPr>
                <w:color w:val="231F20"/>
                <w:spacing w:val="-1"/>
                <w:sz w:val="20"/>
              </w:rPr>
              <w:t xml:space="preserve"> </w:t>
            </w:r>
            <w:r>
              <w:rPr>
                <w:color w:val="231F20"/>
                <w:spacing w:val="-4"/>
                <w:sz w:val="20"/>
              </w:rPr>
              <w:t>Fund</w:t>
            </w:r>
          </w:p>
        </w:tc>
        <w:tc>
          <w:tcPr>
            <w:tcW w:w="1696" w:type="dxa"/>
            <w:shd w:val="clear" w:color="auto" w:fill="F2DFD6"/>
          </w:tcPr>
          <w:p w:rsidR="00974969" w:rsidRDefault="00DA1BE4">
            <w:pPr>
              <w:pStyle w:val="TableParagraph"/>
              <w:ind w:right="163"/>
              <w:rPr>
                <w:sz w:val="20"/>
              </w:rPr>
            </w:pPr>
            <w:r>
              <w:rPr>
                <w:color w:val="231F20"/>
                <w:spacing w:val="-2"/>
                <w:w w:val="85"/>
                <w:sz w:val="20"/>
              </w:rPr>
              <w:t>2,121</w:t>
            </w:r>
          </w:p>
        </w:tc>
        <w:tc>
          <w:tcPr>
            <w:tcW w:w="1304" w:type="dxa"/>
            <w:shd w:val="clear" w:color="auto" w:fill="F2DFD6"/>
          </w:tcPr>
          <w:p w:rsidR="00974969" w:rsidRDefault="00DA1BE4">
            <w:pPr>
              <w:pStyle w:val="TableParagraph"/>
              <w:ind w:right="334"/>
              <w:rPr>
                <w:sz w:val="20"/>
              </w:rPr>
            </w:pPr>
            <w:r>
              <w:rPr>
                <w:color w:val="231F20"/>
                <w:spacing w:val="-5"/>
                <w:sz w:val="20"/>
              </w:rPr>
              <w:t>441</w:t>
            </w:r>
          </w:p>
        </w:tc>
        <w:tc>
          <w:tcPr>
            <w:tcW w:w="1306" w:type="dxa"/>
            <w:shd w:val="clear" w:color="auto" w:fill="F2DFD6"/>
          </w:tcPr>
          <w:p w:rsidR="00974969" w:rsidRDefault="00DA1BE4">
            <w:pPr>
              <w:pStyle w:val="TableParagraph"/>
              <w:ind w:right="279"/>
              <w:rPr>
                <w:sz w:val="20"/>
              </w:rPr>
            </w:pPr>
            <w:r>
              <w:rPr>
                <w:color w:val="231F20"/>
                <w:spacing w:val="-5"/>
                <w:sz w:val="20"/>
              </w:rPr>
              <w:t>540</w:t>
            </w:r>
          </w:p>
        </w:tc>
        <w:tc>
          <w:tcPr>
            <w:tcW w:w="1578" w:type="dxa"/>
            <w:shd w:val="clear" w:color="auto" w:fill="F2DFD6"/>
          </w:tcPr>
          <w:p w:rsidR="00974969" w:rsidRDefault="00DA1BE4">
            <w:pPr>
              <w:pStyle w:val="TableParagraph"/>
              <w:ind w:right="156"/>
              <w:rPr>
                <w:sz w:val="20"/>
              </w:rPr>
            </w:pPr>
            <w:r>
              <w:rPr>
                <w:color w:val="231F20"/>
                <w:spacing w:val="-2"/>
                <w:sz w:val="20"/>
              </w:rPr>
              <w:t>1,886</w:t>
            </w:r>
          </w:p>
        </w:tc>
        <w:tc>
          <w:tcPr>
            <w:tcW w:w="1066" w:type="dxa"/>
            <w:shd w:val="clear" w:color="auto" w:fill="F2DFD6"/>
          </w:tcPr>
          <w:p w:rsidR="00974969" w:rsidRDefault="00DA1BE4">
            <w:pPr>
              <w:pStyle w:val="TableParagraph"/>
              <w:ind w:right="88"/>
              <w:rPr>
                <w:sz w:val="20"/>
              </w:rPr>
            </w:pPr>
            <w:r>
              <w:rPr>
                <w:color w:val="231F20"/>
                <w:spacing w:val="-2"/>
                <w:w w:val="95"/>
                <w:sz w:val="20"/>
              </w:rPr>
              <w:t>1,052</w:t>
            </w:r>
          </w:p>
        </w:tc>
        <w:tc>
          <w:tcPr>
            <w:tcW w:w="1322" w:type="dxa"/>
            <w:shd w:val="clear" w:color="auto" w:fill="F2DFD6"/>
          </w:tcPr>
          <w:p w:rsidR="00974969" w:rsidRDefault="00DA1BE4">
            <w:pPr>
              <w:pStyle w:val="TableParagraph"/>
              <w:ind w:right="50"/>
              <w:rPr>
                <w:sz w:val="20"/>
              </w:rPr>
            </w:pPr>
            <w:r>
              <w:rPr>
                <w:color w:val="231F20"/>
                <w:spacing w:val="-5"/>
                <w:sz w:val="20"/>
              </w:rPr>
              <w:t>869</w:t>
            </w:r>
          </w:p>
        </w:tc>
      </w:tr>
      <w:tr w:rsidR="00974969">
        <w:trPr>
          <w:trHeight w:val="588"/>
        </w:trPr>
        <w:tc>
          <w:tcPr>
            <w:tcW w:w="2277" w:type="dxa"/>
            <w:shd w:val="clear" w:color="auto" w:fill="FAF2EE"/>
          </w:tcPr>
          <w:p w:rsidR="00974969" w:rsidRDefault="00DA1BE4">
            <w:pPr>
              <w:pStyle w:val="TableParagraph"/>
              <w:spacing w:before="26" w:line="260" w:lineRule="atLeast"/>
              <w:ind w:left="56"/>
              <w:jc w:val="left"/>
              <w:rPr>
                <w:sz w:val="20"/>
              </w:rPr>
            </w:pPr>
            <w:r>
              <w:rPr>
                <w:color w:val="231F20"/>
                <w:sz w:val="20"/>
              </w:rPr>
              <w:t>Venture Capital Fund (Including</w:t>
            </w:r>
            <w:r>
              <w:rPr>
                <w:color w:val="231F20"/>
                <w:spacing w:val="-11"/>
                <w:sz w:val="20"/>
              </w:rPr>
              <w:t xml:space="preserve"> </w:t>
            </w:r>
            <w:r>
              <w:rPr>
                <w:color w:val="231F20"/>
                <w:sz w:val="20"/>
              </w:rPr>
              <w:t>Angel</w:t>
            </w:r>
            <w:r>
              <w:rPr>
                <w:color w:val="231F20"/>
                <w:spacing w:val="-11"/>
                <w:sz w:val="20"/>
              </w:rPr>
              <w:t xml:space="preserve"> </w:t>
            </w:r>
            <w:r>
              <w:rPr>
                <w:color w:val="231F20"/>
                <w:sz w:val="20"/>
              </w:rPr>
              <w:t>fund)</w:t>
            </w:r>
          </w:p>
        </w:tc>
        <w:tc>
          <w:tcPr>
            <w:tcW w:w="1696" w:type="dxa"/>
            <w:shd w:val="clear" w:color="auto" w:fill="FAF2EE"/>
          </w:tcPr>
          <w:p w:rsidR="00974969" w:rsidRDefault="00DA1BE4">
            <w:pPr>
              <w:pStyle w:val="TableParagraph"/>
              <w:ind w:right="163"/>
              <w:rPr>
                <w:sz w:val="20"/>
              </w:rPr>
            </w:pPr>
            <w:r>
              <w:rPr>
                <w:color w:val="231F20"/>
                <w:spacing w:val="-2"/>
                <w:w w:val="95"/>
                <w:sz w:val="20"/>
              </w:rPr>
              <w:t>61,932</w:t>
            </w:r>
          </w:p>
        </w:tc>
        <w:tc>
          <w:tcPr>
            <w:tcW w:w="1304" w:type="dxa"/>
            <w:shd w:val="clear" w:color="auto" w:fill="FAF2EE"/>
          </w:tcPr>
          <w:p w:rsidR="00974969" w:rsidRDefault="00DA1BE4">
            <w:pPr>
              <w:pStyle w:val="TableParagraph"/>
              <w:ind w:right="333"/>
              <w:rPr>
                <w:sz w:val="20"/>
              </w:rPr>
            </w:pPr>
            <w:r>
              <w:rPr>
                <w:color w:val="231F20"/>
                <w:spacing w:val="-2"/>
                <w:sz w:val="20"/>
              </w:rPr>
              <w:t>36,728</w:t>
            </w:r>
          </w:p>
        </w:tc>
        <w:tc>
          <w:tcPr>
            <w:tcW w:w="1306" w:type="dxa"/>
            <w:shd w:val="clear" w:color="auto" w:fill="FAF2EE"/>
          </w:tcPr>
          <w:p w:rsidR="00974969" w:rsidRDefault="00DA1BE4">
            <w:pPr>
              <w:pStyle w:val="TableParagraph"/>
              <w:ind w:right="279"/>
              <w:rPr>
                <w:sz w:val="20"/>
              </w:rPr>
            </w:pPr>
            <w:r>
              <w:rPr>
                <w:color w:val="231F20"/>
                <w:spacing w:val="-2"/>
                <w:w w:val="95"/>
                <w:sz w:val="20"/>
              </w:rPr>
              <w:t>31,814</w:t>
            </w:r>
          </w:p>
        </w:tc>
        <w:tc>
          <w:tcPr>
            <w:tcW w:w="1578" w:type="dxa"/>
            <w:shd w:val="clear" w:color="auto" w:fill="FAF2EE"/>
          </w:tcPr>
          <w:p w:rsidR="00974969" w:rsidRDefault="00DA1BE4">
            <w:pPr>
              <w:pStyle w:val="TableParagraph"/>
              <w:ind w:right="156"/>
              <w:rPr>
                <w:sz w:val="20"/>
              </w:rPr>
            </w:pPr>
            <w:r>
              <w:rPr>
                <w:color w:val="231F20"/>
                <w:spacing w:val="-2"/>
                <w:w w:val="95"/>
                <w:sz w:val="20"/>
              </w:rPr>
              <w:t>69,713</w:t>
            </w:r>
          </w:p>
        </w:tc>
        <w:tc>
          <w:tcPr>
            <w:tcW w:w="1066" w:type="dxa"/>
            <w:shd w:val="clear" w:color="auto" w:fill="FAF2EE"/>
          </w:tcPr>
          <w:p w:rsidR="00974969" w:rsidRDefault="00DA1BE4">
            <w:pPr>
              <w:pStyle w:val="TableParagraph"/>
              <w:ind w:right="88"/>
              <w:rPr>
                <w:sz w:val="20"/>
              </w:rPr>
            </w:pPr>
            <w:r>
              <w:rPr>
                <w:color w:val="231F20"/>
                <w:spacing w:val="-2"/>
                <w:sz w:val="20"/>
              </w:rPr>
              <w:t>40,470</w:t>
            </w:r>
          </w:p>
        </w:tc>
        <w:tc>
          <w:tcPr>
            <w:tcW w:w="1322" w:type="dxa"/>
            <w:shd w:val="clear" w:color="auto" w:fill="FAF2EE"/>
          </w:tcPr>
          <w:p w:rsidR="00974969" w:rsidRDefault="00DA1BE4">
            <w:pPr>
              <w:pStyle w:val="TableParagraph"/>
              <w:ind w:right="50"/>
              <w:rPr>
                <w:sz w:val="20"/>
              </w:rPr>
            </w:pPr>
            <w:r>
              <w:rPr>
                <w:color w:val="231F20"/>
                <w:spacing w:val="-2"/>
                <w:sz w:val="20"/>
              </w:rPr>
              <w:t>33,923</w:t>
            </w:r>
          </w:p>
        </w:tc>
      </w:tr>
      <w:tr w:rsidR="00974969">
        <w:trPr>
          <w:trHeight w:val="328"/>
        </w:trPr>
        <w:tc>
          <w:tcPr>
            <w:tcW w:w="2277" w:type="dxa"/>
            <w:shd w:val="clear" w:color="auto" w:fill="F2DFD6"/>
          </w:tcPr>
          <w:p w:rsidR="00974969" w:rsidRDefault="00DA1BE4">
            <w:pPr>
              <w:pStyle w:val="TableParagraph"/>
              <w:spacing w:before="55"/>
              <w:ind w:left="56"/>
              <w:jc w:val="left"/>
              <w:rPr>
                <w:sz w:val="20"/>
              </w:rPr>
            </w:pPr>
            <w:r>
              <w:rPr>
                <w:color w:val="231F20"/>
                <w:w w:val="90"/>
                <w:sz w:val="20"/>
              </w:rPr>
              <w:t>SME</w:t>
            </w:r>
            <w:r>
              <w:rPr>
                <w:color w:val="231F20"/>
                <w:spacing w:val="1"/>
                <w:sz w:val="20"/>
              </w:rPr>
              <w:t xml:space="preserve"> </w:t>
            </w:r>
            <w:r>
              <w:rPr>
                <w:color w:val="231F20"/>
                <w:spacing w:val="-4"/>
                <w:sz w:val="20"/>
              </w:rPr>
              <w:t>Fund</w:t>
            </w:r>
          </w:p>
        </w:tc>
        <w:tc>
          <w:tcPr>
            <w:tcW w:w="1696" w:type="dxa"/>
            <w:shd w:val="clear" w:color="auto" w:fill="F2DFD6"/>
          </w:tcPr>
          <w:p w:rsidR="00974969" w:rsidRDefault="00DA1BE4">
            <w:pPr>
              <w:pStyle w:val="TableParagraph"/>
              <w:spacing w:before="55"/>
              <w:ind w:right="164"/>
              <w:rPr>
                <w:sz w:val="20"/>
              </w:rPr>
            </w:pPr>
            <w:r>
              <w:rPr>
                <w:color w:val="231F20"/>
                <w:spacing w:val="-2"/>
                <w:w w:val="85"/>
                <w:sz w:val="20"/>
              </w:rPr>
              <w:t>1,219</w:t>
            </w:r>
          </w:p>
        </w:tc>
        <w:tc>
          <w:tcPr>
            <w:tcW w:w="1304" w:type="dxa"/>
            <w:shd w:val="clear" w:color="auto" w:fill="F2DFD6"/>
          </w:tcPr>
          <w:p w:rsidR="00974969" w:rsidRDefault="00DA1BE4">
            <w:pPr>
              <w:pStyle w:val="TableParagraph"/>
              <w:spacing w:before="55"/>
              <w:ind w:right="334"/>
              <w:rPr>
                <w:sz w:val="20"/>
              </w:rPr>
            </w:pPr>
            <w:r>
              <w:rPr>
                <w:color w:val="231F20"/>
                <w:spacing w:val="-5"/>
                <w:sz w:val="20"/>
              </w:rPr>
              <w:t>854</w:t>
            </w:r>
          </w:p>
        </w:tc>
        <w:tc>
          <w:tcPr>
            <w:tcW w:w="1306" w:type="dxa"/>
            <w:shd w:val="clear" w:color="auto" w:fill="F2DFD6"/>
          </w:tcPr>
          <w:p w:rsidR="00974969" w:rsidRDefault="00DA1BE4">
            <w:pPr>
              <w:pStyle w:val="TableParagraph"/>
              <w:spacing w:before="55"/>
              <w:ind w:right="280"/>
              <w:rPr>
                <w:sz w:val="20"/>
              </w:rPr>
            </w:pPr>
            <w:r>
              <w:rPr>
                <w:color w:val="231F20"/>
                <w:spacing w:val="-5"/>
                <w:sz w:val="20"/>
              </w:rPr>
              <w:t>747</w:t>
            </w:r>
          </w:p>
        </w:tc>
        <w:tc>
          <w:tcPr>
            <w:tcW w:w="1578" w:type="dxa"/>
            <w:shd w:val="clear" w:color="auto" w:fill="F2DFD6"/>
          </w:tcPr>
          <w:p w:rsidR="00974969" w:rsidRDefault="00DA1BE4">
            <w:pPr>
              <w:pStyle w:val="TableParagraph"/>
              <w:spacing w:before="55"/>
              <w:ind w:right="157"/>
              <w:rPr>
                <w:sz w:val="20"/>
              </w:rPr>
            </w:pPr>
            <w:r>
              <w:rPr>
                <w:color w:val="231F20"/>
                <w:spacing w:val="-2"/>
                <w:w w:val="95"/>
                <w:sz w:val="20"/>
              </w:rPr>
              <w:t>1,473</w:t>
            </w:r>
          </w:p>
        </w:tc>
        <w:tc>
          <w:tcPr>
            <w:tcW w:w="1066" w:type="dxa"/>
            <w:shd w:val="clear" w:color="auto" w:fill="F2DFD6"/>
          </w:tcPr>
          <w:p w:rsidR="00974969" w:rsidRDefault="00DA1BE4">
            <w:pPr>
              <w:pStyle w:val="TableParagraph"/>
              <w:spacing w:before="55"/>
              <w:ind w:right="89"/>
              <w:rPr>
                <w:sz w:val="20"/>
              </w:rPr>
            </w:pPr>
            <w:r>
              <w:rPr>
                <w:color w:val="231F20"/>
                <w:spacing w:val="-2"/>
                <w:w w:val="80"/>
                <w:sz w:val="20"/>
              </w:rPr>
              <w:t>1,121</w:t>
            </w:r>
          </w:p>
        </w:tc>
        <w:tc>
          <w:tcPr>
            <w:tcW w:w="1322" w:type="dxa"/>
            <w:shd w:val="clear" w:color="auto" w:fill="F2DFD6"/>
          </w:tcPr>
          <w:p w:rsidR="00974969" w:rsidRDefault="00DA1BE4">
            <w:pPr>
              <w:pStyle w:val="TableParagraph"/>
              <w:spacing w:before="55"/>
              <w:ind w:right="50"/>
              <w:rPr>
                <w:sz w:val="20"/>
              </w:rPr>
            </w:pPr>
            <w:r>
              <w:rPr>
                <w:color w:val="231F20"/>
                <w:spacing w:val="-5"/>
                <w:sz w:val="20"/>
              </w:rPr>
              <w:t>934</w:t>
            </w:r>
          </w:p>
        </w:tc>
      </w:tr>
      <w:tr w:rsidR="00974969" w:rsidRPr="00DA1BE4">
        <w:trPr>
          <w:trHeight w:val="328"/>
        </w:trPr>
        <w:tc>
          <w:tcPr>
            <w:tcW w:w="2277" w:type="dxa"/>
            <w:shd w:val="clear" w:color="auto" w:fill="FAF2EE"/>
          </w:tcPr>
          <w:p w:rsidR="00974969" w:rsidRPr="00DA1BE4" w:rsidRDefault="00DA1BE4">
            <w:pPr>
              <w:pStyle w:val="TableParagraph"/>
              <w:spacing w:before="55"/>
              <w:ind w:left="56"/>
              <w:jc w:val="left"/>
              <w:rPr>
                <w:b/>
                <w:sz w:val="20"/>
              </w:rPr>
            </w:pPr>
            <w:r w:rsidRPr="00DA1BE4">
              <w:rPr>
                <w:b/>
                <w:color w:val="231F20"/>
                <w:sz w:val="20"/>
              </w:rPr>
              <w:t>Special</w:t>
            </w:r>
            <w:r w:rsidRPr="00DA1BE4">
              <w:rPr>
                <w:b/>
                <w:color w:val="231F20"/>
                <w:spacing w:val="-2"/>
                <w:sz w:val="20"/>
              </w:rPr>
              <w:t xml:space="preserve"> </w:t>
            </w:r>
            <w:r w:rsidRPr="00DA1BE4">
              <w:rPr>
                <w:b/>
                <w:color w:val="231F20"/>
                <w:sz w:val="20"/>
              </w:rPr>
              <w:t>Situation</w:t>
            </w:r>
            <w:r w:rsidRPr="00DA1BE4">
              <w:rPr>
                <w:b/>
                <w:color w:val="231F20"/>
                <w:spacing w:val="-1"/>
                <w:sz w:val="20"/>
              </w:rPr>
              <w:t xml:space="preserve"> </w:t>
            </w:r>
            <w:r w:rsidRPr="00DA1BE4">
              <w:rPr>
                <w:b/>
                <w:color w:val="231F20"/>
                <w:spacing w:val="-4"/>
                <w:sz w:val="20"/>
              </w:rPr>
              <w:t>Fund</w:t>
            </w:r>
          </w:p>
        </w:tc>
        <w:tc>
          <w:tcPr>
            <w:tcW w:w="1696" w:type="dxa"/>
            <w:shd w:val="clear" w:color="auto" w:fill="FAF2EE"/>
          </w:tcPr>
          <w:p w:rsidR="00974969" w:rsidRPr="00DA1BE4" w:rsidRDefault="00DA1BE4">
            <w:pPr>
              <w:pStyle w:val="TableParagraph"/>
              <w:spacing w:before="55"/>
              <w:ind w:right="164"/>
              <w:rPr>
                <w:b/>
                <w:sz w:val="20"/>
              </w:rPr>
            </w:pPr>
            <w:r w:rsidRPr="00DA1BE4">
              <w:rPr>
                <w:b/>
                <w:color w:val="231F20"/>
                <w:spacing w:val="-2"/>
                <w:w w:val="90"/>
                <w:sz w:val="20"/>
              </w:rPr>
              <w:t>4,161</w:t>
            </w:r>
          </w:p>
        </w:tc>
        <w:tc>
          <w:tcPr>
            <w:tcW w:w="1304" w:type="dxa"/>
            <w:shd w:val="clear" w:color="auto" w:fill="FAF2EE"/>
          </w:tcPr>
          <w:p w:rsidR="00974969" w:rsidRPr="00DA1BE4" w:rsidRDefault="00DA1BE4">
            <w:pPr>
              <w:pStyle w:val="TableParagraph"/>
              <w:spacing w:before="55"/>
              <w:ind w:right="334"/>
              <w:rPr>
                <w:b/>
                <w:sz w:val="20"/>
              </w:rPr>
            </w:pPr>
            <w:r w:rsidRPr="00DA1BE4">
              <w:rPr>
                <w:b/>
                <w:color w:val="231F20"/>
                <w:spacing w:val="-2"/>
                <w:w w:val="95"/>
                <w:sz w:val="20"/>
              </w:rPr>
              <w:t>2,381</w:t>
            </w:r>
          </w:p>
        </w:tc>
        <w:tc>
          <w:tcPr>
            <w:tcW w:w="1306" w:type="dxa"/>
            <w:shd w:val="clear" w:color="auto" w:fill="FAF2EE"/>
          </w:tcPr>
          <w:p w:rsidR="00974969" w:rsidRPr="00DA1BE4" w:rsidRDefault="00DA1BE4">
            <w:pPr>
              <w:pStyle w:val="TableParagraph"/>
              <w:spacing w:before="55"/>
              <w:ind w:right="279"/>
              <w:rPr>
                <w:b/>
                <w:sz w:val="20"/>
              </w:rPr>
            </w:pPr>
            <w:r w:rsidRPr="00DA1BE4">
              <w:rPr>
                <w:b/>
                <w:color w:val="231F20"/>
                <w:spacing w:val="-2"/>
                <w:sz w:val="20"/>
              </w:rPr>
              <w:t>2,300</w:t>
            </w:r>
          </w:p>
        </w:tc>
        <w:tc>
          <w:tcPr>
            <w:tcW w:w="1578" w:type="dxa"/>
            <w:shd w:val="clear" w:color="auto" w:fill="FAF2EE"/>
          </w:tcPr>
          <w:p w:rsidR="00974969" w:rsidRPr="00DA1BE4" w:rsidRDefault="00DA1BE4">
            <w:pPr>
              <w:pStyle w:val="TableParagraph"/>
              <w:spacing w:before="55"/>
              <w:ind w:right="157"/>
              <w:rPr>
                <w:b/>
                <w:sz w:val="20"/>
              </w:rPr>
            </w:pPr>
            <w:r w:rsidRPr="00DA1BE4">
              <w:rPr>
                <w:b/>
                <w:color w:val="231F20"/>
                <w:spacing w:val="-2"/>
                <w:sz w:val="20"/>
              </w:rPr>
              <w:t>6,844</w:t>
            </w:r>
          </w:p>
        </w:tc>
        <w:tc>
          <w:tcPr>
            <w:tcW w:w="1066" w:type="dxa"/>
            <w:shd w:val="clear" w:color="auto" w:fill="FAF2EE"/>
          </w:tcPr>
          <w:p w:rsidR="00974969" w:rsidRPr="00DA1BE4" w:rsidRDefault="00DA1BE4">
            <w:pPr>
              <w:pStyle w:val="TableParagraph"/>
              <w:spacing w:before="55"/>
              <w:ind w:right="89"/>
              <w:rPr>
                <w:b/>
                <w:sz w:val="20"/>
              </w:rPr>
            </w:pPr>
            <w:r w:rsidRPr="00DA1BE4">
              <w:rPr>
                <w:b/>
                <w:color w:val="231F20"/>
                <w:spacing w:val="-2"/>
                <w:sz w:val="20"/>
              </w:rPr>
              <w:t>2,650</w:t>
            </w:r>
          </w:p>
        </w:tc>
        <w:tc>
          <w:tcPr>
            <w:tcW w:w="1322" w:type="dxa"/>
            <w:shd w:val="clear" w:color="auto" w:fill="FAF2EE"/>
          </w:tcPr>
          <w:p w:rsidR="00974969" w:rsidRPr="00DA1BE4" w:rsidRDefault="00DA1BE4">
            <w:pPr>
              <w:pStyle w:val="TableParagraph"/>
              <w:spacing w:before="55"/>
              <w:ind w:right="50"/>
              <w:rPr>
                <w:b/>
                <w:sz w:val="20"/>
              </w:rPr>
            </w:pPr>
            <w:r w:rsidRPr="00DA1BE4">
              <w:rPr>
                <w:b/>
                <w:color w:val="231F20"/>
                <w:spacing w:val="-4"/>
                <w:sz w:val="20"/>
              </w:rPr>
              <w:t>2,069</w:t>
            </w:r>
          </w:p>
        </w:tc>
      </w:tr>
      <w:tr w:rsidR="00974969" w:rsidRPr="00DA1BE4">
        <w:trPr>
          <w:trHeight w:val="328"/>
        </w:trPr>
        <w:tc>
          <w:tcPr>
            <w:tcW w:w="2277" w:type="dxa"/>
            <w:shd w:val="clear" w:color="auto" w:fill="F2DFD6"/>
          </w:tcPr>
          <w:p w:rsidR="00974969" w:rsidRPr="00DA1BE4" w:rsidRDefault="00DA1BE4">
            <w:pPr>
              <w:pStyle w:val="TableParagraph"/>
              <w:spacing w:before="55"/>
              <w:ind w:left="56"/>
              <w:jc w:val="left"/>
              <w:rPr>
                <w:b/>
                <w:sz w:val="20"/>
              </w:rPr>
            </w:pPr>
            <w:r w:rsidRPr="00DA1BE4">
              <w:rPr>
                <w:b/>
                <w:color w:val="231F20"/>
                <w:spacing w:val="-2"/>
                <w:sz w:val="20"/>
              </w:rPr>
              <w:t>Category</w:t>
            </w:r>
            <w:r w:rsidRPr="00DA1BE4">
              <w:rPr>
                <w:b/>
                <w:color w:val="231F20"/>
                <w:spacing w:val="-3"/>
                <w:sz w:val="20"/>
              </w:rPr>
              <w:t xml:space="preserve"> </w:t>
            </w:r>
            <w:r w:rsidRPr="00DA1BE4">
              <w:rPr>
                <w:b/>
                <w:color w:val="231F20"/>
                <w:spacing w:val="-5"/>
                <w:sz w:val="20"/>
              </w:rPr>
              <w:t>II</w:t>
            </w:r>
          </w:p>
        </w:tc>
        <w:tc>
          <w:tcPr>
            <w:tcW w:w="1696" w:type="dxa"/>
            <w:shd w:val="clear" w:color="auto" w:fill="F2DFD6"/>
          </w:tcPr>
          <w:p w:rsidR="00974969" w:rsidRPr="00DA1BE4" w:rsidRDefault="00DA1BE4">
            <w:pPr>
              <w:pStyle w:val="TableParagraph"/>
              <w:spacing w:before="55"/>
              <w:ind w:right="164"/>
              <w:rPr>
                <w:b/>
                <w:sz w:val="20"/>
              </w:rPr>
            </w:pPr>
            <w:r w:rsidRPr="00DA1BE4">
              <w:rPr>
                <w:b/>
                <w:color w:val="231F20"/>
                <w:spacing w:val="-2"/>
                <w:w w:val="95"/>
                <w:sz w:val="20"/>
              </w:rPr>
              <w:t>10,30,041</w:t>
            </w:r>
          </w:p>
        </w:tc>
        <w:tc>
          <w:tcPr>
            <w:tcW w:w="1304" w:type="dxa"/>
            <w:shd w:val="clear" w:color="auto" w:fill="F2DFD6"/>
          </w:tcPr>
          <w:p w:rsidR="00974969" w:rsidRPr="00DA1BE4" w:rsidRDefault="00DA1BE4">
            <w:pPr>
              <w:pStyle w:val="TableParagraph"/>
              <w:spacing w:before="55"/>
              <w:ind w:right="334"/>
              <w:rPr>
                <w:b/>
                <w:sz w:val="20"/>
              </w:rPr>
            </w:pPr>
            <w:r w:rsidRPr="00DA1BE4">
              <w:rPr>
                <w:b/>
                <w:color w:val="231F20"/>
                <w:spacing w:val="-2"/>
                <w:w w:val="95"/>
                <w:sz w:val="20"/>
              </w:rPr>
              <w:t>3,66,621</w:t>
            </w:r>
          </w:p>
        </w:tc>
        <w:tc>
          <w:tcPr>
            <w:tcW w:w="1306" w:type="dxa"/>
            <w:shd w:val="clear" w:color="auto" w:fill="F2DFD6"/>
          </w:tcPr>
          <w:p w:rsidR="00974969" w:rsidRPr="00DA1BE4" w:rsidRDefault="00DA1BE4">
            <w:pPr>
              <w:pStyle w:val="TableParagraph"/>
              <w:spacing w:before="55"/>
              <w:ind w:right="279"/>
              <w:rPr>
                <w:b/>
                <w:sz w:val="20"/>
              </w:rPr>
            </w:pPr>
            <w:r w:rsidRPr="00DA1BE4">
              <w:rPr>
                <w:b/>
                <w:color w:val="231F20"/>
                <w:spacing w:val="-2"/>
                <w:sz w:val="20"/>
              </w:rPr>
              <w:t>3,32,201</w:t>
            </w:r>
          </w:p>
        </w:tc>
        <w:tc>
          <w:tcPr>
            <w:tcW w:w="1578" w:type="dxa"/>
            <w:shd w:val="clear" w:color="auto" w:fill="F2DFD6"/>
          </w:tcPr>
          <w:p w:rsidR="00974969" w:rsidRPr="00DA1BE4" w:rsidRDefault="00DA1BE4">
            <w:pPr>
              <w:pStyle w:val="TableParagraph"/>
              <w:spacing w:before="55"/>
              <w:ind w:right="157"/>
              <w:rPr>
                <w:b/>
                <w:sz w:val="20"/>
              </w:rPr>
            </w:pPr>
            <w:r w:rsidRPr="00DA1BE4">
              <w:rPr>
                <w:b/>
                <w:color w:val="231F20"/>
                <w:spacing w:val="-2"/>
                <w:sz w:val="20"/>
              </w:rPr>
              <w:t>12,74,300</w:t>
            </w:r>
          </w:p>
        </w:tc>
        <w:tc>
          <w:tcPr>
            <w:tcW w:w="1066" w:type="dxa"/>
            <w:shd w:val="clear" w:color="auto" w:fill="F2DFD6"/>
          </w:tcPr>
          <w:p w:rsidR="00974969" w:rsidRPr="00DA1BE4" w:rsidRDefault="00DA1BE4">
            <w:pPr>
              <w:pStyle w:val="TableParagraph"/>
              <w:spacing w:before="55"/>
              <w:ind w:right="88"/>
              <w:rPr>
                <w:b/>
                <w:sz w:val="20"/>
              </w:rPr>
            </w:pPr>
            <w:r w:rsidRPr="00DA1BE4">
              <w:rPr>
                <w:b/>
                <w:color w:val="231F20"/>
                <w:spacing w:val="-2"/>
                <w:sz w:val="20"/>
              </w:rPr>
              <w:t>4,44,122</w:t>
            </w:r>
          </w:p>
        </w:tc>
        <w:tc>
          <w:tcPr>
            <w:tcW w:w="1322" w:type="dxa"/>
            <w:shd w:val="clear" w:color="auto" w:fill="F2DFD6"/>
          </w:tcPr>
          <w:p w:rsidR="00974969" w:rsidRPr="00DA1BE4" w:rsidRDefault="00DA1BE4">
            <w:pPr>
              <w:pStyle w:val="TableParagraph"/>
              <w:spacing w:before="55"/>
              <w:ind w:right="50"/>
              <w:rPr>
                <w:b/>
                <w:sz w:val="20"/>
              </w:rPr>
            </w:pPr>
            <w:r w:rsidRPr="00DA1BE4">
              <w:rPr>
                <w:b/>
                <w:color w:val="231F20"/>
                <w:spacing w:val="-2"/>
                <w:sz w:val="20"/>
              </w:rPr>
              <w:t>4,12,628</w:t>
            </w:r>
          </w:p>
        </w:tc>
      </w:tr>
      <w:tr w:rsidR="00974969" w:rsidRPr="00DA1BE4">
        <w:trPr>
          <w:trHeight w:val="323"/>
        </w:trPr>
        <w:tc>
          <w:tcPr>
            <w:tcW w:w="2277" w:type="dxa"/>
            <w:tcBorders>
              <w:bottom w:val="single" w:sz="4" w:space="0" w:color="231F20"/>
            </w:tcBorders>
            <w:shd w:val="clear" w:color="auto" w:fill="FAF2EE"/>
          </w:tcPr>
          <w:p w:rsidR="00974969" w:rsidRPr="00DA1BE4" w:rsidRDefault="00DA1BE4">
            <w:pPr>
              <w:pStyle w:val="TableParagraph"/>
              <w:spacing w:before="55"/>
              <w:ind w:left="56"/>
              <w:jc w:val="left"/>
              <w:rPr>
                <w:b/>
                <w:sz w:val="20"/>
              </w:rPr>
            </w:pPr>
            <w:r w:rsidRPr="00DA1BE4">
              <w:rPr>
                <w:b/>
                <w:color w:val="231F20"/>
                <w:spacing w:val="-2"/>
                <w:sz w:val="20"/>
              </w:rPr>
              <w:t>Category</w:t>
            </w:r>
            <w:r w:rsidRPr="00DA1BE4">
              <w:rPr>
                <w:b/>
                <w:color w:val="231F20"/>
                <w:spacing w:val="-3"/>
                <w:sz w:val="20"/>
              </w:rPr>
              <w:t xml:space="preserve"> </w:t>
            </w:r>
            <w:r w:rsidRPr="00DA1BE4">
              <w:rPr>
                <w:b/>
                <w:color w:val="231F20"/>
                <w:spacing w:val="-5"/>
                <w:sz w:val="20"/>
              </w:rPr>
              <w:t>III</w:t>
            </w:r>
          </w:p>
        </w:tc>
        <w:tc>
          <w:tcPr>
            <w:tcW w:w="1696" w:type="dxa"/>
            <w:tcBorders>
              <w:bottom w:val="single" w:sz="4" w:space="0" w:color="231F20"/>
            </w:tcBorders>
            <w:shd w:val="clear" w:color="auto" w:fill="FAF2EE"/>
          </w:tcPr>
          <w:p w:rsidR="00974969" w:rsidRPr="00DA1BE4" w:rsidRDefault="00DA1BE4">
            <w:pPr>
              <w:pStyle w:val="TableParagraph"/>
              <w:spacing w:before="55"/>
              <w:ind w:right="164"/>
              <w:rPr>
                <w:b/>
                <w:sz w:val="20"/>
              </w:rPr>
            </w:pPr>
            <w:r w:rsidRPr="00DA1BE4">
              <w:rPr>
                <w:b/>
                <w:color w:val="231F20"/>
                <w:spacing w:val="-2"/>
                <w:sz w:val="20"/>
              </w:rPr>
              <w:t>2,29,927</w:t>
            </w:r>
          </w:p>
        </w:tc>
        <w:tc>
          <w:tcPr>
            <w:tcW w:w="1304" w:type="dxa"/>
            <w:tcBorders>
              <w:bottom w:val="single" w:sz="4" w:space="0" w:color="231F20"/>
            </w:tcBorders>
            <w:shd w:val="clear" w:color="auto" w:fill="FAF2EE"/>
          </w:tcPr>
          <w:p w:rsidR="00974969" w:rsidRPr="00DA1BE4" w:rsidRDefault="00DA1BE4">
            <w:pPr>
              <w:pStyle w:val="TableParagraph"/>
              <w:spacing w:before="55"/>
              <w:ind w:right="334"/>
              <w:rPr>
                <w:b/>
                <w:sz w:val="20"/>
              </w:rPr>
            </w:pPr>
            <w:r w:rsidRPr="00DA1BE4">
              <w:rPr>
                <w:b/>
                <w:color w:val="231F20"/>
                <w:spacing w:val="-2"/>
                <w:sz w:val="20"/>
              </w:rPr>
              <w:t>1,47,435</w:t>
            </w:r>
          </w:p>
        </w:tc>
        <w:tc>
          <w:tcPr>
            <w:tcW w:w="1306" w:type="dxa"/>
            <w:tcBorders>
              <w:bottom w:val="single" w:sz="4" w:space="0" w:color="231F20"/>
            </w:tcBorders>
            <w:shd w:val="clear" w:color="auto" w:fill="FAF2EE"/>
          </w:tcPr>
          <w:p w:rsidR="00974969" w:rsidRPr="00DA1BE4" w:rsidRDefault="00DA1BE4">
            <w:pPr>
              <w:pStyle w:val="TableParagraph"/>
              <w:spacing w:before="55"/>
              <w:ind w:right="281"/>
              <w:rPr>
                <w:b/>
                <w:sz w:val="20"/>
              </w:rPr>
            </w:pPr>
            <w:r w:rsidRPr="00DA1BE4">
              <w:rPr>
                <w:b/>
                <w:color w:val="231F20"/>
                <w:spacing w:val="-2"/>
                <w:w w:val="95"/>
                <w:sz w:val="20"/>
              </w:rPr>
              <w:t>1,63,029</w:t>
            </w:r>
          </w:p>
        </w:tc>
        <w:tc>
          <w:tcPr>
            <w:tcW w:w="1578" w:type="dxa"/>
            <w:tcBorders>
              <w:bottom w:val="single" w:sz="4" w:space="0" w:color="231F20"/>
            </w:tcBorders>
            <w:shd w:val="clear" w:color="auto" w:fill="FAF2EE"/>
          </w:tcPr>
          <w:p w:rsidR="00974969" w:rsidRPr="00DA1BE4" w:rsidRDefault="00DA1BE4">
            <w:pPr>
              <w:pStyle w:val="TableParagraph"/>
              <w:spacing w:before="55"/>
              <w:ind w:right="156"/>
              <w:rPr>
                <w:b/>
                <w:sz w:val="20"/>
              </w:rPr>
            </w:pPr>
            <w:r w:rsidRPr="00DA1BE4">
              <w:rPr>
                <w:b/>
                <w:color w:val="231F20"/>
                <w:spacing w:val="-2"/>
                <w:w w:val="95"/>
                <w:sz w:val="20"/>
              </w:rPr>
              <w:t>3,14,713</w:t>
            </w:r>
          </w:p>
        </w:tc>
        <w:tc>
          <w:tcPr>
            <w:tcW w:w="1066" w:type="dxa"/>
            <w:tcBorders>
              <w:bottom w:val="single" w:sz="4" w:space="0" w:color="231F20"/>
            </w:tcBorders>
            <w:shd w:val="clear" w:color="auto" w:fill="FAF2EE"/>
          </w:tcPr>
          <w:p w:rsidR="00974969" w:rsidRPr="00DA1BE4" w:rsidRDefault="00DA1BE4">
            <w:pPr>
              <w:pStyle w:val="TableParagraph"/>
              <w:spacing w:before="55"/>
              <w:ind w:right="89"/>
              <w:rPr>
                <w:b/>
                <w:sz w:val="20"/>
              </w:rPr>
            </w:pPr>
            <w:r w:rsidRPr="00DA1BE4">
              <w:rPr>
                <w:b/>
                <w:color w:val="231F20"/>
                <w:spacing w:val="-2"/>
                <w:w w:val="95"/>
                <w:sz w:val="20"/>
              </w:rPr>
              <w:t>1,99,829</w:t>
            </w:r>
          </w:p>
        </w:tc>
        <w:tc>
          <w:tcPr>
            <w:tcW w:w="1322" w:type="dxa"/>
            <w:tcBorders>
              <w:bottom w:val="single" w:sz="4" w:space="0" w:color="231F20"/>
            </w:tcBorders>
            <w:shd w:val="clear" w:color="auto" w:fill="FAF2EE"/>
          </w:tcPr>
          <w:p w:rsidR="00974969" w:rsidRPr="00DA1BE4" w:rsidRDefault="00DA1BE4">
            <w:pPr>
              <w:pStyle w:val="TableParagraph"/>
              <w:spacing w:before="55"/>
              <w:ind w:right="50"/>
              <w:rPr>
                <w:b/>
                <w:sz w:val="20"/>
              </w:rPr>
            </w:pPr>
            <w:r w:rsidRPr="00DA1BE4">
              <w:rPr>
                <w:b/>
                <w:color w:val="231F20"/>
                <w:spacing w:val="-2"/>
                <w:w w:val="95"/>
                <w:sz w:val="20"/>
              </w:rPr>
              <w:t>2,13,207</w:t>
            </w:r>
          </w:p>
        </w:tc>
      </w:tr>
      <w:tr w:rsidR="00974969" w:rsidRPr="00DA1BE4">
        <w:trPr>
          <w:trHeight w:val="318"/>
        </w:trPr>
        <w:tc>
          <w:tcPr>
            <w:tcW w:w="2277" w:type="dxa"/>
            <w:tcBorders>
              <w:top w:val="single" w:sz="4" w:space="0" w:color="231F20"/>
              <w:bottom w:val="single" w:sz="4" w:space="0" w:color="231F20"/>
            </w:tcBorders>
            <w:shd w:val="clear" w:color="auto" w:fill="F2DFD6"/>
          </w:tcPr>
          <w:p w:rsidR="00974969" w:rsidRPr="00DA1BE4" w:rsidRDefault="00DA1BE4">
            <w:pPr>
              <w:pStyle w:val="TableParagraph"/>
              <w:spacing w:before="50"/>
              <w:ind w:left="56"/>
              <w:jc w:val="left"/>
              <w:rPr>
                <w:b/>
                <w:sz w:val="20"/>
              </w:rPr>
            </w:pPr>
            <w:r w:rsidRPr="00DA1BE4">
              <w:rPr>
                <w:b/>
                <w:color w:val="231F20"/>
                <w:spacing w:val="-4"/>
                <w:sz w:val="20"/>
              </w:rPr>
              <w:t>Grand</w:t>
            </w:r>
            <w:r w:rsidRPr="00DA1BE4">
              <w:rPr>
                <w:b/>
                <w:color w:val="231F20"/>
                <w:spacing w:val="-3"/>
                <w:sz w:val="20"/>
              </w:rPr>
              <w:t xml:space="preserve"> </w:t>
            </w:r>
            <w:r w:rsidRPr="00DA1BE4">
              <w:rPr>
                <w:b/>
                <w:color w:val="231F20"/>
                <w:spacing w:val="-4"/>
                <w:sz w:val="20"/>
              </w:rPr>
              <w:t>Total</w:t>
            </w:r>
          </w:p>
        </w:tc>
        <w:tc>
          <w:tcPr>
            <w:tcW w:w="1696"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163"/>
              <w:rPr>
                <w:b/>
                <w:sz w:val="20"/>
              </w:rPr>
            </w:pPr>
            <w:r w:rsidRPr="00DA1BE4">
              <w:rPr>
                <w:b/>
                <w:color w:val="231F20"/>
                <w:spacing w:val="-2"/>
                <w:w w:val="95"/>
                <w:sz w:val="20"/>
              </w:rPr>
              <w:t>13,49,051</w:t>
            </w:r>
          </w:p>
        </w:tc>
        <w:tc>
          <w:tcPr>
            <w:tcW w:w="1304"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334"/>
              <w:rPr>
                <w:b/>
                <w:sz w:val="20"/>
              </w:rPr>
            </w:pPr>
            <w:r w:rsidRPr="00DA1BE4">
              <w:rPr>
                <w:b/>
                <w:color w:val="231F20"/>
                <w:spacing w:val="-2"/>
                <w:sz w:val="20"/>
              </w:rPr>
              <w:t>5,63,429</w:t>
            </w:r>
          </w:p>
        </w:tc>
        <w:tc>
          <w:tcPr>
            <w:tcW w:w="1306"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279"/>
              <w:rPr>
                <w:b/>
                <w:sz w:val="20"/>
              </w:rPr>
            </w:pPr>
            <w:r w:rsidRPr="00DA1BE4">
              <w:rPr>
                <w:b/>
                <w:color w:val="231F20"/>
                <w:spacing w:val="-2"/>
                <w:w w:val="95"/>
                <w:sz w:val="20"/>
              </w:rPr>
              <w:t>5,38,161</w:t>
            </w:r>
          </w:p>
        </w:tc>
        <w:tc>
          <w:tcPr>
            <w:tcW w:w="1578"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157"/>
              <w:rPr>
                <w:b/>
                <w:sz w:val="20"/>
              </w:rPr>
            </w:pPr>
            <w:r w:rsidRPr="00DA1BE4">
              <w:rPr>
                <w:b/>
                <w:color w:val="231F20"/>
                <w:spacing w:val="-2"/>
                <w:sz w:val="20"/>
              </w:rPr>
              <w:t>16,94,262</w:t>
            </w:r>
          </w:p>
        </w:tc>
        <w:tc>
          <w:tcPr>
            <w:tcW w:w="1066"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89"/>
              <w:rPr>
                <w:b/>
                <w:sz w:val="20"/>
              </w:rPr>
            </w:pPr>
            <w:r w:rsidRPr="00DA1BE4">
              <w:rPr>
                <w:b/>
                <w:color w:val="231F20"/>
                <w:spacing w:val="-2"/>
                <w:sz w:val="20"/>
              </w:rPr>
              <w:t>7,02,724</w:t>
            </w:r>
          </w:p>
        </w:tc>
        <w:tc>
          <w:tcPr>
            <w:tcW w:w="1322"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51"/>
              <w:rPr>
                <w:b/>
                <w:sz w:val="20"/>
              </w:rPr>
            </w:pPr>
            <w:r w:rsidRPr="00DA1BE4">
              <w:rPr>
                <w:b/>
                <w:color w:val="231F20"/>
                <w:spacing w:val="-2"/>
                <w:sz w:val="20"/>
              </w:rPr>
              <w:t>6,76,365</w:t>
            </w:r>
          </w:p>
        </w:tc>
      </w:tr>
    </w:tbl>
    <w:p w:rsidR="00974969" w:rsidRDefault="00974969">
      <w:pPr>
        <w:pStyle w:val="TableParagraph"/>
        <w:rPr>
          <w:sz w:val="20"/>
        </w:rPr>
        <w:sectPr w:rsidR="00974969">
          <w:type w:val="continuous"/>
          <w:pgSz w:w="12590" w:h="16190"/>
          <w:pgMar w:top="0" w:right="992" w:bottom="1020" w:left="992" w:header="0" w:footer="824" w:gutter="0"/>
          <w:cols w:space="720"/>
        </w:sectPr>
      </w:pPr>
    </w:p>
    <w:p w:rsidR="00974969" w:rsidRPr="00DA1BE4" w:rsidRDefault="00DA1BE4">
      <w:pPr>
        <w:pStyle w:val="BodyText"/>
        <w:spacing w:before="178"/>
        <w:ind w:left="28"/>
        <w:rPr>
          <w:b/>
          <w:sz w:val="20"/>
        </w:rPr>
      </w:pPr>
      <w:r w:rsidRPr="00DA1BE4">
        <w:rPr>
          <w:b/>
          <w:color w:val="231F20"/>
          <w:sz w:val="20"/>
        </w:rPr>
        <w:t>Table</w:t>
      </w:r>
      <w:r w:rsidRPr="00DA1BE4">
        <w:rPr>
          <w:b/>
          <w:color w:val="231F20"/>
          <w:spacing w:val="-15"/>
          <w:sz w:val="20"/>
        </w:rPr>
        <w:t xml:space="preserve"> </w:t>
      </w:r>
      <w:r w:rsidRPr="00DA1BE4">
        <w:rPr>
          <w:b/>
          <w:color w:val="231F20"/>
          <w:sz w:val="20"/>
        </w:rPr>
        <w:t>5.17:</w:t>
      </w:r>
      <w:r w:rsidRPr="00DA1BE4">
        <w:rPr>
          <w:b/>
          <w:color w:val="231F20"/>
          <w:spacing w:val="-14"/>
          <w:sz w:val="20"/>
        </w:rPr>
        <w:t xml:space="preserve"> </w:t>
      </w:r>
      <w:r w:rsidRPr="00DA1BE4">
        <w:rPr>
          <w:b/>
          <w:color w:val="231F20"/>
          <w:sz w:val="20"/>
        </w:rPr>
        <w:t>Instrument-wise</w:t>
      </w:r>
      <w:r w:rsidRPr="00DA1BE4">
        <w:rPr>
          <w:b/>
          <w:color w:val="231F20"/>
          <w:spacing w:val="-14"/>
          <w:sz w:val="20"/>
        </w:rPr>
        <w:t xml:space="preserve"> </w:t>
      </w:r>
      <w:r w:rsidRPr="00DA1BE4">
        <w:rPr>
          <w:b/>
          <w:color w:val="231F20"/>
          <w:sz w:val="20"/>
        </w:rPr>
        <w:t>Deployment</w:t>
      </w:r>
      <w:r w:rsidRPr="00DA1BE4">
        <w:rPr>
          <w:b/>
          <w:color w:val="231F20"/>
          <w:spacing w:val="-15"/>
          <w:sz w:val="20"/>
        </w:rPr>
        <w:t xml:space="preserve"> </w:t>
      </w:r>
      <w:r w:rsidRPr="00DA1BE4">
        <w:rPr>
          <w:b/>
          <w:color w:val="231F20"/>
          <w:sz w:val="20"/>
        </w:rPr>
        <w:t>of</w:t>
      </w:r>
      <w:r w:rsidRPr="00DA1BE4">
        <w:rPr>
          <w:b/>
          <w:color w:val="231F20"/>
          <w:spacing w:val="-14"/>
          <w:sz w:val="20"/>
        </w:rPr>
        <w:t xml:space="preserve"> </w:t>
      </w:r>
      <w:r w:rsidRPr="00DA1BE4">
        <w:rPr>
          <w:b/>
          <w:color w:val="231F20"/>
          <w:sz w:val="20"/>
        </w:rPr>
        <w:t>Funds</w:t>
      </w:r>
      <w:r w:rsidRPr="00DA1BE4">
        <w:rPr>
          <w:b/>
          <w:color w:val="231F20"/>
          <w:spacing w:val="-14"/>
          <w:sz w:val="20"/>
        </w:rPr>
        <w:t xml:space="preserve"> </w:t>
      </w:r>
      <w:r w:rsidRPr="00DA1BE4">
        <w:rPr>
          <w:b/>
          <w:color w:val="231F20"/>
          <w:sz w:val="20"/>
        </w:rPr>
        <w:t>by</w:t>
      </w:r>
      <w:r w:rsidRPr="00DA1BE4">
        <w:rPr>
          <w:b/>
          <w:color w:val="231F20"/>
          <w:spacing w:val="-15"/>
          <w:sz w:val="20"/>
        </w:rPr>
        <w:t xml:space="preserve"> </w:t>
      </w:r>
      <w:r w:rsidRPr="00DA1BE4">
        <w:rPr>
          <w:b/>
          <w:color w:val="231F20"/>
          <w:spacing w:val="-4"/>
          <w:sz w:val="20"/>
        </w:rPr>
        <w:t>AIFs</w:t>
      </w:r>
    </w:p>
    <w:p w:rsidR="00974969" w:rsidRPr="00DA1BE4" w:rsidRDefault="00974969">
      <w:pPr>
        <w:pStyle w:val="BodyText"/>
        <w:spacing w:before="10" w:after="1"/>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4786"/>
        <w:gridCol w:w="1773"/>
        <w:gridCol w:w="1436"/>
        <w:gridCol w:w="1490"/>
        <w:gridCol w:w="1055"/>
      </w:tblGrid>
      <w:tr w:rsidR="00974969" w:rsidRPr="00DA1BE4">
        <w:trPr>
          <w:trHeight w:val="318"/>
        </w:trPr>
        <w:tc>
          <w:tcPr>
            <w:tcW w:w="4786" w:type="dxa"/>
            <w:vMerge w:val="restart"/>
            <w:tcBorders>
              <w:top w:val="single" w:sz="4" w:space="0" w:color="231F20"/>
              <w:bottom w:val="single" w:sz="4" w:space="0" w:color="231F20"/>
            </w:tcBorders>
            <w:shd w:val="clear" w:color="auto" w:fill="C95D48"/>
          </w:tcPr>
          <w:p w:rsidR="00974969" w:rsidRPr="00DA1BE4" w:rsidRDefault="00DA1BE4">
            <w:pPr>
              <w:pStyle w:val="TableParagraph"/>
              <w:spacing w:before="51"/>
              <w:ind w:left="56"/>
              <w:jc w:val="left"/>
              <w:rPr>
                <w:b/>
                <w:sz w:val="18"/>
                <w:szCs w:val="18"/>
              </w:rPr>
            </w:pPr>
            <w:r w:rsidRPr="00DA1BE4">
              <w:rPr>
                <w:b/>
                <w:color w:val="FFFFFF"/>
                <w:spacing w:val="-6"/>
                <w:sz w:val="18"/>
                <w:szCs w:val="18"/>
              </w:rPr>
              <w:t>Type of Instruments</w:t>
            </w:r>
          </w:p>
        </w:tc>
        <w:tc>
          <w:tcPr>
            <w:tcW w:w="1773" w:type="dxa"/>
            <w:vMerge w:val="restart"/>
            <w:tcBorders>
              <w:top w:val="single" w:sz="4" w:space="0" w:color="231F20"/>
              <w:bottom w:val="single" w:sz="4" w:space="0" w:color="231F20"/>
            </w:tcBorders>
            <w:shd w:val="clear" w:color="auto" w:fill="C95D48"/>
          </w:tcPr>
          <w:p w:rsidR="00974969" w:rsidRPr="00DA1BE4" w:rsidRDefault="00DA1BE4">
            <w:pPr>
              <w:pStyle w:val="TableParagraph"/>
              <w:spacing w:before="51"/>
              <w:ind w:left="613" w:right="14"/>
              <w:jc w:val="center"/>
              <w:rPr>
                <w:b/>
                <w:sz w:val="18"/>
                <w:szCs w:val="18"/>
              </w:rPr>
            </w:pPr>
            <w:r w:rsidRPr="00DA1BE4">
              <w:rPr>
                <w:b/>
                <w:color w:val="FFFFFF"/>
                <w:sz w:val="18"/>
                <w:szCs w:val="18"/>
              </w:rPr>
              <w:t>As</w:t>
            </w:r>
            <w:r w:rsidRPr="00DA1BE4">
              <w:rPr>
                <w:b/>
                <w:color w:val="FFFFFF"/>
                <w:spacing w:val="-5"/>
                <w:sz w:val="18"/>
                <w:szCs w:val="18"/>
              </w:rPr>
              <w:t xml:space="preserve"> </w:t>
            </w:r>
            <w:r w:rsidRPr="00DA1BE4">
              <w:rPr>
                <w:b/>
                <w:color w:val="FFFFFF"/>
                <w:sz w:val="18"/>
                <w:szCs w:val="18"/>
              </w:rPr>
              <w:t>on</w:t>
            </w:r>
            <w:r w:rsidRPr="00DA1BE4">
              <w:rPr>
                <w:b/>
                <w:color w:val="FFFFFF"/>
                <w:spacing w:val="-4"/>
                <w:sz w:val="18"/>
                <w:szCs w:val="18"/>
              </w:rPr>
              <w:t xml:space="preserve"> </w:t>
            </w:r>
            <w:r w:rsidRPr="00DA1BE4">
              <w:rPr>
                <w:b/>
                <w:color w:val="FFFFFF"/>
                <w:spacing w:val="-2"/>
                <w:sz w:val="18"/>
                <w:szCs w:val="18"/>
              </w:rPr>
              <w:t>March</w:t>
            </w:r>
          </w:p>
          <w:p w:rsidR="00974969" w:rsidRPr="00DA1BE4" w:rsidRDefault="00DA1BE4">
            <w:pPr>
              <w:pStyle w:val="TableParagraph"/>
              <w:spacing w:before="99"/>
              <w:ind w:right="14"/>
              <w:jc w:val="center"/>
              <w:rPr>
                <w:b/>
                <w:sz w:val="18"/>
                <w:szCs w:val="18"/>
              </w:rPr>
            </w:pPr>
            <w:r w:rsidRPr="00DA1BE4">
              <w:rPr>
                <w:b/>
                <w:noProof/>
                <w:sz w:val="18"/>
                <w:szCs w:val="18"/>
                <w:lang w:val="en-IN" w:eastAsia="en-IN"/>
              </w:rPr>
              <mc:AlternateContent>
                <mc:Choice Requires="wpg">
                  <w:drawing>
                    <wp:anchor distT="0" distB="0" distL="0" distR="0" simplePos="0" relativeHeight="251665408" behindDoc="0" locked="0" layoutInCell="1" allowOverlap="1">
                      <wp:simplePos x="0" y="0"/>
                      <wp:positionH relativeFrom="column">
                        <wp:posOffset>90021</wp:posOffset>
                      </wp:positionH>
                      <wp:positionV relativeFrom="paragraph">
                        <wp:posOffset>24026</wp:posOffset>
                      </wp:positionV>
                      <wp:extent cx="1804035" cy="635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6350"/>
                                <a:chOff x="0" y="0"/>
                                <a:chExt cx="1804035" cy="6350"/>
                              </a:xfrm>
                            </wpg:grpSpPr>
                            <wps:wsp>
                              <wps:cNvPr id="185" name="Graphic 184"/>
                              <wps:cNvSpPr/>
                              <wps:spPr>
                                <a:xfrm>
                                  <a:off x="0" y="3175"/>
                                  <a:ext cx="936625" cy="1270"/>
                                </a:xfrm>
                                <a:custGeom>
                                  <a:avLst/>
                                  <a:gdLst/>
                                  <a:ahLst/>
                                  <a:cxnLst/>
                                  <a:rect l="l" t="t" r="r" b="b"/>
                                  <a:pathLst>
                                    <a:path w="936625">
                                      <a:moveTo>
                                        <a:pt x="0" y="0"/>
                                      </a:moveTo>
                                      <a:lnTo>
                                        <a:pt x="936002" y="0"/>
                                      </a:lnTo>
                                    </a:path>
                                  </a:pathLst>
                                </a:custGeom>
                                <a:ln w="6350">
                                  <a:solidFill>
                                    <a:srgbClr val="FFFFFF"/>
                                  </a:solidFill>
                                  <a:prstDash val="solid"/>
                                </a:ln>
                              </wps:spPr>
                              <wps:bodyPr wrap="square" lIns="0" tIns="0" rIns="0" bIns="0" rtlCol="0">
                                <a:prstTxWarp prst="textNoShape">
                                  <a:avLst/>
                                </a:prstTxWarp>
                                <a:noAutofit/>
                              </wps:bodyPr>
                            </wps:wsp>
                            <wps:wsp>
                              <wps:cNvPr id="186" name="Graphic 185"/>
                              <wps:cNvSpPr/>
                              <wps:spPr>
                                <a:xfrm>
                                  <a:off x="936000" y="3175"/>
                                  <a:ext cx="867410" cy="1270"/>
                                </a:xfrm>
                                <a:custGeom>
                                  <a:avLst/>
                                  <a:gdLst/>
                                  <a:ahLst/>
                                  <a:cxnLst/>
                                  <a:rect l="l" t="t" r="r" b="b"/>
                                  <a:pathLst>
                                    <a:path w="867410">
                                      <a:moveTo>
                                        <a:pt x="0" y="0"/>
                                      </a:moveTo>
                                      <a:lnTo>
                                        <a:pt x="86741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E742737" id="Group 183" o:spid="_x0000_s1026" style="position:absolute;margin-left:7.1pt;margin-top:1.9pt;width:142.05pt;height:.5pt;z-index:251665408;mso-wrap-distance-left:0;mso-wrap-distance-right:0" coordsize="18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">
                      <v:shape id="Graphic 184" o:spid="_x0000_s1027" style="position:absolute;top:31;width:9366;height:13;visibility:visible;mso-wrap-style:square;v-text-anchor:top" coordsize="936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" path="m,l936002,e" filled="f" strokecolor="white" strokeweight=".5pt">
                        <v:path arrowok="t"/>
                      </v:shape>
                      <v:shape id="Graphic 185" o:spid="_x0000_s1028" style="position:absolute;left:9360;top:31;width:8674;height:13;visibility:visible;mso-wrap-style:square;v-text-anchor:top" coordsize="86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" path="m,l867410,e" filled="f" strokecolor="white" strokeweight=".5pt">
                        <v:path arrowok="t"/>
                      </v:shape>
                    </v:group>
                  </w:pict>
                </mc:Fallback>
              </mc:AlternateContent>
            </w:r>
            <w:r w:rsidRPr="00DA1BE4">
              <w:rPr>
                <w:b/>
                <w:color w:val="FFFFFF"/>
                <w:sz w:val="18"/>
                <w:szCs w:val="18"/>
              </w:rPr>
              <w:t>Funds</w:t>
            </w:r>
            <w:r w:rsidRPr="00DA1BE4">
              <w:rPr>
                <w:b/>
                <w:color w:val="FFFFFF"/>
                <w:spacing w:val="-14"/>
                <w:sz w:val="18"/>
                <w:szCs w:val="18"/>
              </w:rPr>
              <w:t xml:space="preserve"> </w:t>
            </w:r>
            <w:r w:rsidRPr="00DA1BE4">
              <w:rPr>
                <w:b/>
                <w:color w:val="FFFFFF"/>
                <w:spacing w:val="-2"/>
                <w:sz w:val="18"/>
                <w:szCs w:val="18"/>
              </w:rPr>
              <w:t>Invested</w:t>
            </w:r>
          </w:p>
          <w:p w:rsidR="00974969" w:rsidRPr="00DA1BE4" w:rsidRDefault="00DA1BE4">
            <w:pPr>
              <w:pStyle w:val="TableParagraph"/>
              <w:spacing w:before="10"/>
              <w:ind w:right="14"/>
              <w:jc w:val="center"/>
              <w:rPr>
                <w:b/>
                <w:sz w:val="18"/>
                <w:szCs w:val="18"/>
              </w:rPr>
            </w:pPr>
            <w:r w:rsidRPr="00DA1BE4">
              <w:rPr>
                <w:b/>
                <w:color w:val="FFFFFF"/>
                <w:spacing w:val="-2"/>
                <w:w w:val="105"/>
                <w:sz w:val="18"/>
                <w:szCs w:val="18"/>
              </w:rPr>
              <w:t>(₹crore)</w:t>
            </w:r>
          </w:p>
        </w:tc>
        <w:tc>
          <w:tcPr>
            <w:tcW w:w="1436" w:type="dxa"/>
            <w:vMerge w:val="restart"/>
            <w:tcBorders>
              <w:top w:val="single" w:sz="4" w:space="0" w:color="231F20"/>
              <w:bottom w:val="single" w:sz="4" w:space="0" w:color="231F20"/>
            </w:tcBorders>
            <w:shd w:val="clear" w:color="auto" w:fill="C95D48"/>
          </w:tcPr>
          <w:p w:rsidR="00974969" w:rsidRPr="00DA1BE4" w:rsidRDefault="00DA1BE4">
            <w:pPr>
              <w:pStyle w:val="TableParagraph"/>
              <w:spacing w:before="51"/>
              <w:ind w:left="26"/>
              <w:jc w:val="left"/>
              <w:rPr>
                <w:b/>
                <w:sz w:val="18"/>
                <w:szCs w:val="18"/>
              </w:rPr>
            </w:pPr>
            <w:r w:rsidRPr="00DA1BE4">
              <w:rPr>
                <w:b/>
                <w:color w:val="FFFFFF"/>
                <w:w w:val="80"/>
                <w:sz w:val="18"/>
                <w:szCs w:val="18"/>
              </w:rPr>
              <w:t>31,</w:t>
            </w:r>
            <w:r w:rsidRPr="00DA1BE4">
              <w:rPr>
                <w:b/>
                <w:color w:val="FFFFFF"/>
                <w:spacing w:val="-9"/>
                <w:sz w:val="18"/>
                <w:szCs w:val="18"/>
              </w:rPr>
              <w:t xml:space="preserve"> </w:t>
            </w:r>
            <w:r w:rsidRPr="00DA1BE4">
              <w:rPr>
                <w:b/>
                <w:color w:val="FFFFFF"/>
                <w:spacing w:val="-4"/>
                <w:sz w:val="18"/>
                <w:szCs w:val="18"/>
              </w:rPr>
              <w:t>2025</w:t>
            </w:r>
          </w:p>
          <w:p w:rsidR="00974969" w:rsidRPr="00DA1BE4" w:rsidRDefault="00DA1BE4">
            <w:pPr>
              <w:pStyle w:val="TableParagraph"/>
              <w:spacing w:before="99" w:line="249" w:lineRule="auto"/>
              <w:ind w:left="87" w:right="328" w:firstLine="171"/>
              <w:jc w:val="left"/>
              <w:rPr>
                <w:b/>
                <w:sz w:val="18"/>
                <w:szCs w:val="18"/>
              </w:rPr>
            </w:pPr>
            <w:r w:rsidRPr="00DA1BE4">
              <w:rPr>
                <w:b/>
                <w:color w:val="FFFFFF"/>
                <w:spacing w:val="-4"/>
                <w:sz w:val="18"/>
                <w:szCs w:val="18"/>
              </w:rPr>
              <w:t xml:space="preserve">Share </w:t>
            </w:r>
            <w:r w:rsidRPr="00DA1BE4">
              <w:rPr>
                <w:b/>
                <w:color w:val="FFFFFF"/>
                <w:sz w:val="18"/>
                <w:szCs w:val="18"/>
              </w:rPr>
              <w:t>(per</w:t>
            </w:r>
            <w:r w:rsidRPr="00DA1BE4">
              <w:rPr>
                <w:b/>
                <w:color w:val="FFFFFF"/>
                <w:spacing w:val="-14"/>
                <w:sz w:val="18"/>
                <w:szCs w:val="18"/>
              </w:rPr>
              <w:t xml:space="preserve"> </w:t>
            </w:r>
            <w:r w:rsidRPr="00DA1BE4">
              <w:rPr>
                <w:b/>
                <w:color w:val="FFFFFF"/>
                <w:sz w:val="18"/>
                <w:szCs w:val="18"/>
              </w:rPr>
              <w:t>cent)</w:t>
            </w:r>
          </w:p>
        </w:tc>
        <w:tc>
          <w:tcPr>
            <w:tcW w:w="1490" w:type="dxa"/>
            <w:tcBorders>
              <w:top w:val="single" w:sz="4" w:space="0" w:color="231F20"/>
              <w:bottom w:val="single" w:sz="4" w:space="0" w:color="FFFFFF"/>
            </w:tcBorders>
            <w:shd w:val="clear" w:color="auto" w:fill="C95D48"/>
          </w:tcPr>
          <w:p w:rsidR="00974969" w:rsidRPr="00DA1BE4" w:rsidRDefault="00DA1BE4">
            <w:pPr>
              <w:pStyle w:val="TableParagraph"/>
              <w:spacing w:before="51"/>
              <w:ind w:left="343"/>
              <w:jc w:val="left"/>
              <w:rPr>
                <w:b/>
                <w:sz w:val="18"/>
                <w:szCs w:val="18"/>
              </w:rPr>
            </w:pPr>
            <w:r w:rsidRPr="00DA1BE4">
              <w:rPr>
                <w:b/>
                <w:color w:val="FFFFFF"/>
                <w:sz w:val="18"/>
                <w:szCs w:val="18"/>
              </w:rPr>
              <w:t>As</w:t>
            </w:r>
            <w:r w:rsidRPr="00DA1BE4">
              <w:rPr>
                <w:b/>
                <w:color w:val="FFFFFF"/>
                <w:spacing w:val="-5"/>
                <w:sz w:val="18"/>
                <w:szCs w:val="18"/>
              </w:rPr>
              <w:t xml:space="preserve"> </w:t>
            </w:r>
            <w:r w:rsidRPr="00DA1BE4">
              <w:rPr>
                <w:b/>
                <w:color w:val="FFFFFF"/>
                <w:sz w:val="18"/>
                <w:szCs w:val="18"/>
              </w:rPr>
              <w:t>on</w:t>
            </w:r>
            <w:r w:rsidRPr="00DA1BE4">
              <w:rPr>
                <w:b/>
                <w:color w:val="FFFFFF"/>
                <w:spacing w:val="-4"/>
                <w:sz w:val="18"/>
                <w:szCs w:val="18"/>
              </w:rPr>
              <w:t xml:space="preserve"> </w:t>
            </w:r>
            <w:r w:rsidRPr="00DA1BE4">
              <w:rPr>
                <w:b/>
                <w:color w:val="FFFFFF"/>
                <w:spacing w:val="-2"/>
                <w:sz w:val="18"/>
                <w:szCs w:val="18"/>
              </w:rPr>
              <w:t>March</w:t>
            </w:r>
          </w:p>
        </w:tc>
        <w:tc>
          <w:tcPr>
            <w:tcW w:w="1055" w:type="dxa"/>
            <w:tcBorders>
              <w:top w:val="single" w:sz="4" w:space="0" w:color="231F20"/>
              <w:bottom w:val="single" w:sz="4" w:space="0" w:color="FFFFFF"/>
            </w:tcBorders>
            <w:shd w:val="clear" w:color="auto" w:fill="C95D48"/>
          </w:tcPr>
          <w:p w:rsidR="00974969" w:rsidRPr="00DA1BE4" w:rsidRDefault="00DA1BE4">
            <w:pPr>
              <w:pStyle w:val="TableParagraph"/>
              <w:spacing w:before="51"/>
              <w:ind w:left="25"/>
              <w:jc w:val="left"/>
              <w:rPr>
                <w:b/>
                <w:sz w:val="18"/>
                <w:szCs w:val="18"/>
              </w:rPr>
            </w:pPr>
            <w:r w:rsidRPr="00DA1BE4">
              <w:rPr>
                <w:b/>
                <w:color w:val="FFFFFF"/>
                <w:w w:val="80"/>
                <w:sz w:val="18"/>
                <w:szCs w:val="18"/>
              </w:rPr>
              <w:t>31,</w:t>
            </w:r>
            <w:r w:rsidRPr="00DA1BE4">
              <w:rPr>
                <w:b/>
                <w:color w:val="FFFFFF"/>
                <w:spacing w:val="-6"/>
                <w:w w:val="95"/>
                <w:sz w:val="18"/>
                <w:szCs w:val="18"/>
              </w:rPr>
              <w:t xml:space="preserve"> </w:t>
            </w:r>
            <w:r w:rsidRPr="00DA1BE4">
              <w:rPr>
                <w:b/>
                <w:color w:val="FFFFFF"/>
                <w:spacing w:val="-4"/>
                <w:w w:val="95"/>
                <w:sz w:val="18"/>
                <w:szCs w:val="18"/>
              </w:rPr>
              <w:t>2026</w:t>
            </w:r>
          </w:p>
        </w:tc>
      </w:tr>
      <w:tr w:rsidR="00974969" w:rsidRPr="00DA1BE4">
        <w:trPr>
          <w:trHeight w:val="798"/>
        </w:trPr>
        <w:tc>
          <w:tcPr>
            <w:tcW w:w="4786" w:type="dxa"/>
            <w:vMerge/>
            <w:tcBorders>
              <w:top w:val="nil"/>
              <w:bottom w:val="single" w:sz="4" w:space="0" w:color="231F20"/>
            </w:tcBorders>
            <w:shd w:val="clear" w:color="auto" w:fill="C95D48"/>
          </w:tcPr>
          <w:p w:rsidR="00974969" w:rsidRPr="00DA1BE4" w:rsidRDefault="00974969">
            <w:pPr>
              <w:rPr>
                <w:b/>
                <w:sz w:val="2"/>
                <w:szCs w:val="2"/>
              </w:rPr>
            </w:pPr>
          </w:p>
        </w:tc>
        <w:tc>
          <w:tcPr>
            <w:tcW w:w="1773" w:type="dxa"/>
            <w:vMerge/>
            <w:tcBorders>
              <w:top w:val="nil"/>
              <w:bottom w:val="single" w:sz="4" w:space="0" w:color="231F20"/>
            </w:tcBorders>
            <w:shd w:val="clear" w:color="auto" w:fill="C95D48"/>
          </w:tcPr>
          <w:p w:rsidR="00974969" w:rsidRPr="00DA1BE4" w:rsidRDefault="00974969">
            <w:pPr>
              <w:rPr>
                <w:b/>
                <w:sz w:val="2"/>
                <w:szCs w:val="2"/>
              </w:rPr>
            </w:pPr>
          </w:p>
        </w:tc>
        <w:tc>
          <w:tcPr>
            <w:tcW w:w="1436" w:type="dxa"/>
            <w:vMerge/>
            <w:tcBorders>
              <w:top w:val="nil"/>
              <w:bottom w:val="single" w:sz="4" w:space="0" w:color="231F20"/>
            </w:tcBorders>
            <w:shd w:val="clear" w:color="auto" w:fill="C95D48"/>
          </w:tcPr>
          <w:p w:rsidR="00974969" w:rsidRPr="00DA1BE4" w:rsidRDefault="00974969">
            <w:pPr>
              <w:rPr>
                <w:b/>
                <w:sz w:val="2"/>
                <w:szCs w:val="2"/>
              </w:rPr>
            </w:pPr>
          </w:p>
        </w:tc>
        <w:tc>
          <w:tcPr>
            <w:tcW w:w="1490" w:type="dxa"/>
            <w:tcBorders>
              <w:top w:val="single" w:sz="4" w:space="0" w:color="FFFFFF"/>
              <w:bottom w:val="single" w:sz="4" w:space="0" w:color="231F20"/>
            </w:tcBorders>
            <w:shd w:val="clear" w:color="auto" w:fill="C95D48"/>
          </w:tcPr>
          <w:p w:rsidR="00974969" w:rsidRPr="00DA1BE4" w:rsidRDefault="00DA1BE4">
            <w:pPr>
              <w:pStyle w:val="TableParagraph"/>
              <w:spacing w:before="51" w:line="249" w:lineRule="auto"/>
              <w:ind w:left="305" w:right="424" w:firstLine="103"/>
              <w:jc w:val="left"/>
              <w:rPr>
                <w:b/>
                <w:sz w:val="18"/>
                <w:szCs w:val="18"/>
              </w:rPr>
            </w:pPr>
            <w:r w:rsidRPr="00DA1BE4">
              <w:rPr>
                <w:b/>
                <w:color w:val="FFFFFF"/>
                <w:spacing w:val="-2"/>
                <w:sz w:val="18"/>
                <w:szCs w:val="18"/>
              </w:rPr>
              <w:t>Funds Invested (₹crore)</w:t>
            </w:r>
          </w:p>
        </w:tc>
        <w:tc>
          <w:tcPr>
            <w:tcW w:w="1055" w:type="dxa"/>
            <w:tcBorders>
              <w:top w:val="single" w:sz="4" w:space="0" w:color="FFFFFF"/>
              <w:bottom w:val="single" w:sz="4" w:space="0" w:color="231F20"/>
            </w:tcBorders>
            <w:shd w:val="clear" w:color="auto" w:fill="C95D48"/>
          </w:tcPr>
          <w:p w:rsidR="00974969" w:rsidRPr="00DA1BE4" w:rsidRDefault="00DA1BE4">
            <w:pPr>
              <w:pStyle w:val="TableParagraph"/>
              <w:spacing w:before="51" w:line="249" w:lineRule="auto"/>
              <w:ind w:left="27" w:right="7" w:firstLine="171"/>
              <w:jc w:val="left"/>
              <w:rPr>
                <w:b/>
                <w:sz w:val="18"/>
                <w:szCs w:val="18"/>
              </w:rPr>
            </w:pPr>
            <w:r w:rsidRPr="00DA1BE4">
              <w:rPr>
                <w:b/>
                <w:color w:val="FFFFFF"/>
                <w:spacing w:val="-4"/>
                <w:sz w:val="18"/>
                <w:szCs w:val="18"/>
              </w:rPr>
              <w:t xml:space="preserve">Share </w:t>
            </w:r>
            <w:r w:rsidRPr="00DA1BE4">
              <w:rPr>
                <w:b/>
                <w:color w:val="FFFFFF"/>
                <w:sz w:val="18"/>
                <w:szCs w:val="18"/>
              </w:rPr>
              <w:t>(per</w:t>
            </w:r>
            <w:r w:rsidRPr="00DA1BE4">
              <w:rPr>
                <w:b/>
                <w:color w:val="FFFFFF"/>
                <w:spacing w:val="-14"/>
                <w:sz w:val="18"/>
                <w:szCs w:val="18"/>
              </w:rPr>
              <w:t xml:space="preserve"> </w:t>
            </w:r>
            <w:r w:rsidRPr="00DA1BE4">
              <w:rPr>
                <w:b/>
                <w:color w:val="FFFFFF"/>
                <w:sz w:val="18"/>
                <w:szCs w:val="18"/>
              </w:rPr>
              <w:t>cent)</w:t>
            </w:r>
          </w:p>
        </w:tc>
      </w:tr>
      <w:tr w:rsidR="00974969">
        <w:trPr>
          <w:trHeight w:val="563"/>
        </w:trPr>
        <w:tc>
          <w:tcPr>
            <w:tcW w:w="4786" w:type="dxa"/>
            <w:tcBorders>
              <w:top w:val="single" w:sz="4" w:space="0" w:color="231F20"/>
            </w:tcBorders>
            <w:shd w:val="clear" w:color="auto" w:fill="FAF2EE"/>
          </w:tcPr>
          <w:p w:rsidR="00974969" w:rsidRDefault="00DA1BE4">
            <w:pPr>
              <w:pStyle w:val="TableParagraph"/>
              <w:spacing w:before="51"/>
              <w:ind w:left="56"/>
              <w:jc w:val="left"/>
              <w:rPr>
                <w:sz w:val="20"/>
              </w:rPr>
            </w:pPr>
            <w:r>
              <w:rPr>
                <w:color w:val="231F20"/>
                <w:sz w:val="20"/>
              </w:rPr>
              <w:t>Unlisted</w:t>
            </w:r>
            <w:r>
              <w:rPr>
                <w:color w:val="231F20"/>
                <w:spacing w:val="-1"/>
                <w:sz w:val="20"/>
              </w:rPr>
              <w:t xml:space="preserve"> </w:t>
            </w:r>
            <w:r>
              <w:rPr>
                <w:color w:val="231F20"/>
                <w:sz w:val="20"/>
              </w:rPr>
              <w:t>Equity Shares/Equity</w:t>
            </w:r>
            <w:r>
              <w:rPr>
                <w:color w:val="231F20"/>
                <w:spacing w:val="-1"/>
                <w:sz w:val="20"/>
              </w:rPr>
              <w:t xml:space="preserve"> </w:t>
            </w:r>
            <w:r>
              <w:rPr>
                <w:color w:val="231F20"/>
                <w:sz w:val="20"/>
              </w:rPr>
              <w:t xml:space="preserve">Linked </w:t>
            </w:r>
            <w:r>
              <w:rPr>
                <w:color w:val="231F20"/>
                <w:spacing w:val="-2"/>
                <w:sz w:val="20"/>
              </w:rPr>
              <w:t>Instruments/</w:t>
            </w:r>
          </w:p>
          <w:p w:rsidR="00974969" w:rsidRDefault="00DA1BE4">
            <w:pPr>
              <w:pStyle w:val="TableParagraph"/>
              <w:spacing w:before="10"/>
              <w:ind w:left="56"/>
              <w:jc w:val="left"/>
              <w:rPr>
                <w:sz w:val="20"/>
              </w:rPr>
            </w:pPr>
            <w:r>
              <w:rPr>
                <w:color w:val="231F20"/>
                <w:sz w:val="20"/>
              </w:rPr>
              <w:t>LLP</w:t>
            </w:r>
            <w:r>
              <w:rPr>
                <w:color w:val="231F20"/>
                <w:spacing w:val="-6"/>
                <w:sz w:val="20"/>
              </w:rPr>
              <w:t xml:space="preserve"> </w:t>
            </w:r>
            <w:r>
              <w:rPr>
                <w:color w:val="231F20"/>
                <w:spacing w:val="-2"/>
                <w:sz w:val="20"/>
              </w:rPr>
              <w:t>Interest</w:t>
            </w:r>
          </w:p>
        </w:tc>
        <w:tc>
          <w:tcPr>
            <w:tcW w:w="1773" w:type="dxa"/>
            <w:tcBorders>
              <w:top w:val="single" w:sz="4" w:space="0" w:color="231F20"/>
            </w:tcBorders>
            <w:shd w:val="clear" w:color="auto" w:fill="FAF2EE"/>
          </w:tcPr>
          <w:p w:rsidR="00974969" w:rsidRDefault="00DA1BE4">
            <w:pPr>
              <w:pStyle w:val="TableParagraph"/>
              <w:spacing w:before="51"/>
              <w:ind w:right="211"/>
              <w:rPr>
                <w:sz w:val="20"/>
              </w:rPr>
            </w:pPr>
            <w:r>
              <w:rPr>
                <w:color w:val="231F20"/>
                <w:spacing w:val="-2"/>
                <w:sz w:val="20"/>
              </w:rPr>
              <w:t>2,07,292</w:t>
            </w:r>
          </w:p>
        </w:tc>
        <w:tc>
          <w:tcPr>
            <w:tcW w:w="1436" w:type="dxa"/>
            <w:tcBorders>
              <w:top w:val="single" w:sz="4" w:space="0" w:color="231F20"/>
            </w:tcBorders>
            <w:shd w:val="clear" w:color="auto" w:fill="FAF2EE"/>
          </w:tcPr>
          <w:p w:rsidR="00974969" w:rsidRDefault="00DA1BE4">
            <w:pPr>
              <w:pStyle w:val="TableParagraph"/>
              <w:spacing w:before="51"/>
              <w:ind w:right="282"/>
              <w:rPr>
                <w:sz w:val="20"/>
              </w:rPr>
            </w:pPr>
            <w:r>
              <w:rPr>
                <w:color w:val="231F20"/>
                <w:spacing w:val="-4"/>
                <w:sz w:val="20"/>
              </w:rPr>
              <w:t>38.5</w:t>
            </w:r>
          </w:p>
        </w:tc>
        <w:tc>
          <w:tcPr>
            <w:tcW w:w="1490" w:type="dxa"/>
            <w:tcBorders>
              <w:top w:val="single" w:sz="4" w:space="0" w:color="231F20"/>
            </w:tcBorders>
            <w:shd w:val="clear" w:color="auto" w:fill="FAF2EE"/>
          </w:tcPr>
          <w:p w:rsidR="00974969" w:rsidRDefault="00DA1BE4">
            <w:pPr>
              <w:pStyle w:val="TableParagraph"/>
              <w:spacing w:before="51"/>
              <w:ind w:left="621"/>
              <w:jc w:val="left"/>
              <w:rPr>
                <w:sz w:val="20"/>
              </w:rPr>
            </w:pPr>
            <w:r>
              <w:rPr>
                <w:color w:val="231F20"/>
                <w:spacing w:val="-2"/>
                <w:sz w:val="20"/>
              </w:rPr>
              <w:t>2,51,000</w:t>
            </w:r>
          </w:p>
        </w:tc>
        <w:tc>
          <w:tcPr>
            <w:tcW w:w="1055" w:type="dxa"/>
            <w:tcBorders>
              <w:top w:val="single" w:sz="4" w:space="0" w:color="231F20"/>
            </w:tcBorders>
            <w:shd w:val="clear" w:color="auto" w:fill="FAF2EE"/>
          </w:tcPr>
          <w:p w:rsidR="00974969" w:rsidRDefault="00DA1BE4">
            <w:pPr>
              <w:pStyle w:val="TableParagraph"/>
              <w:spacing w:before="51"/>
              <w:ind w:right="54"/>
              <w:rPr>
                <w:sz w:val="20"/>
              </w:rPr>
            </w:pPr>
            <w:r>
              <w:rPr>
                <w:color w:val="231F20"/>
                <w:spacing w:val="-4"/>
                <w:w w:val="90"/>
                <w:sz w:val="20"/>
              </w:rPr>
              <w:t>37.1</w:t>
            </w:r>
          </w:p>
        </w:tc>
      </w:tr>
      <w:tr w:rsidR="00974969">
        <w:trPr>
          <w:trHeight w:val="568"/>
        </w:trPr>
        <w:tc>
          <w:tcPr>
            <w:tcW w:w="4786" w:type="dxa"/>
            <w:shd w:val="clear" w:color="auto" w:fill="F2DFD6"/>
          </w:tcPr>
          <w:p w:rsidR="00974969" w:rsidRDefault="00DA1BE4">
            <w:pPr>
              <w:pStyle w:val="TableParagraph"/>
              <w:spacing w:line="249" w:lineRule="auto"/>
              <w:ind w:left="56"/>
              <w:jc w:val="left"/>
              <w:rPr>
                <w:sz w:val="20"/>
              </w:rPr>
            </w:pPr>
            <w:r>
              <w:rPr>
                <w:color w:val="231F20"/>
                <w:sz w:val="20"/>
              </w:rPr>
              <w:t>Listed</w:t>
            </w:r>
            <w:r>
              <w:rPr>
                <w:color w:val="231F20"/>
                <w:spacing w:val="-2"/>
                <w:sz w:val="20"/>
              </w:rPr>
              <w:t xml:space="preserve"> </w:t>
            </w:r>
            <w:r>
              <w:rPr>
                <w:color w:val="231F20"/>
                <w:sz w:val="20"/>
              </w:rPr>
              <w:t>Equity</w:t>
            </w:r>
            <w:r>
              <w:rPr>
                <w:color w:val="231F20"/>
                <w:spacing w:val="-2"/>
                <w:sz w:val="20"/>
              </w:rPr>
              <w:t xml:space="preserve"> </w:t>
            </w:r>
            <w:r>
              <w:rPr>
                <w:color w:val="231F20"/>
                <w:sz w:val="20"/>
              </w:rPr>
              <w:t>(excluding</w:t>
            </w:r>
            <w:r>
              <w:rPr>
                <w:color w:val="231F20"/>
                <w:spacing w:val="-2"/>
                <w:sz w:val="20"/>
              </w:rPr>
              <w:t xml:space="preserve"> </w:t>
            </w:r>
            <w:r>
              <w:rPr>
                <w:color w:val="231F20"/>
                <w:sz w:val="20"/>
              </w:rPr>
              <w:t>Listed/to</w:t>
            </w:r>
            <w:r>
              <w:rPr>
                <w:color w:val="231F20"/>
                <w:spacing w:val="-2"/>
                <w:sz w:val="20"/>
              </w:rPr>
              <w:t xml:space="preserve"> </w:t>
            </w:r>
            <w:r>
              <w:rPr>
                <w:color w:val="231F20"/>
                <w:sz w:val="20"/>
              </w:rPr>
              <w:t>be</w:t>
            </w:r>
            <w:r>
              <w:rPr>
                <w:color w:val="231F20"/>
                <w:spacing w:val="-2"/>
                <w:sz w:val="20"/>
              </w:rPr>
              <w:t xml:space="preserve"> </w:t>
            </w:r>
            <w:r>
              <w:rPr>
                <w:color w:val="231F20"/>
                <w:sz w:val="20"/>
              </w:rPr>
              <w:t>listed</w:t>
            </w:r>
            <w:r>
              <w:rPr>
                <w:color w:val="231F20"/>
                <w:spacing w:val="-2"/>
                <w:sz w:val="20"/>
              </w:rPr>
              <w:t xml:space="preserve"> </w:t>
            </w:r>
            <w:r>
              <w:rPr>
                <w:color w:val="231F20"/>
                <w:sz w:val="20"/>
              </w:rPr>
              <w:t>on</w:t>
            </w:r>
            <w:r>
              <w:rPr>
                <w:color w:val="231F20"/>
                <w:spacing w:val="-2"/>
                <w:sz w:val="20"/>
              </w:rPr>
              <w:t xml:space="preserve"> </w:t>
            </w:r>
            <w:r>
              <w:rPr>
                <w:color w:val="231F20"/>
                <w:sz w:val="20"/>
              </w:rPr>
              <w:t xml:space="preserve">SME </w:t>
            </w:r>
            <w:r>
              <w:rPr>
                <w:color w:val="231F20"/>
                <w:spacing w:val="-2"/>
                <w:sz w:val="20"/>
              </w:rPr>
              <w:t>exchange)</w:t>
            </w:r>
          </w:p>
        </w:tc>
        <w:tc>
          <w:tcPr>
            <w:tcW w:w="1773" w:type="dxa"/>
            <w:shd w:val="clear" w:color="auto" w:fill="F2DFD6"/>
          </w:tcPr>
          <w:p w:rsidR="00974969" w:rsidRDefault="00DA1BE4">
            <w:pPr>
              <w:pStyle w:val="TableParagraph"/>
              <w:ind w:right="211"/>
              <w:rPr>
                <w:sz w:val="20"/>
              </w:rPr>
            </w:pPr>
            <w:r>
              <w:rPr>
                <w:color w:val="231F20"/>
                <w:spacing w:val="-2"/>
                <w:w w:val="90"/>
                <w:sz w:val="20"/>
              </w:rPr>
              <w:t>1,50,171</w:t>
            </w:r>
          </w:p>
        </w:tc>
        <w:tc>
          <w:tcPr>
            <w:tcW w:w="1436" w:type="dxa"/>
            <w:shd w:val="clear" w:color="auto" w:fill="F2DFD6"/>
          </w:tcPr>
          <w:p w:rsidR="00974969" w:rsidRDefault="00DA1BE4">
            <w:pPr>
              <w:pStyle w:val="TableParagraph"/>
              <w:ind w:right="282"/>
              <w:rPr>
                <w:sz w:val="20"/>
              </w:rPr>
            </w:pPr>
            <w:r>
              <w:rPr>
                <w:color w:val="231F20"/>
                <w:spacing w:val="-4"/>
                <w:sz w:val="20"/>
              </w:rPr>
              <w:t>27.9</w:t>
            </w:r>
          </w:p>
        </w:tc>
        <w:tc>
          <w:tcPr>
            <w:tcW w:w="1490" w:type="dxa"/>
            <w:shd w:val="clear" w:color="auto" w:fill="F2DFD6"/>
          </w:tcPr>
          <w:p w:rsidR="00974969" w:rsidRDefault="00DA1BE4">
            <w:pPr>
              <w:pStyle w:val="TableParagraph"/>
              <w:ind w:left="654"/>
              <w:jc w:val="left"/>
              <w:rPr>
                <w:sz w:val="20"/>
              </w:rPr>
            </w:pPr>
            <w:r>
              <w:rPr>
                <w:color w:val="231F20"/>
                <w:spacing w:val="-2"/>
                <w:w w:val="95"/>
                <w:sz w:val="20"/>
              </w:rPr>
              <w:t>2,01,810</w:t>
            </w:r>
          </w:p>
        </w:tc>
        <w:tc>
          <w:tcPr>
            <w:tcW w:w="1055" w:type="dxa"/>
            <w:shd w:val="clear" w:color="auto" w:fill="F2DFD6"/>
          </w:tcPr>
          <w:p w:rsidR="00974969" w:rsidRDefault="00DA1BE4">
            <w:pPr>
              <w:pStyle w:val="TableParagraph"/>
              <w:ind w:right="55"/>
              <w:rPr>
                <w:sz w:val="20"/>
              </w:rPr>
            </w:pPr>
            <w:r>
              <w:rPr>
                <w:color w:val="231F20"/>
                <w:spacing w:val="-4"/>
                <w:sz w:val="20"/>
              </w:rPr>
              <w:t>29.8</w:t>
            </w:r>
          </w:p>
        </w:tc>
      </w:tr>
      <w:tr w:rsidR="00974969">
        <w:trPr>
          <w:trHeight w:val="328"/>
        </w:trPr>
        <w:tc>
          <w:tcPr>
            <w:tcW w:w="4786" w:type="dxa"/>
            <w:shd w:val="clear" w:color="auto" w:fill="FAF2EE"/>
          </w:tcPr>
          <w:p w:rsidR="00974969" w:rsidRDefault="00DA1BE4">
            <w:pPr>
              <w:pStyle w:val="TableParagraph"/>
              <w:ind w:left="56"/>
              <w:jc w:val="left"/>
              <w:rPr>
                <w:sz w:val="20"/>
              </w:rPr>
            </w:pPr>
            <w:r>
              <w:rPr>
                <w:color w:val="231F20"/>
                <w:sz w:val="20"/>
              </w:rPr>
              <w:t>Debt/Securitized</w:t>
            </w:r>
            <w:r>
              <w:rPr>
                <w:color w:val="231F20"/>
                <w:spacing w:val="-5"/>
                <w:sz w:val="20"/>
              </w:rPr>
              <w:t xml:space="preserve"> </w:t>
            </w:r>
            <w:r>
              <w:rPr>
                <w:color w:val="231F20"/>
                <w:sz w:val="20"/>
              </w:rPr>
              <w:t>Debt</w:t>
            </w:r>
            <w:r>
              <w:rPr>
                <w:color w:val="231F20"/>
                <w:spacing w:val="-4"/>
                <w:sz w:val="20"/>
              </w:rPr>
              <w:t xml:space="preserve"> </w:t>
            </w:r>
            <w:r>
              <w:rPr>
                <w:color w:val="231F20"/>
                <w:spacing w:val="-2"/>
                <w:sz w:val="20"/>
              </w:rPr>
              <w:t>Instruments</w:t>
            </w:r>
          </w:p>
        </w:tc>
        <w:tc>
          <w:tcPr>
            <w:tcW w:w="1773" w:type="dxa"/>
            <w:shd w:val="clear" w:color="auto" w:fill="FAF2EE"/>
          </w:tcPr>
          <w:p w:rsidR="00974969" w:rsidRDefault="00DA1BE4">
            <w:pPr>
              <w:pStyle w:val="TableParagraph"/>
              <w:ind w:right="212"/>
              <w:rPr>
                <w:sz w:val="20"/>
              </w:rPr>
            </w:pPr>
            <w:r>
              <w:rPr>
                <w:color w:val="231F20"/>
                <w:spacing w:val="-2"/>
                <w:w w:val="90"/>
                <w:sz w:val="20"/>
              </w:rPr>
              <w:t>1,14,167</w:t>
            </w:r>
          </w:p>
        </w:tc>
        <w:tc>
          <w:tcPr>
            <w:tcW w:w="1436" w:type="dxa"/>
            <w:shd w:val="clear" w:color="auto" w:fill="FAF2EE"/>
          </w:tcPr>
          <w:p w:rsidR="00974969" w:rsidRDefault="00DA1BE4">
            <w:pPr>
              <w:pStyle w:val="TableParagraph"/>
              <w:ind w:right="283"/>
              <w:rPr>
                <w:sz w:val="20"/>
              </w:rPr>
            </w:pPr>
            <w:r>
              <w:rPr>
                <w:color w:val="231F20"/>
                <w:spacing w:val="-4"/>
                <w:w w:val="95"/>
                <w:sz w:val="20"/>
              </w:rPr>
              <w:t>21.2</w:t>
            </w:r>
          </w:p>
        </w:tc>
        <w:tc>
          <w:tcPr>
            <w:tcW w:w="1490" w:type="dxa"/>
            <w:shd w:val="clear" w:color="auto" w:fill="FAF2EE"/>
          </w:tcPr>
          <w:p w:rsidR="00974969" w:rsidRDefault="00DA1BE4">
            <w:pPr>
              <w:pStyle w:val="TableParagraph"/>
              <w:ind w:left="619"/>
              <w:jc w:val="left"/>
              <w:rPr>
                <w:sz w:val="20"/>
              </w:rPr>
            </w:pPr>
            <w:r>
              <w:rPr>
                <w:color w:val="231F20"/>
                <w:spacing w:val="-2"/>
                <w:sz w:val="20"/>
              </w:rPr>
              <w:t>1,53,370</w:t>
            </w:r>
          </w:p>
        </w:tc>
        <w:tc>
          <w:tcPr>
            <w:tcW w:w="1055" w:type="dxa"/>
            <w:shd w:val="clear" w:color="auto" w:fill="FAF2EE"/>
          </w:tcPr>
          <w:p w:rsidR="00974969" w:rsidRDefault="00DA1BE4">
            <w:pPr>
              <w:pStyle w:val="TableParagraph"/>
              <w:ind w:right="55"/>
              <w:rPr>
                <w:sz w:val="20"/>
              </w:rPr>
            </w:pPr>
            <w:r>
              <w:rPr>
                <w:color w:val="231F20"/>
                <w:spacing w:val="-4"/>
                <w:sz w:val="20"/>
              </w:rPr>
              <w:t>22.7</w:t>
            </w:r>
          </w:p>
        </w:tc>
      </w:tr>
      <w:tr w:rsidR="00974969">
        <w:trPr>
          <w:trHeight w:val="328"/>
        </w:trPr>
        <w:tc>
          <w:tcPr>
            <w:tcW w:w="4786" w:type="dxa"/>
            <w:shd w:val="clear" w:color="auto" w:fill="F2DFD6"/>
          </w:tcPr>
          <w:p w:rsidR="00974969" w:rsidRDefault="00DA1BE4">
            <w:pPr>
              <w:pStyle w:val="TableParagraph"/>
              <w:ind w:left="56"/>
              <w:jc w:val="left"/>
              <w:rPr>
                <w:sz w:val="20"/>
              </w:rPr>
            </w:pPr>
            <w:r>
              <w:rPr>
                <w:color w:val="231F20"/>
                <w:sz w:val="20"/>
              </w:rPr>
              <w:t>Units</w:t>
            </w:r>
            <w:r>
              <w:rPr>
                <w:color w:val="231F20"/>
                <w:spacing w:val="7"/>
                <w:sz w:val="20"/>
              </w:rPr>
              <w:t xml:space="preserve"> </w:t>
            </w:r>
            <w:r>
              <w:rPr>
                <w:color w:val="231F20"/>
                <w:sz w:val="20"/>
              </w:rPr>
              <w:t>of</w:t>
            </w:r>
            <w:r>
              <w:rPr>
                <w:color w:val="231F20"/>
                <w:spacing w:val="7"/>
                <w:sz w:val="20"/>
              </w:rPr>
              <w:t xml:space="preserve"> </w:t>
            </w:r>
            <w:r>
              <w:rPr>
                <w:color w:val="231F20"/>
                <w:sz w:val="20"/>
              </w:rPr>
              <w:t>other</w:t>
            </w:r>
            <w:r>
              <w:rPr>
                <w:color w:val="231F20"/>
                <w:spacing w:val="7"/>
                <w:sz w:val="20"/>
              </w:rPr>
              <w:t xml:space="preserve"> </w:t>
            </w:r>
            <w:r>
              <w:rPr>
                <w:color w:val="231F20"/>
                <w:spacing w:val="-4"/>
                <w:sz w:val="20"/>
              </w:rPr>
              <w:t>AIFs</w:t>
            </w:r>
          </w:p>
        </w:tc>
        <w:tc>
          <w:tcPr>
            <w:tcW w:w="1773" w:type="dxa"/>
            <w:shd w:val="clear" w:color="auto" w:fill="F2DFD6"/>
          </w:tcPr>
          <w:p w:rsidR="00974969" w:rsidRDefault="00DA1BE4">
            <w:pPr>
              <w:pStyle w:val="TableParagraph"/>
              <w:ind w:right="212"/>
              <w:rPr>
                <w:sz w:val="20"/>
              </w:rPr>
            </w:pPr>
            <w:r>
              <w:rPr>
                <w:color w:val="231F20"/>
                <w:spacing w:val="-2"/>
                <w:sz w:val="20"/>
              </w:rPr>
              <w:t>22,934</w:t>
            </w:r>
          </w:p>
        </w:tc>
        <w:tc>
          <w:tcPr>
            <w:tcW w:w="1436" w:type="dxa"/>
            <w:shd w:val="clear" w:color="auto" w:fill="F2DFD6"/>
          </w:tcPr>
          <w:p w:rsidR="00974969" w:rsidRDefault="00DA1BE4">
            <w:pPr>
              <w:pStyle w:val="TableParagraph"/>
              <w:ind w:right="282"/>
              <w:rPr>
                <w:sz w:val="20"/>
              </w:rPr>
            </w:pPr>
            <w:r>
              <w:rPr>
                <w:color w:val="231F20"/>
                <w:spacing w:val="-5"/>
                <w:sz w:val="20"/>
              </w:rPr>
              <w:t>4.3</w:t>
            </w:r>
          </w:p>
        </w:tc>
        <w:tc>
          <w:tcPr>
            <w:tcW w:w="1490" w:type="dxa"/>
            <w:shd w:val="clear" w:color="auto" w:fill="F2DFD6"/>
          </w:tcPr>
          <w:p w:rsidR="00974969" w:rsidRDefault="00DA1BE4">
            <w:pPr>
              <w:pStyle w:val="TableParagraph"/>
              <w:ind w:left="752"/>
              <w:jc w:val="left"/>
              <w:rPr>
                <w:sz w:val="20"/>
              </w:rPr>
            </w:pPr>
            <w:r>
              <w:rPr>
                <w:color w:val="231F20"/>
                <w:spacing w:val="-2"/>
                <w:sz w:val="20"/>
              </w:rPr>
              <w:t>48,551</w:t>
            </w:r>
          </w:p>
        </w:tc>
        <w:tc>
          <w:tcPr>
            <w:tcW w:w="1055" w:type="dxa"/>
            <w:shd w:val="clear" w:color="auto" w:fill="F2DFD6"/>
          </w:tcPr>
          <w:p w:rsidR="00974969" w:rsidRDefault="00DA1BE4">
            <w:pPr>
              <w:pStyle w:val="TableParagraph"/>
              <w:ind w:right="55"/>
              <w:rPr>
                <w:sz w:val="20"/>
              </w:rPr>
            </w:pPr>
            <w:r>
              <w:rPr>
                <w:color w:val="231F20"/>
                <w:spacing w:val="-5"/>
                <w:sz w:val="20"/>
              </w:rPr>
              <w:t>7.2</w:t>
            </w:r>
          </w:p>
        </w:tc>
      </w:tr>
      <w:tr w:rsidR="00974969">
        <w:trPr>
          <w:trHeight w:val="328"/>
        </w:trPr>
        <w:tc>
          <w:tcPr>
            <w:tcW w:w="4786" w:type="dxa"/>
            <w:shd w:val="clear" w:color="auto" w:fill="FAF2EE"/>
          </w:tcPr>
          <w:p w:rsidR="00974969" w:rsidRDefault="00DA1BE4">
            <w:pPr>
              <w:pStyle w:val="TableParagraph"/>
              <w:ind w:left="56"/>
              <w:jc w:val="left"/>
              <w:rPr>
                <w:sz w:val="20"/>
              </w:rPr>
            </w:pPr>
            <w:r>
              <w:rPr>
                <w:color w:val="231F20"/>
                <w:sz w:val="20"/>
              </w:rPr>
              <w:t>Liquid</w:t>
            </w:r>
            <w:r>
              <w:rPr>
                <w:color w:val="231F20"/>
                <w:spacing w:val="-2"/>
                <w:sz w:val="20"/>
              </w:rPr>
              <w:t xml:space="preserve"> Funds</w:t>
            </w:r>
          </w:p>
        </w:tc>
        <w:tc>
          <w:tcPr>
            <w:tcW w:w="1773" w:type="dxa"/>
            <w:shd w:val="clear" w:color="auto" w:fill="FAF2EE"/>
          </w:tcPr>
          <w:p w:rsidR="00974969" w:rsidRDefault="00DA1BE4">
            <w:pPr>
              <w:pStyle w:val="TableParagraph"/>
              <w:ind w:right="212"/>
              <w:rPr>
                <w:sz w:val="20"/>
              </w:rPr>
            </w:pPr>
            <w:r>
              <w:rPr>
                <w:color w:val="231F20"/>
                <w:spacing w:val="-5"/>
                <w:sz w:val="20"/>
              </w:rPr>
              <w:t>823</w:t>
            </w:r>
          </w:p>
        </w:tc>
        <w:tc>
          <w:tcPr>
            <w:tcW w:w="1436" w:type="dxa"/>
            <w:shd w:val="clear" w:color="auto" w:fill="FAF2EE"/>
          </w:tcPr>
          <w:p w:rsidR="00974969" w:rsidRDefault="00DA1BE4">
            <w:pPr>
              <w:pStyle w:val="TableParagraph"/>
              <w:ind w:right="282"/>
              <w:rPr>
                <w:sz w:val="20"/>
              </w:rPr>
            </w:pPr>
            <w:r>
              <w:rPr>
                <w:color w:val="231F20"/>
                <w:spacing w:val="-5"/>
                <w:sz w:val="20"/>
              </w:rPr>
              <w:t>0.2</w:t>
            </w:r>
          </w:p>
        </w:tc>
        <w:tc>
          <w:tcPr>
            <w:tcW w:w="1490" w:type="dxa"/>
            <w:shd w:val="clear" w:color="auto" w:fill="FAF2EE"/>
          </w:tcPr>
          <w:p w:rsidR="00974969" w:rsidRDefault="00DA1BE4">
            <w:pPr>
              <w:pStyle w:val="TableParagraph"/>
              <w:ind w:left="809"/>
              <w:jc w:val="left"/>
              <w:rPr>
                <w:sz w:val="20"/>
              </w:rPr>
            </w:pPr>
            <w:r>
              <w:rPr>
                <w:color w:val="231F20"/>
                <w:spacing w:val="-2"/>
                <w:w w:val="90"/>
                <w:sz w:val="20"/>
              </w:rPr>
              <w:t>315.31</w:t>
            </w:r>
          </w:p>
        </w:tc>
        <w:tc>
          <w:tcPr>
            <w:tcW w:w="1055" w:type="dxa"/>
            <w:shd w:val="clear" w:color="auto" w:fill="FAF2EE"/>
          </w:tcPr>
          <w:p w:rsidR="00974969" w:rsidRDefault="00DA1BE4">
            <w:pPr>
              <w:pStyle w:val="TableParagraph"/>
              <w:ind w:right="55"/>
              <w:rPr>
                <w:sz w:val="20"/>
              </w:rPr>
            </w:pPr>
            <w:r>
              <w:rPr>
                <w:color w:val="231F20"/>
                <w:spacing w:val="-5"/>
                <w:sz w:val="20"/>
              </w:rPr>
              <w:t>0.0</w:t>
            </w:r>
          </w:p>
        </w:tc>
      </w:tr>
      <w:tr w:rsidR="00974969">
        <w:trPr>
          <w:trHeight w:val="328"/>
        </w:trPr>
        <w:tc>
          <w:tcPr>
            <w:tcW w:w="4786" w:type="dxa"/>
            <w:shd w:val="clear" w:color="auto" w:fill="F2DFD6"/>
          </w:tcPr>
          <w:p w:rsidR="00974969" w:rsidRDefault="00DA1BE4">
            <w:pPr>
              <w:pStyle w:val="TableParagraph"/>
              <w:spacing w:before="55"/>
              <w:ind w:left="56"/>
              <w:jc w:val="left"/>
              <w:rPr>
                <w:sz w:val="20"/>
              </w:rPr>
            </w:pPr>
            <w:r>
              <w:rPr>
                <w:color w:val="231F20"/>
                <w:sz w:val="20"/>
              </w:rPr>
              <w:t>Listed/</w:t>
            </w:r>
            <w:r>
              <w:rPr>
                <w:color w:val="231F20"/>
                <w:spacing w:val="-2"/>
                <w:sz w:val="20"/>
              </w:rPr>
              <w:t xml:space="preserve"> </w:t>
            </w:r>
            <w:r>
              <w:rPr>
                <w:color w:val="231F20"/>
                <w:sz w:val="20"/>
              </w:rPr>
              <w:t>to</w:t>
            </w:r>
            <w:r>
              <w:rPr>
                <w:color w:val="231F20"/>
                <w:spacing w:val="-2"/>
                <w:sz w:val="20"/>
              </w:rPr>
              <w:t xml:space="preserve"> </w:t>
            </w:r>
            <w:r>
              <w:rPr>
                <w:color w:val="231F20"/>
                <w:sz w:val="20"/>
              </w:rPr>
              <w:t>be</w:t>
            </w:r>
            <w:r>
              <w:rPr>
                <w:color w:val="231F20"/>
                <w:spacing w:val="-1"/>
                <w:sz w:val="20"/>
              </w:rPr>
              <w:t xml:space="preserve"> </w:t>
            </w:r>
            <w:r>
              <w:rPr>
                <w:color w:val="231F20"/>
                <w:sz w:val="20"/>
              </w:rPr>
              <w:t>Listed</w:t>
            </w:r>
            <w:r>
              <w:rPr>
                <w:color w:val="231F20"/>
                <w:spacing w:val="-2"/>
                <w:sz w:val="20"/>
              </w:rPr>
              <w:t xml:space="preserve"> </w:t>
            </w:r>
            <w:r>
              <w:rPr>
                <w:color w:val="231F20"/>
                <w:sz w:val="20"/>
              </w:rPr>
              <w:t>Securities</w:t>
            </w:r>
            <w:r>
              <w:rPr>
                <w:color w:val="231F20"/>
                <w:spacing w:val="-1"/>
                <w:sz w:val="20"/>
              </w:rPr>
              <w:t xml:space="preserve"> </w:t>
            </w:r>
            <w:r>
              <w:rPr>
                <w:color w:val="231F20"/>
                <w:sz w:val="20"/>
              </w:rPr>
              <w:t>on</w:t>
            </w:r>
            <w:r>
              <w:rPr>
                <w:color w:val="231F20"/>
                <w:spacing w:val="-2"/>
                <w:sz w:val="20"/>
              </w:rPr>
              <w:t xml:space="preserve"> </w:t>
            </w:r>
            <w:r>
              <w:rPr>
                <w:color w:val="231F20"/>
                <w:sz w:val="20"/>
              </w:rPr>
              <w:t>SME</w:t>
            </w:r>
            <w:r>
              <w:rPr>
                <w:color w:val="231F20"/>
                <w:spacing w:val="-1"/>
                <w:sz w:val="20"/>
              </w:rPr>
              <w:t xml:space="preserve"> </w:t>
            </w:r>
            <w:r>
              <w:rPr>
                <w:color w:val="231F20"/>
                <w:spacing w:val="-2"/>
                <w:sz w:val="20"/>
              </w:rPr>
              <w:t>Exchange</w:t>
            </w:r>
          </w:p>
        </w:tc>
        <w:tc>
          <w:tcPr>
            <w:tcW w:w="1773" w:type="dxa"/>
            <w:shd w:val="clear" w:color="auto" w:fill="F2DFD6"/>
          </w:tcPr>
          <w:p w:rsidR="00974969" w:rsidRDefault="00DA1BE4">
            <w:pPr>
              <w:pStyle w:val="TableParagraph"/>
              <w:spacing w:before="55"/>
              <w:ind w:right="212"/>
              <w:rPr>
                <w:sz w:val="20"/>
              </w:rPr>
            </w:pPr>
            <w:r>
              <w:rPr>
                <w:color w:val="231F20"/>
                <w:spacing w:val="-5"/>
                <w:sz w:val="20"/>
              </w:rPr>
              <w:t>378</w:t>
            </w:r>
          </w:p>
        </w:tc>
        <w:tc>
          <w:tcPr>
            <w:tcW w:w="1436" w:type="dxa"/>
            <w:shd w:val="clear" w:color="auto" w:fill="F2DFD6"/>
          </w:tcPr>
          <w:p w:rsidR="00974969" w:rsidRDefault="00DA1BE4">
            <w:pPr>
              <w:pStyle w:val="TableParagraph"/>
              <w:spacing w:before="55"/>
              <w:ind w:right="282"/>
              <w:rPr>
                <w:sz w:val="20"/>
              </w:rPr>
            </w:pPr>
            <w:r>
              <w:rPr>
                <w:color w:val="231F20"/>
                <w:spacing w:val="-5"/>
                <w:w w:val="90"/>
                <w:sz w:val="20"/>
              </w:rPr>
              <w:t>0.1</w:t>
            </w:r>
          </w:p>
        </w:tc>
        <w:tc>
          <w:tcPr>
            <w:tcW w:w="1490" w:type="dxa"/>
            <w:shd w:val="clear" w:color="auto" w:fill="F2DFD6"/>
          </w:tcPr>
          <w:p w:rsidR="00974969" w:rsidRDefault="00DA1BE4">
            <w:pPr>
              <w:pStyle w:val="TableParagraph"/>
              <w:spacing w:before="55"/>
              <w:ind w:left="661"/>
              <w:jc w:val="left"/>
              <w:rPr>
                <w:sz w:val="20"/>
              </w:rPr>
            </w:pPr>
            <w:r>
              <w:rPr>
                <w:color w:val="231F20"/>
                <w:spacing w:val="-2"/>
                <w:sz w:val="20"/>
              </w:rPr>
              <w:t>2064.01</w:t>
            </w:r>
          </w:p>
        </w:tc>
        <w:tc>
          <w:tcPr>
            <w:tcW w:w="1055" w:type="dxa"/>
            <w:shd w:val="clear" w:color="auto" w:fill="F2DFD6"/>
          </w:tcPr>
          <w:p w:rsidR="00974969" w:rsidRDefault="00DA1BE4">
            <w:pPr>
              <w:pStyle w:val="TableParagraph"/>
              <w:spacing w:before="55"/>
              <w:ind w:right="55"/>
              <w:rPr>
                <w:sz w:val="20"/>
              </w:rPr>
            </w:pPr>
            <w:r>
              <w:rPr>
                <w:color w:val="231F20"/>
                <w:spacing w:val="-5"/>
                <w:sz w:val="20"/>
              </w:rPr>
              <w:t>0.3</w:t>
            </w:r>
          </w:p>
        </w:tc>
      </w:tr>
      <w:tr w:rsidR="00974969">
        <w:trPr>
          <w:trHeight w:val="323"/>
        </w:trPr>
        <w:tc>
          <w:tcPr>
            <w:tcW w:w="4786" w:type="dxa"/>
            <w:tcBorders>
              <w:bottom w:val="single" w:sz="4" w:space="0" w:color="231F20"/>
            </w:tcBorders>
            <w:shd w:val="clear" w:color="auto" w:fill="FAF2EE"/>
          </w:tcPr>
          <w:p w:rsidR="00974969" w:rsidRDefault="00DA1BE4">
            <w:pPr>
              <w:pStyle w:val="TableParagraph"/>
              <w:spacing w:before="55"/>
              <w:ind w:left="56"/>
              <w:jc w:val="left"/>
              <w:rPr>
                <w:sz w:val="20"/>
              </w:rPr>
            </w:pPr>
            <w:r>
              <w:rPr>
                <w:color w:val="231F20"/>
                <w:spacing w:val="-2"/>
                <w:sz w:val="20"/>
              </w:rPr>
              <w:t>Others</w:t>
            </w:r>
          </w:p>
        </w:tc>
        <w:tc>
          <w:tcPr>
            <w:tcW w:w="1773" w:type="dxa"/>
            <w:tcBorders>
              <w:bottom w:val="single" w:sz="4" w:space="0" w:color="231F20"/>
            </w:tcBorders>
            <w:shd w:val="clear" w:color="auto" w:fill="FAF2EE"/>
          </w:tcPr>
          <w:p w:rsidR="00974969" w:rsidRDefault="00DA1BE4">
            <w:pPr>
              <w:pStyle w:val="TableParagraph"/>
              <w:spacing w:before="55"/>
              <w:ind w:right="212"/>
              <w:rPr>
                <w:sz w:val="20"/>
              </w:rPr>
            </w:pPr>
            <w:r>
              <w:rPr>
                <w:color w:val="231F20"/>
                <w:spacing w:val="-2"/>
                <w:sz w:val="20"/>
              </w:rPr>
              <w:t>42,396</w:t>
            </w:r>
          </w:p>
        </w:tc>
        <w:tc>
          <w:tcPr>
            <w:tcW w:w="1436" w:type="dxa"/>
            <w:tcBorders>
              <w:bottom w:val="single" w:sz="4" w:space="0" w:color="231F20"/>
            </w:tcBorders>
            <w:shd w:val="clear" w:color="auto" w:fill="FAF2EE"/>
          </w:tcPr>
          <w:p w:rsidR="00974969" w:rsidRDefault="00DA1BE4">
            <w:pPr>
              <w:pStyle w:val="TableParagraph"/>
              <w:spacing w:before="55"/>
              <w:ind w:right="282"/>
              <w:rPr>
                <w:sz w:val="20"/>
              </w:rPr>
            </w:pPr>
            <w:r>
              <w:rPr>
                <w:color w:val="231F20"/>
                <w:spacing w:val="-5"/>
                <w:sz w:val="20"/>
              </w:rPr>
              <w:t>7.9</w:t>
            </w:r>
          </w:p>
        </w:tc>
        <w:tc>
          <w:tcPr>
            <w:tcW w:w="1490" w:type="dxa"/>
            <w:tcBorders>
              <w:bottom w:val="single" w:sz="4" w:space="0" w:color="231F20"/>
            </w:tcBorders>
            <w:shd w:val="clear" w:color="auto" w:fill="FAF2EE"/>
          </w:tcPr>
          <w:p w:rsidR="00974969" w:rsidRDefault="00DA1BE4">
            <w:pPr>
              <w:pStyle w:val="TableParagraph"/>
              <w:spacing w:before="55"/>
              <w:ind w:left="772"/>
              <w:jc w:val="left"/>
              <w:rPr>
                <w:sz w:val="20"/>
              </w:rPr>
            </w:pPr>
            <w:r>
              <w:rPr>
                <w:color w:val="231F20"/>
                <w:spacing w:val="-2"/>
                <w:w w:val="95"/>
                <w:sz w:val="20"/>
              </w:rPr>
              <w:t>19,255</w:t>
            </w:r>
          </w:p>
        </w:tc>
        <w:tc>
          <w:tcPr>
            <w:tcW w:w="1055" w:type="dxa"/>
            <w:tcBorders>
              <w:bottom w:val="single" w:sz="4" w:space="0" w:color="231F20"/>
            </w:tcBorders>
            <w:shd w:val="clear" w:color="auto" w:fill="FAF2EE"/>
          </w:tcPr>
          <w:p w:rsidR="00974969" w:rsidRDefault="00DA1BE4">
            <w:pPr>
              <w:pStyle w:val="TableParagraph"/>
              <w:spacing w:before="55"/>
              <w:ind w:right="55"/>
              <w:rPr>
                <w:sz w:val="20"/>
              </w:rPr>
            </w:pPr>
            <w:r>
              <w:rPr>
                <w:color w:val="231F20"/>
                <w:spacing w:val="-5"/>
                <w:sz w:val="20"/>
              </w:rPr>
              <w:t>2.8</w:t>
            </w:r>
          </w:p>
        </w:tc>
      </w:tr>
      <w:tr w:rsidR="00974969" w:rsidRPr="00DA1BE4">
        <w:trPr>
          <w:trHeight w:val="318"/>
        </w:trPr>
        <w:tc>
          <w:tcPr>
            <w:tcW w:w="4786" w:type="dxa"/>
            <w:tcBorders>
              <w:top w:val="single" w:sz="4" w:space="0" w:color="231F20"/>
              <w:bottom w:val="single" w:sz="4" w:space="0" w:color="231F20"/>
            </w:tcBorders>
            <w:shd w:val="clear" w:color="auto" w:fill="F2DFD6"/>
          </w:tcPr>
          <w:p w:rsidR="00974969" w:rsidRPr="00DA1BE4" w:rsidRDefault="00DA1BE4">
            <w:pPr>
              <w:pStyle w:val="TableParagraph"/>
              <w:spacing w:before="50"/>
              <w:ind w:left="56"/>
              <w:jc w:val="left"/>
              <w:rPr>
                <w:b/>
                <w:sz w:val="20"/>
              </w:rPr>
            </w:pPr>
            <w:r w:rsidRPr="00DA1BE4">
              <w:rPr>
                <w:b/>
                <w:color w:val="231F20"/>
                <w:spacing w:val="-2"/>
                <w:sz w:val="20"/>
              </w:rPr>
              <w:t>Total</w:t>
            </w:r>
          </w:p>
        </w:tc>
        <w:tc>
          <w:tcPr>
            <w:tcW w:w="1773"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212"/>
              <w:rPr>
                <w:b/>
                <w:sz w:val="20"/>
              </w:rPr>
            </w:pPr>
            <w:r w:rsidRPr="00DA1BE4">
              <w:rPr>
                <w:b/>
                <w:color w:val="231F20"/>
                <w:spacing w:val="-2"/>
                <w:w w:val="95"/>
                <w:sz w:val="20"/>
              </w:rPr>
              <w:t>5,38,161</w:t>
            </w:r>
          </w:p>
        </w:tc>
        <w:tc>
          <w:tcPr>
            <w:tcW w:w="1436"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282"/>
              <w:rPr>
                <w:b/>
                <w:sz w:val="20"/>
              </w:rPr>
            </w:pPr>
            <w:r w:rsidRPr="00DA1BE4">
              <w:rPr>
                <w:b/>
                <w:color w:val="231F20"/>
                <w:spacing w:val="-5"/>
                <w:w w:val="95"/>
                <w:sz w:val="20"/>
              </w:rPr>
              <w:t>100</w:t>
            </w:r>
          </w:p>
        </w:tc>
        <w:tc>
          <w:tcPr>
            <w:tcW w:w="1490" w:type="dxa"/>
            <w:tcBorders>
              <w:top w:val="single" w:sz="4" w:space="0" w:color="231F20"/>
              <w:bottom w:val="single" w:sz="4" w:space="0" w:color="231F20"/>
            </w:tcBorders>
            <w:shd w:val="clear" w:color="auto" w:fill="F2DFD6"/>
          </w:tcPr>
          <w:p w:rsidR="00974969" w:rsidRPr="00DA1BE4" w:rsidRDefault="00DA1BE4">
            <w:pPr>
              <w:pStyle w:val="TableParagraph"/>
              <w:spacing w:before="50"/>
              <w:ind w:left="602"/>
              <w:jc w:val="left"/>
              <w:rPr>
                <w:b/>
                <w:sz w:val="20"/>
              </w:rPr>
            </w:pPr>
            <w:r w:rsidRPr="00DA1BE4">
              <w:rPr>
                <w:b/>
                <w:color w:val="231F20"/>
                <w:spacing w:val="-2"/>
                <w:sz w:val="20"/>
              </w:rPr>
              <w:t>6,76,365</w:t>
            </w:r>
          </w:p>
        </w:tc>
        <w:tc>
          <w:tcPr>
            <w:tcW w:w="1055" w:type="dxa"/>
            <w:tcBorders>
              <w:top w:val="single" w:sz="4" w:space="0" w:color="231F20"/>
              <w:bottom w:val="single" w:sz="4" w:space="0" w:color="231F20"/>
            </w:tcBorders>
            <w:shd w:val="clear" w:color="auto" w:fill="F2DFD6"/>
          </w:tcPr>
          <w:p w:rsidR="00974969" w:rsidRPr="00DA1BE4" w:rsidRDefault="00DA1BE4">
            <w:pPr>
              <w:pStyle w:val="TableParagraph"/>
              <w:spacing w:before="50"/>
              <w:ind w:right="55"/>
              <w:rPr>
                <w:b/>
                <w:sz w:val="20"/>
              </w:rPr>
            </w:pPr>
            <w:r w:rsidRPr="00DA1BE4">
              <w:rPr>
                <w:b/>
                <w:color w:val="231F20"/>
                <w:spacing w:val="-5"/>
                <w:w w:val="95"/>
                <w:sz w:val="20"/>
              </w:rPr>
              <w:t>100</w:t>
            </w:r>
          </w:p>
        </w:tc>
      </w:tr>
    </w:tbl>
    <w:p w:rsidR="00974969" w:rsidRDefault="00974969">
      <w:pPr>
        <w:pStyle w:val="BodyText"/>
        <w:rPr>
          <w:sz w:val="20"/>
        </w:rPr>
      </w:pPr>
    </w:p>
    <w:p w:rsidR="00974969" w:rsidRDefault="00974969">
      <w:pPr>
        <w:pStyle w:val="BodyText"/>
        <w:spacing w:before="77"/>
        <w:rPr>
          <w:sz w:val="20"/>
        </w:rPr>
      </w:pPr>
    </w:p>
    <w:p w:rsidR="00974969" w:rsidRDefault="00974969">
      <w:pPr>
        <w:pStyle w:val="BodyText"/>
        <w:rPr>
          <w:sz w:val="20"/>
        </w:rPr>
        <w:sectPr w:rsidR="00974969">
          <w:pgSz w:w="12590" w:h="16190"/>
          <w:pgMar w:top="1080" w:right="992" w:bottom="1020" w:left="992" w:header="0" w:footer="824" w:gutter="0"/>
          <w:cols w:space="720"/>
        </w:sectPr>
      </w:pPr>
    </w:p>
    <w:p w:rsidR="00974969" w:rsidRDefault="00DA1BE4">
      <w:pPr>
        <w:pStyle w:val="BodyText"/>
        <w:spacing w:before="153" w:line="314" w:lineRule="auto"/>
        <w:ind w:left="482"/>
        <w:jc w:val="both"/>
      </w:pPr>
      <w:r>
        <w:rPr>
          <w:color w:val="231F20"/>
        </w:rPr>
        <w:t>companies (5.1 per cent), banks (4.3 per cent) and pharmaceuticals (3.4 per cent) (</w:t>
      </w:r>
      <w:r w:rsidRPr="00DA1BE4">
        <w:rPr>
          <w:b/>
          <w:color w:val="231F20"/>
        </w:rPr>
        <w:t>Chart 5.4</w:t>
      </w:r>
      <w:r>
        <w:rPr>
          <w:color w:val="231F20"/>
        </w:rPr>
        <w:t>). The top six sectors accounted for around 39.6 per</w:t>
      </w:r>
      <w:r>
        <w:rPr>
          <w:color w:val="231F20"/>
          <w:spacing w:val="-6"/>
        </w:rPr>
        <w:t xml:space="preserve"> </w:t>
      </w:r>
      <w:r>
        <w:rPr>
          <w:color w:val="231F20"/>
        </w:rPr>
        <w:t>cent</w:t>
      </w:r>
      <w:r>
        <w:rPr>
          <w:color w:val="231F20"/>
          <w:spacing w:val="-6"/>
        </w:rPr>
        <w:t xml:space="preserve"> </w:t>
      </w:r>
      <w:r>
        <w:rPr>
          <w:color w:val="231F20"/>
        </w:rPr>
        <w:t>of</w:t>
      </w:r>
      <w:r>
        <w:rPr>
          <w:color w:val="231F20"/>
          <w:spacing w:val="-6"/>
        </w:rPr>
        <w:t xml:space="preserve"> </w:t>
      </w:r>
      <w:r>
        <w:rPr>
          <w:color w:val="231F20"/>
        </w:rPr>
        <w:t>total</w:t>
      </w:r>
      <w:r>
        <w:rPr>
          <w:color w:val="231F20"/>
          <w:spacing w:val="-6"/>
        </w:rPr>
        <w:t xml:space="preserve"> </w:t>
      </w:r>
      <w:r>
        <w:rPr>
          <w:color w:val="231F20"/>
        </w:rPr>
        <w:t>deployment</w:t>
      </w:r>
      <w:r>
        <w:rPr>
          <w:color w:val="231F20"/>
          <w:spacing w:val="-6"/>
        </w:rPr>
        <w:t xml:space="preserve"> </w:t>
      </w:r>
      <w:r>
        <w:rPr>
          <w:color w:val="231F20"/>
        </w:rPr>
        <w:t>of</w:t>
      </w:r>
      <w:r>
        <w:rPr>
          <w:color w:val="231F20"/>
          <w:spacing w:val="-6"/>
        </w:rPr>
        <w:t xml:space="preserve"> </w:t>
      </w:r>
      <w:r>
        <w:rPr>
          <w:color w:val="231F20"/>
        </w:rPr>
        <w:t>funds</w:t>
      </w:r>
      <w:r>
        <w:rPr>
          <w:color w:val="231F20"/>
          <w:spacing w:val="-6"/>
        </w:rPr>
        <w:t xml:space="preserve"> </w:t>
      </w:r>
      <w:r>
        <w:rPr>
          <w:color w:val="231F20"/>
        </w:rPr>
        <w:t>by</w:t>
      </w:r>
      <w:r>
        <w:rPr>
          <w:color w:val="231F20"/>
          <w:spacing w:val="-6"/>
        </w:rPr>
        <w:t xml:space="preserve"> </w:t>
      </w:r>
      <w:r>
        <w:rPr>
          <w:color w:val="231F20"/>
        </w:rPr>
        <w:t>AIFs</w:t>
      </w:r>
      <w:r>
        <w:rPr>
          <w:color w:val="231F20"/>
          <w:spacing w:val="-6"/>
        </w:rPr>
        <w:t xml:space="preserve"> </w:t>
      </w:r>
      <w:r>
        <w:rPr>
          <w:color w:val="231F20"/>
        </w:rPr>
        <w:t>as at the end of December 2025.</w:t>
      </w:r>
    </w:p>
    <w:p w:rsidR="00974969" w:rsidRDefault="00DA1BE4">
      <w:pPr>
        <w:pStyle w:val="ListParagraph"/>
        <w:numPr>
          <w:ilvl w:val="0"/>
          <w:numId w:val="4"/>
        </w:numPr>
        <w:tabs>
          <w:tab w:val="left" w:pos="479"/>
          <w:tab w:val="left" w:pos="481"/>
        </w:tabs>
        <w:spacing w:before="110" w:line="307" w:lineRule="auto"/>
        <w:ind w:left="481"/>
      </w:pPr>
      <w:r>
        <w:rPr>
          <w:color w:val="231F20"/>
          <w:spacing w:val="-6"/>
        </w:rPr>
        <w:t xml:space="preserve">Investment in MSMEs and Start-ups: As on March </w:t>
      </w:r>
      <w:r>
        <w:rPr>
          <w:color w:val="231F20"/>
        </w:rPr>
        <w:t xml:space="preserve">31, 2026 the investments made by AIF in start-ups stood at ₹20,029 crore followed by micro enterprises at ₹1,264 </w:t>
      </w:r>
      <w:proofErr w:type="gramStart"/>
      <w:r>
        <w:rPr>
          <w:color w:val="231F20"/>
        </w:rPr>
        <w:t>crore</w:t>
      </w:r>
      <w:proofErr w:type="gramEnd"/>
      <w:r>
        <w:rPr>
          <w:color w:val="231F20"/>
        </w:rPr>
        <w:t>, small enterprises</w:t>
      </w:r>
      <w:r>
        <w:rPr>
          <w:color w:val="231F20"/>
          <w:spacing w:val="40"/>
        </w:rPr>
        <w:t xml:space="preserve"> </w:t>
      </w:r>
      <w:r>
        <w:rPr>
          <w:color w:val="231F20"/>
        </w:rPr>
        <w:t>at</w:t>
      </w:r>
      <w:r>
        <w:rPr>
          <w:color w:val="231F20"/>
          <w:spacing w:val="-13"/>
        </w:rPr>
        <w:t xml:space="preserve"> </w:t>
      </w:r>
      <w:r>
        <w:rPr>
          <w:color w:val="231F20"/>
        </w:rPr>
        <w:t>₹1,186</w:t>
      </w:r>
      <w:r>
        <w:rPr>
          <w:color w:val="231F20"/>
          <w:spacing w:val="-13"/>
        </w:rPr>
        <w:t xml:space="preserve"> </w:t>
      </w:r>
      <w:r>
        <w:rPr>
          <w:color w:val="231F20"/>
        </w:rPr>
        <w:t>crore</w:t>
      </w:r>
      <w:r>
        <w:rPr>
          <w:color w:val="231F20"/>
          <w:spacing w:val="-13"/>
        </w:rPr>
        <w:t xml:space="preserve"> </w:t>
      </w:r>
      <w:r>
        <w:rPr>
          <w:color w:val="231F20"/>
        </w:rPr>
        <w:t>and</w:t>
      </w:r>
      <w:r>
        <w:rPr>
          <w:color w:val="231F20"/>
          <w:spacing w:val="-13"/>
        </w:rPr>
        <w:t xml:space="preserve"> </w:t>
      </w:r>
      <w:r>
        <w:rPr>
          <w:color w:val="231F20"/>
        </w:rPr>
        <w:t>medium</w:t>
      </w:r>
      <w:r>
        <w:rPr>
          <w:color w:val="231F20"/>
          <w:spacing w:val="-13"/>
        </w:rPr>
        <w:t xml:space="preserve"> </w:t>
      </w:r>
      <w:r>
        <w:rPr>
          <w:color w:val="231F20"/>
        </w:rPr>
        <w:t>enterprises</w:t>
      </w:r>
      <w:r>
        <w:rPr>
          <w:color w:val="231F20"/>
          <w:spacing w:val="-13"/>
        </w:rPr>
        <w:t xml:space="preserve"> </w:t>
      </w:r>
      <w:r>
        <w:rPr>
          <w:color w:val="231F20"/>
        </w:rPr>
        <w:t>at</w:t>
      </w:r>
      <w:r>
        <w:rPr>
          <w:color w:val="231F20"/>
          <w:spacing w:val="-13"/>
        </w:rPr>
        <w:t xml:space="preserve"> </w:t>
      </w:r>
      <w:r>
        <w:rPr>
          <w:color w:val="231F20"/>
        </w:rPr>
        <w:t>₹652 crore (</w:t>
      </w:r>
      <w:r w:rsidRPr="00DA1BE4">
        <w:rPr>
          <w:b/>
          <w:color w:val="231F20"/>
        </w:rPr>
        <w:t>Table 5.18</w:t>
      </w:r>
      <w:r>
        <w:rPr>
          <w:color w:val="231F20"/>
        </w:rPr>
        <w:t>).</w:t>
      </w:r>
    </w:p>
    <w:p w:rsidR="00974969" w:rsidRPr="00DA1BE4" w:rsidRDefault="00DA1BE4">
      <w:pPr>
        <w:spacing w:before="74"/>
        <w:ind w:left="449"/>
        <w:rPr>
          <w:b/>
          <w:sz w:val="18"/>
        </w:rPr>
      </w:pPr>
      <w:r>
        <w:br w:type="column"/>
      </w:r>
      <w:r w:rsidRPr="00DA1BE4">
        <w:rPr>
          <w:b/>
          <w:color w:val="231F20"/>
          <w:sz w:val="18"/>
        </w:rPr>
        <w:t>Chart</w:t>
      </w:r>
      <w:r w:rsidRPr="00DA1BE4">
        <w:rPr>
          <w:b/>
          <w:color w:val="231F20"/>
          <w:spacing w:val="-5"/>
          <w:sz w:val="18"/>
        </w:rPr>
        <w:t xml:space="preserve"> </w:t>
      </w:r>
      <w:r w:rsidRPr="00DA1BE4">
        <w:rPr>
          <w:b/>
          <w:color w:val="231F20"/>
          <w:sz w:val="18"/>
        </w:rPr>
        <w:t>5.4:</w:t>
      </w:r>
      <w:r w:rsidRPr="00DA1BE4">
        <w:rPr>
          <w:b/>
          <w:color w:val="231F20"/>
          <w:spacing w:val="-4"/>
          <w:sz w:val="18"/>
        </w:rPr>
        <w:t xml:space="preserve"> </w:t>
      </w:r>
      <w:r w:rsidRPr="00DA1BE4">
        <w:rPr>
          <w:b/>
          <w:color w:val="231F20"/>
          <w:sz w:val="18"/>
        </w:rPr>
        <w:t>Sector-wise</w:t>
      </w:r>
      <w:r w:rsidRPr="00DA1BE4">
        <w:rPr>
          <w:b/>
          <w:color w:val="231F20"/>
          <w:spacing w:val="-4"/>
          <w:sz w:val="18"/>
        </w:rPr>
        <w:t xml:space="preserve"> </w:t>
      </w:r>
      <w:r w:rsidRPr="00DA1BE4">
        <w:rPr>
          <w:b/>
          <w:color w:val="231F20"/>
          <w:sz w:val="18"/>
        </w:rPr>
        <w:t>Deployment</w:t>
      </w:r>
      <w:r w:rsidRPr="00DA1BE4">
        <w:rPr>
          <w:b/>
          <w:color w:val="231F20"/>
          <w:spacing w:val="-4"/>
          <w:sz w:val="18"/>
        </w:rPr>
        <w:t xml:space="preserve"> </w:t>
      </w:r>
      <w:r w:rsidRPr="00DA1BE4">
        <w:rPr>
          <w:b/>
          <w:color w:val="231F20"/>
          <w:sz w:val="18"/>
        </w:rPr>
        <w:t>of</w:t>
      </w:r>
      <w:r w:rsidRPr="00DA1BE4">
        <w:rPr>
          <w:b/>
          <w:color w:val="231F20"/>
          <w:spacing w:val="-5"/>
          <w:sz w:val="18"/>
        </w:rPr>
        <w:t xml:space="preserve"> </w:t>
      </w:r>
      <w:r w:rsidRPr="00DA1BE4">
        <w:rPr>
          <w:b/>
          <w:color w:val="231F20"/>
          <w:sz w:val="18"/>
        </w:rPr>
        <w:t>Funds</w:t>
      </w:r>
      <w:r w:rsidRPr="00DA1BE4">
        <w:rPr>
          <w:b/>
          <w:color w:val="231F20"/>
          <w:spacing w:val="-4"/>
          <w:sz w:val="18"/>
        </w:rPr>
        <w:t xml:space="preserve"> </w:t>
      </w:r>
      <w:r w:rsidRPr="00DA1BE4">
        <w:rPr>
          <w:b/>
          <w:color w:val="231F20"/>
          <w:sz w:val="18"/>
        </w:rPr>
        <w:t>by</w:t>
      </w:r>
      <w:r w:rsidRPr="00DA1BE4">
        <w:rPr>
          <w:b/>
          <w:color w:val="231F20"/>
          <w:spacing w:val="-4"/>
          <w:sz w:val="18"/>
        </w:rPr>
        <w:t xml:space="preserve"> </w:t>
      </w:r>
      <w:r w:rsidRPr="00DA1BE4">
        <w:rPr>
          <w:b/>
          <w:color w:val="231F20"/>
          <w:spacing w:val="-2"/>
          <w:sz w:val="18"/>
        </w:rPr>
        <w:t>AIFs*</w:t>
      </w:r>
    </w:p>
    <w:p w:rsidR="00974969" w:rsidRDefault="00974969">
      <w:pPr>
        <w:pStyle w:val="BodyText"/>
        <w:spacing w:before="9"/>
        <w:rPr>
          <w:sz w:val="2"/>
        </w:rPr>
      </w:pPr>
    </w:p>
    <w:p w:rsidR="00974969" w:rsidRDefault="00DA1BE4">
      <w:pPr>
        <w:ind w:left="16" w:right="-15"/>
        <w:rPr>
          <w:sz w:val="20"/>
        </w:rPr>
      </w:pPr>
      <w:r>
        <w:rPr>
          <w:noProof/>
          <w:sz w:val="20"/>
          <w:lang w:val="en-IN" w:eastAsia="en-IN"/>
        </w:rPr>
        <mc:AlternateContent>
          <mc:Choice Requires="wpg">
            <w:drawing>
              <wp:inline distT="0" distB="0" distL="0" distR="0">
                <wp:extent cx="3253104" cy="2172970"/>
                <wp:effectExtent l="0" t="0" r="0" b="8255"/>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188" name="Graphic 187"/>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89" name="Graphic 188"/>
                        <wps:cNvSpPr/>
                        <wps:spPr>
                          <a:xfrm>
                            <a:off x="179823" y="157679"/>
                            <a:ext cx="831215" cy="883919"/>
                          </a:xfrm>
                          <a:custGeom>
                            <a:avLst/>
                            <a:gdLst/>
                            <a:ahLst/>
                            <a:cxnLst/>
                            <a:rect l="l" t="t" r="r" b="b"/>
                            <a:pathLst>
                              <a:path w="831215" h="883919">
                                <a:moveTo>
                                  <a:pt x="809472" y="0"/>
                                </a:moveTo>
                                <a:lnTo>
                                  <a:pt x="760146" y="2553"/>
                                </a:lnTo>
                                <a:lnTo>
                                  <a:pt x="711433" y="7797"/>
                                </a:lnTo>
                                <a:lnTo>
                                  <a:pt x="663421" y="15668"/>
                                </a:lnTo>
                                <a:lnTo>
                                  <a:pt x="616197" y="26104"/>
                                </a:lnTo>
                                <a:lnTo>
                                  <a:pt x="569848" y="39043"/>
                                </a:lnTo>
                                <a:lnTo>
                                  <a:pt x="524460" y="54421"/>
                                </a:lnTo>
                                <a:lnTo>
                                  <a:pt x="480122" y="72178"/>
                                </a:lnTo>
                                <a:lnTo>
                                  <a:pt x="436918" y="92249"/>
                                </a:lnTo>
                                <a:lnTo>
                                  <a:pt x="394937" y="114573"/>
                                </a:lnTo>
                                <a:lnTo>
                                  <a:pt x="354266" y="139088"/>
                                </a:lnTo>
                                <a:lnTo>
                                  <a:pt x="314991" y="165730"/>
                                </a:lnTo>
                                <a:lnTo>
                                  <a:pt x="277200" y="194437"/>
                                </a:lnTo>
                                <a:lnTo>
                                  <a:pt x="240979" y="225148"/>
                                </a:lnTo>
                                <a:lnTo>
                                  <a:pt x="206415" y="257799"/>
                                </a:lnTo>
                                <a:lnTo>
                                  <a:pt x="173595" y="292327"/>
                                </a:lnTo>
                                <a:lnTo>
                                  <a:pt x="142607" y="328672"/>
                                </a:lnTo>
                                <a:lnTo>
                                  <a:pt x="113536" y="366769"/>
                                </a:lnTo>
                                <a:lnTo>
                                  <a:pt x="86471" y="406558"/>
                                </a:lnTo>
                                <a:lnTo>
                                  <a:pt x="61498" y="447974"/>
                                </a:lnTo>
                                <a:lnTo>
                                  <a:pt x="38703" y="490956"/>
                                </a:lnTo>
                                <a:lnTo>
                                  <a:pt x="18175" y="535441"/>
                                </a:lnTo>
                                <a:lnTo>
                                  <a:pt x="0" y="581367"/>
                                </a:lnTo>
                                <a:lnTo>
                                  <a:pt x="830643" y="883704"/>
                                </a:lnTo>
                                <a:lnTo>
                                  <a:pt x="809472" y="0"/>
                                </a:lnTo>
                                <a:close/>
                              </a:path>
                            </a:pathLst>
                          </a:custGeom>
                          <a:solidFill>
                            <a:srgbClr val="5B9BD3"/>
                          </a:solidFill>
                        </wps:spPr>
                        <wps:bodyPr wrap="square" lIns="0" tIns="0" rIns="0" bIns="0" rtlCol="0">
                          <a:prstTxWarp prst="textNoShape">
                            <a:avLst/>
                          </a:prstTxWarp>
                          <a:noAutofit/>
                        </wps:bodyPr>
                      </wps:wsp>
                      <wps:wsp>
                        <wps:cNvPr id="190" name="Graphic 189"/>
                        <wps:cNvSpPr/>
                        <wps:spPr>
                          <a:xfrm>
                            <a:off x="989294" y="157676"/>
                            <a:ext cx="514350" cy="883919"/>
                          </a:xfrm>
                          <a:custGeom>
                            <a:avLst/>
                            <a:gdLst/>
                            <a:ahLst/>
                            <a:cxnLst/>
                            <a:rect l="l" t="t" r="r" b="b"/>
                            <a:pathLst>
                              <a:path w="514350" h="883919">
                                <a:moveTo>
                                  <a:pt x="0" y="0"/>
                                </a:moveTo>
                                <a:lnTo>
                                  <a:pt x="21170" y="883704"/>
                                </a:lnTo>
                                <a:lnTo>
                                  <a:pt x="514261" y="150050"/>
                                </a:lnTo>
                                <a:lnTo>
                                  <a:pt x="472197" y="123465"/>
                                </a:lnTo>
                                <a:lnTo>
                                  <a:pt x="428860" y="99371"/>
                                </a:lnTo>
                                <a:lnTo>
                                  <a:pt x="384363" y="77800"/>
                                </a:lnTo>
                                <a:lnTo>
                                  <a:pt x="338817" y="58786"/>
                                </a:lnTo>
                                <a:lnTo>
                                  <a:pt x="292333" y="42361"/>
                                </a:lnTo>
                                <a:lnTo>
                                  <a:pt x="245023" y="28557"/>
                                </a:lnTo>
                                <a:lnTo>
                                  <a:pt x="197000" y="17407"/>
                                </a:lnTo>
                                <a:lnTo>
                                  <a:pt x="148374" y="8944"/>
                                </a:lnTo>
                                <a:lnTo>
                                  <a:pt x="99258" y="3200"/>
                                </a:lnTo>
                                <a:lnTo>
                                  <a:pt x="49762" y="208"/>
                                </a:lnTo>
                                <a:lnTo>
                                  <a:pt x="0" y="0"/>
                                </a:lnTo>
                                <a:close/>
                              </a:path>
                            </a:pathLst>
                          </a:custGeom>
                          <a:solidFill>
                            <a:srgbClr val="EC7D2F"/>
                          </a:solidFill>
                        </wps:spPr>
                        <wps:bodyPr wrap="square" lIns="0" tIns="0" rIns="0" bIns="0" rtlCol="0">
                          <a:prstTxWarp prst="textNoShape">
                            <a:avLst/>
                          </a:prstTxWarp>
                          <a:noAutofit/>
                        </wps:bodyPr>
                      </wps:wsp>
                      <wps:wsp>
                        <wps:cNvPr id="191" name="Graphic 190"/>
                        <wps:cNvSpPr/>
                        <wps:spPr>
                          <a:xfrm>
                            <a:off x="989294" y="157676"/>
                            <a:ext cx="514350" cy="883919"/>
                          </a:xfrm>
                          <a:custGeom>
                            <a:avLst/>
                            <a:gdLst/>
                            <a:ahLst/>
                            <a:cxnLst/>
                            <a:rect l="l" t="t" r="r" b="b"/>
                            <a:pathLst>
                              <a:path w="514350" h="883919">
                                <a:moveTo>
                                  <a:pt x="0" y="0"/>
                                </a:moveTo>
                                <a:lnTo>
                                  <a:pt x="49762" y="208"/>
                                </a:lnTo>
                                <a:lnTo>
                                  <a:pt x="99258" y="3200"/>
                                </a:lnTo>
                                <a:lnTo>
                                  <a:pt x="148374" y="8944"/>
                                </a:lnTo>
                                <a:lnTo>
                                  <a:pt x="197000" y="17407"/>
                                </a:lnTo>
                                <a:lnTo>
                                  <a:pt x="245023" y="28557"/>
                                </a:lnTo>
                                <a:lnTo>
                                  <a:pt x="292333" y="42361"/>
                                </a:lnTo>
                                <a:lnTo>
                                  <a:pt x="338817" y="58786"/>
                                </a:lnTo>
                                <a:lnTo>
                                  <a:pt x="384363" y="77800"/>
                                </a:lnTo>
                                <a:lnTo>
                                  <a:pt x="428860" y="99371"/>
                                </a:lnTo>
                                <a:lnTo>
                                  <a:pt x="472197" y="123465"/>
                                </a:lnTo>
                                <a:lnTo>
                                  <a:pt x="514261" y="150050"/>
                                </a:lnTo>
                                <a:lnTo>
                                  <a:pt x="21170" y="883704"/>
                                </a:lnTo>
                                <a:lnTo>
                                  <a:pt x="0" y="0"/>
                                </a:lnTo>
                                <a:close/>
                              </a:path>
                            </a:pathLst>
                          </a:custGeom>
                          <a:ln w="6350">
                            <a:solidFill>
                              <a:srgbClr val="FFFFFF"/>
                            </a:solidFill>
                            <a:prstDash val="solid"/>
                          </a:ln>
                        </wps:spPr>
                        <wps:bodyPr wrap="square" lIns="0" tIns="0" rIns="0" bIns="0" rtlCol="0">
                          <a:prstTxWarp prst="textNoShape">
                            <a:avLst/>
                          </a:prstTxWarp>
                          <a:noAutofit/>
                        </wps:bodyPr>
                      </wps:wsp>
                      <wps:wsp>
                        <wps:cNvPr id="192" name="Graphic 191"/>
                        <wps:cNvSpPr/>
                        <wps:spPr>
                          <a:xfrm>
                            <a:off x="1010464" y="307729"/>
                            <a:ext cx="730885" cy="734060"/>
                          </a:xfrm>
                          <a:custGeom>
                            <a:avLst/>
                            <a:gdLst/>
                            <a:ahLst/>
                            <a:cxnLst/>
                            <a:rect l="l" t="t" r="r" b="b"/>
                            <a:pathLst>
                              <a:path w="730885" h="734060">
                                <a:moveTo>
                                  <a:pt x="493090" y="0"/>
                                </a:moveTo>
                                <a:lnTo>
                                  <a:pt x="0" y="733653"/>
                                </a:lnTo>
                                <a:lnTo>
                                  <a:pt x="730580" y="236016"/>
                                </a:lnTo>
                                <a:lnTo>
                                  <a:pt x="702367" y="196932"/>
                                </a:lnTo>
                                <a:lnTo>
                                  <a:pt x="672123" y="159511"/>
                                </a:lnTo>
                                <a:lnTo>
                                  <a:pt x="639922" y="123829"/>
                                </a:lnTo>
                                <a:lnTo>
                                  <a:pt x="605842" y="89961"/>
                                </a:lnTo>
                                <a:lnTo>
                                  <a:pt x="569959" y="57983"/>
                                </a:lnTo>
                                <a:lnTo>
                                  <a:pt x="532350" y="27971"/>
                                </a:lnTo>
                                <a:lnTo>
                                  <a:pt x="493090" y="0"/>
                                </a:lnTo>
                                <a:close/>
                              </a:path>
                            </a:pathLst>
                          </a:custGeom>
                          <a:solidFill>
                            <a:srgbClr val="A5A4A5"/>
                          </a:solidFill>
                        </wps:spPr>
                        <wps:bodyPr wrap="square" lIns="0" tIns="0" rIns="0" bIns="0" rtlCol="0">
                          <a:prstTxWarp prst="textNoShape">
                            <a:avLst/>
                          </a:prstTxWarp>
                          <a:noAutofit/>
                        </wps:bodyPr>
                      </wps:wsp>
                      <wps:wsp>
                        <wps:cNvPr id="193" name="Graphic 192"/>
                        <wps:cNvSpPr/>
                        <wps:spPr>
                          <a:xfrm>
                            <a:off x="1010464" y="307729"/>
                            <a:ext cx="730885" cy="734060"/>
                          </a:xfrm>
                          <a:custGeom>
                            <a:avLst/>
                            <a:gdLst/>
                            <a:ahLst/>
                            <a:cxnLst/>
                            <a:rect l="l" t="t" r="r" b="b"/>
                            <a:pathLst>
                              <a:path w="730885" h="734060">
                                <a:moveTo>
                                  <a:pt x="493090" y="0"/>
                                </a:moveTo>
                                <a:lnTo>
                                  <a:pt x="532350" y="27971"/>
                                </a:lnTo>
                                <a:lnTo>
                                  <a:pt x="569959" y="57983"/>
                                </a:lnTo>
                                <a:lnTo>
                                  <a:pt x="605842" y="89961"/>
                                </a:lnTo>
                                <a:lnTo>
                                  <a:pt x="639922" y="123829"/>
                                </a:lnTo>
                                <a:lnTo>
                                  <a:pt x="672123" y="159511"/>
                                </a:lnTo>
                                <a:lnTo>
                                  <a:pt x="702367" y="196932"/>
                                </a:lnTo>
                                <a:lnTo>
                                  <a:pt x="730580" y="236016"/>
                                </a:lnTo>
                                <a:lnTo>
                                  <a:pt x="0" y="733653"/>
                                </a:lnTo>
                                <a:lnTo>
                                  <a:pt x="493090" y="0"/>
                                </a:lnTo>
                                <a:close/>
                              </a:path>
                            </a:pathLst>
                          </a:custGeom>
                          <a:ln w="19050">
                            <a:solidFill>
                              <a:srgbClr val="FFFFFF"/>
                            </a:solidFill>
                            <a:prstDash val="solid"/>
                          </a:ln>
                        </wps:spPr>
                        <wps:bodyPr wrap="square" lIns="0" tIns="0" rIns="0" bIns="0" rtlCol="0">
                          <a:prstTxWarp prst="textNoShape">
                            <a:avLst/>
                          </a:prstTxWarp>
                          <a:noAutofit/>
                        </wps:bodyPr>
                      </wps:wsp>
                      <wps:wsp>
                        <wps:cNvPr id="194" name="Graphic 193"/>
                        <wps:cNvSpPr/>
                        <wps:spPr>
                          <a:xfrm>
                            <a:off x="1010464" y="543745"/>
                            <a:ext cx="850900" cy="497840"/>
                          </a:xfrm>
                          <a:custGeom>
                            <a:avLst/>
                            <a:gdLst/>
                            <a:ahLst/>
                            <a:cxnLst/>
                            <a:rect l="l" t="t" r="r" b="b"/>
                            <a:pathLst>
                              <a:path w="850900" h="497840">
                                <a:moveTo>
                                  <a:pt x="730580" y="0"/>
                                </a:moveTo>
                                <a:lnTo>
                                  <a:pt x="0" y="497636"/>
                                </a:lnTo>
                                <a:lnTo>
                                  <a:pt x="850595" y="257047"/>
                                </a:lnTo>
                                <a:lnTo>
                                  <a:pt x="836430" y="211671"/>
                                </a:lnTo>
                                <a:lnTo>
                                  <a:pt x="819872" y="167184"/>
                                </a:lnTo>
                                <a:lnTo>
                                  <a:pt x="800965" y="123680"/>
                                </a:lnTo>
                                <a:lnTo>
                                  <a:pt x="779751" y="81252"/>
                                </a:lnTo>
                                <a:lnTo>
                                  <a:pt x="756275" y="39994"/>
                                </a:lnTo>
                                <a:lnTo>
                                  <a:pt x="730580" y="0"/>
                                </a:lnTo>
                                <a:close/>
                              </a:path>
                            </a:pathLst>
                          </a:custGeom>
                          <a:solidFill>
                            <a:srgbClr val="FEC010"/>
                          </a:solidFill>
                        </wps:spPr>
                        <wps:bodyPr wrap="square" lIns="0" tIns="0" rIns="0" bIns="0" rtlCol="0">
                          <a:prstTxWarp prst="textNoShape">
                            <a:avLst/>
                          </a:prstTxWarp>
                          <a:noAutofit/>
                        </wps:bodyPr>
                      </wps:wsp>
                      <wps:wsp>
                        <wps:cNvPr id="195" name="Graphic 194"/>
                        <wps:cNvSpPr/>
                        <wps:spPr>
                          <a:xfrm>
                            <a:off x="1010464" y="543745"/>
                            <a:ext cx="850900" cy="497840"/>
                          </a:xfrm>
                          <a:custGeom>
                            <a:avLst/>
                            <a:gdLst/>
                            <a:ahLst/>
                            <a:cxnLst/>
                            <a:rect l="l" t="t" r="r" b="b"/>
                            <a:pathLst>
                              <a:path w="850900" h="497840">
                                <a:moveTo>
                                  <a:pt x="730580" y="0"/>
                                </a:moveTo>
                                <a:lnTo>
                                  <a:pt x="756275" y="39994"/>
                                </a:lnTo>
                                <a:lnTo>
                                  <a:pt x="779751" y="81252"/>
                                </a:lnTo>
                                <a:lnTo>
                                  <a:pt x="800965" y="123680"/>
                                </a:lnTo>
                                <a:lnTo>
                                  <a:pt x="819872" y="167184"/>
                                </a:lnTo>
                                <a:lnTo>
                                  <a:pt x="836430" y="211671"/>
                                </a:lnTo>
                                <a:lnTo>
                                  <a:pt x="850595" y="257047"/>
                                </a:lnTo>
                                <a:lnTo>
                                  <a:pt x="0" y="497636"/>
                                </a:lnTo>
                                <a:lnTo>
                                  <a:pt x="730580" y="0"/>
                                </a:lnTo>
                                <a:close/>
                              </a:path>
                            </a:pathLst>
                          </a:custGeom>
                          <a:ln w="19050">
                            <a:solidFill>
                              <a:srgbClr val="FFFFFF"/>
                            </a:solidFill>
                            <a:prstDash val="solid"/>
                          </a:ln>
                        </wps:spPr>
                        <wps:bodyPr wrap="square" lIns="0" tIns="0" rIns="0" bIns="0" rtlCol="0">
                          <a:prstTxWarp prst="textNoShape">
                            <a:avLst/>
                          </a:prstTxWarp>
                          <a:noAutofit/>
                        </wps:bodyPr>
                      </wps:wsp>
                      <wps:wsp>
                        <wps:cNvPr id="196" name="Graphic 195"/>
                        <wps:cNvSpPr/>
                        <wps:spPr>
                          <a:xfrm>
                            <a:off x="1010464" y="800795"/>
                            <a:ext cx="884555" cy="240665"/>
                          </a:xfrm>
                          <a:custGeom>
                            <a:avLst/>
                            <a:gdLst/>
                            <a:ahLst/>
                            <a:cxnLst/>
                            <a:rect l="l" t="t" r="r" b="b"/>
                            <a:pathLst>
                              <a:path w="884555" h="240665">
                                <a:moveTo>
                                  <a:pt x="850595" y="0"/>
                                </a:moveTo>
                                <a:lnTo>
                                  <a:pt x="0" y="240588"/>
                                </a:lnTo>
                                <a:lnTo>
                                  <a:pt x="883932" y="233273"/>
                                </a:lnTo>
                                <a:lnTo>
                                  <a:pt x="882273" y="186006"/>
                                </a:lnTo>
                                <a:lnTo>
                                  <a:pt x="878097" y="138944"/>
                                </a:lnTo>
                                <a:lnTo>
                                  <a:pt x="871417" y="92188"/>
                                </a:lnTo>
                                <a:lnTo>
                                  <a:pt x="862245" y="45840"/>
                                </a:lnTo>
                                <a:lnTo>
                                  <a:pt x="850595" y="0"/>
                                </a:lnTo>
                                <a:close/>
                              </a:path>
                            </a:pathLst>
                          </a:custGeom>
                          <a:solidFill>
                            <a:srgbClr val="4971B8"/>
                          </a:solidFill>
                        </wps:spPr>
                        <wps:bodyPr wrap="square" lIns="0" tIns="0" rIns="0" bIns="0" rtlCol="0">
                          <a:prstTxWarp prst="textNoShape">
                            <a:avLst/>
                          </a:prstTxWarp>
                          <a:noAutofit/>
                        </wps:bodyPr>
                      </wps:wsp>
                      <wps:wsp>
                        <wps:cNvPr id="197" name="Graphic 196"/>
                        <wps:cNvSpPr/>
                        <wps:spPr>
                          <a:xfrm>
                            <a:off x="1010464" y="800795"/>
                            <a:ext cx="884555" cy="240665"/>
                          </a:xfrm>
                          <a:custGeom>
                            <a:avLst/>
                            <a:gdLst/>
                            <a:ahLst/>
                            <a:cxnLst/>
                            <a:rect l="l" t="t" r="r" b="b"/>
                            <a:pathLst>
                              <a:path w="884555" h="240665">
                                <a:moveTo>
                                  <a:pt x="850595" y="0"/>
                                </a:moveTo>
                                <a:lnTo>
                                  <a:pt x="862245" y="45840"/>
                                </a:lnTo>
                                <a:lnTo>
                                  <a:pt x="871417" y="92188"/>
                                </a:lnTo>
                                <a:lnTo>
                                  <a:pt x="878097" y="138944"/>
                                </a:lnTo>
                                <a:lnTo>
                                  <a:pt x="882273" y="186006"/>
                                </a:lnTo>
                                <a:lnTo>
                                  <a:pt x="883932" y="233273"/>
                                </a:lnTo>
                                <a:lnTo>
                                  <a:pt x="0" y="240588"/>
                                </a:lnTo>
                                <a:lnTo>
                                  <a:pt x="850595" y="0"/>
                                </a:lnTo>
                                <a:close/>
                              </a:path>
                            </a:pathLst>
                          </a:custGeom>
                          <a:ln w="19050">
                            <a:solidFill>
                              <a:srgbClr val="FFFFFF"/>
                            </a:solidFill>
                            <a:prstDash val="solid"/>
                          </a:ln>
                        </wps:spPr>
                        <wps:bodyPr wrap="square" lIns="0" tIns="0" rIns="0" bIns="0" rtlCol="0">
                          <a:prstTxWarp prst="textNoShape">
                            <a:avLst/>
                          </a:prstTxWarp>
                          <a:noAutofit/>
                        </wps:bodyPr>
                      </wps:wsp>
                      <wps:wsp>
                        <wps:cNvPr id="198" name="Graphic 197"/>
                        <wps:cNvSpPr/>
                        <wps:spPr>
                          <a:xfrm>
                            <a:off x="1010464" y="1034069"/>
                            <a:ext cx="884555" cy="187325"/>
                          </a:xfrm>
                          <a:custGeom>
                            <a:avLst/>
                            <a:gdLst/>
                            <a:ahLst/>
                            <a:cxnLst/>
                            <a:rect l="l" t="t" r="r" b="b"/>
                            <a:pathLst>
                              <a:path w="884555" h="187325">
                                <a:moveTo>
                                  <a:pt x="883932" y="0"/>
                                </a:moveTo>
                                <a:lnTo>
                                  <a:pt x="0" y="7315"/>
                                </a:lnTo>
                                <a:lnTo>
                                  <a:pt x="865505" y="187020"/>
                                </a:lnTo>
                                <a:lnTo>
                                  <a:pt x="873842" y="140683"/>
                                </a:lnTo>
                                <a:lnTo>
                                  <a:pt x="879700" y="94000"/>
                                </a:lnTo>
                                <a:lnTo>
                                  <a:pt x="883067" y="47072"/>
                                </a:lnTo>
                                <a:lnTo>
                                  <a:pt x="883932" y="0"/>
                                </a:lnTo>
                                <a:close/>
                              </a:path>
                            </a:pathLst>
                          </a:custGeom>
                          <a:solidFill>
                            <a:srgbClr val="70AD45"/>
                          </a:solidFill>
                        </wps:spPr>
                        <wps:bodyPr wrap="square" lIns="0" tIns="0" rIns="0" bIns="0" rtlCol="0">
                          <a:prstTxWarp prst="textNoShape">
                            <a:avLst/>
                          </a:prstTxWarp>
                          <a:noAutofit/>
                        </wps:bodyPr>
                      </wps:wsp>
                      <wps:wsp>
                        <wps:cNvPr id="199" name="Graphic 198"/>
                        <wps:cNvSpPr/>
                        <wps:spPr>
                          <a:xfrm>
                            <a:off x="1010464" y="1034069"/>
                            <a:ext cx="884555" cy="187325"/>
                          </a:xfrm>
                          <a:custGeom>
                            <a:avLst/>
                            <a:gdLst/>
                            <a:ahLst/>
                            <a:cxnLst/>
                            <a:rect l="l" t="t" r="r" b="b"/>
                            <a:pathLst>
                              <a:path w="884555" h="187325">
                                <a:moveTo>
                                  <a:pt x="883932" y="0"/>
                                </a:moveTo>
                                <a:lnTo>
                                  <a:pt x="883067" y="47072"/>
                                </a:lnTo>
                                <a:lnTo>
                                  <a:pt x="879700" y="94000"/>
                                </a:lnTo>
                                <a:lnTo>
                                  <a:pt x="873842" y="140683"/>
                                </a:lnTo>
                                <a:lnTo>
                                  <a:pt x="865505" y="187020"/>
                                </a:lnTo>
                                <a:lnTo>
                                  <a:pt x="0" y="7315"/>
                                </a:lnTo>
                                <a:lnTo>
                                  <a:pt x="883932" y="0"/>
                                </a:lnTo>
                                <a:close/>
                              </a:path>
                            </a:pathLst>
                          </a:custGeom>
                          <a:ln w="3175">
                            <a:solidFill>
                              <a:srgbClr val="FFFFFF"/>
                            </a:solidFill>
                            <a:prstDash val="solid"/>
                          </a:ln>
                        </wps:spPr>
                        <wps:bodyPr wrap="square" lIns="0" tIns="0" rIns="0" bIns="0" rtlCol="0">
                          <a:prstTxWarp prst="textNoShape">
                            <a:avLst/>
                          </a:prstTxWarp>
                          <a:noAutofit/>
                        </wps:bodyPr>
                      </wps:wsp>
                      <wps:wsp>
                        <wps:cNvPr id="200" name="Graphic 199"/>
                        <wps:cNvSpPr/>
                        <wps:spPr>
                          <a:xfrm>
                            <a:off x="1010464" y="1041380"/>
                            <a:ext cx="865505" cy="299720"/>
                          </a:xfrm>
                          <a:custGeom>
                            <a:avLst/>
                            <a:gdLst/>
                            <a:ahLst/>
                            <a:cxnLst/>
                            <a:rect l="l" t="t" r="r" b="b"/>
                            <a:pathLst>
                              <a:path w="865505" h="299720">
                                <a:moveTo>
                                  <a:pt x="0" y="0"/>
                                </a:moveTo>
                                <a:lnTo>
                                  <a:pt x="831608" y="299694"/>
                                </a:lnTo>
                                <a:lnTo>
                                  <a:pt x="841666" y="270162"/>
                                </a:lnTo>
                                <a:lnTo>
                                  <a:pt x="850671" y="240299"/>
                                </a:lnTo>
                                <a:lnTo>
                                  <a:pt x="858619" y="210136"/>
                                </a:lnTo>
                                <a:lnTo>
                                  <a:pt x="865504" y="179704"/>
                                </a:lnTo>
                                <a:lnTo>
                                  <a:pt x="0" y="0"/>
                                </a:lnTo>
                                <a:close/>
                              </a:path>
                            </a:pathLst>
                          </a:custGeom>
                          <a:solidFill>
                            <a:srgbClr val="245E91"/>
                          </a:solidFill>
                        </wps:spPr>
                        <wps:bodyPr wrap="square" lIns="0" tIns="0" rIns="0" bIns="0" rtlCol="0">
                          <a:prstTxWarp prst="textNoShape">
                            <a:avLst/>
                          </a:prstTxWarp>
                          <a:noAutofit/>
                        </wps:bodyPr>
                      </wps:wsp>
                      <wps:wsp>
                        <wps:cNvPr id="201" name="Graphic 200"/>
                        <wps:cNvSpPr/>
                        <wps:spPr>
                          <a:xfrm>
                            <a:off x="1010464" y="1041380"/>
                            <a:ext cx="865505" cy="299720"/>
                          </a:xfrm>
                          <a:custGeom>
                            <a:avLst/>
                            <a:gdLst/>
                            <a:ahLst/>
                            <a:cxnLst/>
                            <a:rect l="l" t="t" r="r" b="b"/>
                            <a:pathLst>
                              <a:path w="865505" h="299720">
                                <a:moveTo>
                                  <a:pt x="865504" y="179704"/>
                                </a:moveTo>
                                <a:lnTo>
                                  <a:pt x="858619" y="210136"/>
                                </a:lnTo>
                                <a:lnTo>
                                  <a:pt x="850671" y="240299"/>
                                </a:lnTo>
                                <a:lnTo>
                                  <a:pt x="841666" y="270162"/>
                                </a:lnTo>
                                <a:lnTo>
                                  <a:pt x="831608" y="299694"/>
                                </a:lnTo>
                                <a:lnTo>
                                  <a:pt x="0" y="0"/>
                                </a:lnTo>
                                <a:lnTo>
                                  <a:pt x="865504" y="179704"/>
                                </a:lnTo>
                                <a:close/>
                              </a:path>
                            </a:pathLst>
                          </a:custGeom>
                          <a:ln w="19050">
                            <a:solidFill>
                              <a:srgbClr val="FFFFFF"/>
                            </a:solidFill>
                            <a:prstDash val="solid"/>
                          </a:ln>
                        </wps:spPr>
                        <wps:bodyPr wrap="square" lIns="0" tIns="0" rIns="0" bIns="0" rtlCol="0">
                          <a:prstTxWarp prst="textNoShape">
                            <a:avLst/>
                          </a:prstTxWarp>
                          <a:noAutofit/>
                        </wps:bodyPr>
                      </wps:wsp>
                      <wps:wsp>
                        <wps:cNvPr id="202" name="Graphic 201"/>
                        <wps:cNvSpPr/>
                        <wps:spPr>
                          <a:xfrm>
                            <a:off x="1010464" y="1041375"/>
                            <a:ext cx="831850" cy="429259"/>
                          </a:xfrm>
                          <a:custGeom>
                            <a:avLst/>
                            <a:gdLst/>
                            <a:ahLst/>
                            <a:cxnLst/>
                            <a:rect l="l" t="t" r="r" b="b"/>
                            <a:pathLst>
                              <a:path w="831850" h="429259">
                                <a:moveTo>
                                  <a:pt x="0" y="0"/>
                                </a:moveTo>
                                <a:lnTo>
                                  <a:pt x="772845" y="429056"/>
                                </a:lnTo>
                                <a:lnTo>
                                  <a:pt x="789478" y="397621"/>
                                </a:lnTo>
                                <a:lnTo>
                                  <a:pt x="804827" y="365556"/>
                                </a:lnTo>
                                <a:lnTo>
                                  <a:pt x="818876" y="332901"/>
                                </a:lnTo>
                                <a:lnTo>
                                  <a:pt x="831608" y="299694"/>
                                </a:lnTo>
                                <a:lnTo>
                                  <a:pt x="0" y="0"/>
                                </a:lnTo>
                                <a:close/>
                              </a:path>
                            </a:pathLst>
                          </a:custGeom>
                          <a:solidFill>
                            <a:srgbClr val="9E4A23"/>
                          </a:solidFill>
                        </wps:spPr>
                        <wps:bodyPr wrap="square" lIns="0" tIns="0" rIns="0" bIns="0" rtlCol="0">
                          <a:prstTxWarp prst="textNoShape">
                            <a:avLst/>
                          </a:prstTxWarp>
                          <a:noAutofit/>
                        </wps:bodyPr>
                      </wps:wsp>
                      <wps:wsp>
                        <wps:cNvPr id="203" name="Graphic 202"/>
                        <wps:cNvSpPr/>
                        <wps:spPr>
                          <a:xfrm>
                            <a:off x="1010464" y="1041375"/>
                            <a:ext cx="831850" cy="429259"/>
                          </a:xfrm>
                          <a:custGeom>
                            <a:avLst/>
                            <a:gdLst/>
                            <a:ahLst/>
                            <a:cxnLst/>
                            <a:rect l="l" t="t" r="r" b="b"/>
                            <a:pathLst>
                              <a:path w="831850" h="429259">
                                <a:moveTo>
                                  <a:pt x="831608" y="299694"/>
                                </a:moveTo>
                                <a:lnTo>
                                  <a:pt x="818876" y="332901"/>
                                </a:lnTo>
                                <a:lnTo>
                                  <a:pt x="804827" y="365556"/>
                                </a:lnTo>
                                <a:lnTo>
                                  <a:pt x="789478" y="397621"/>
                                </a:lnTo>
                                <a:lnTo>
                                  <a:pt x="772845" y="429056"/>
                                </a:lnTo>
                                <a:lnTo>
                                  <a:pt x="0" y="0"/>
                                </a:lnTo>
                                <a:lnTo>
                                  <a:pt x="831608" y="299694"/>
                                </a:lnTo>
                                <a:close/>
                              </a:path>
                            </a:pathLst>
                          </a:custGeom>
                          <a:ln w="19049">
                            <a:solidFill>
                              <a:srgbClr val="FFFFFF"/>
                            </a:solidFill>
                            <a:prstDash val="solid"/>
                          </a:ln>
                        </wps:spPr>
                        <wps:bodyPr wrap="square" lIns="0" tIns="0" rIns="0" bIns="0" rtlCol="0">
                          <a:prstTxWarp prst="textNoShape">
                            <a:avLst/>
                          </a:prstTxWarp>
                          <a:noAutofit/>
                        </wps:bodyPr>
                      </wps:wsp>
                      <wps:wsp>
                        <wps:cNvPr id="204" name="Graphic 203"/>
                        <wps:cNvSpPr/>
                        <wps:spPr>
                          <a:xfrm>
                            <a:off x="1010464" y="1041375"/>
                            <a:ext cx="773430" cy="528955"/>
                          </a:xfrm>
                          <a:custGeom>
                            <a:avLst/>
                            <a:gdLst/>
                            <a:ahLst/>
                            <a:cxnLst/>
                            <a:rect l="l" t="t" r="r" b="b"/>
                            <a:pathLst>
                              <a:path w="773430" h="528955">
                                <a:moveTo>
                                  <a:pt x="0" y="0"/>
                                </a:moveTo>
                                <a:lnTo>
                                  <a:pt x="708634" y="528408"/>
                                </a:lnTo>
                                <a:lnTo>
                                  <a:pt x="725929" y="504387"/>
                                </a:lnTo>
                                <a:lnTo>
                                  <a:pt x="742407" y="479809"/>
                                </a:lnTo>
                                <a:lnTo>
                                  <a:pt x="758051" y="454692"/>
                                </a:lnTo>
                                <a:lnTo>
                                  <a:pt x="772845" y="429056"/>
                                </a:lnTo>
                                <a:lnTo>
                                  <a:pt x="0" y="0"/>
                                </a:lnTo>
                                <a:close/>
                              </a:path>
                            </a:pathLst>
                          </a:custGeom>
                          <a:solidFill>
                            <a:srgbClr val="636363"/>
                          </a:solidFill>
                        </wps:spPr>
                        <wps:bodyPr wrap="square" lIns="0" tIns="0" rIns="0" bIns="0" rtlCol="0">
                          <a:prstTxWarp prst="textNoShape">
                            <a:avLst/>
                          </a:prstTxWarp>
                          <a:noAutofit/>
                        </wps:bodyPr>
                      </wps:wsp>
                      <wps:wsp>
                        <wps:cNvPr id="205" name="Graphic 204"/>
                        <wps:cNvSpPr/>
                        <wps:spPr>
                          <a:xfrm>
                            <a:off x="1010464" y="1041375"/>
                            <a:ext cx="773430" cy="528955"/>
                          </a:xfrm>
                          <a:custGeom>
                            <a:avLst/>
                            <a:gdLst/>
                            <a:ahLst/>
                            <a:cxnLst/>
                            <a:rect l="l" t="t" r="r" b="b"/>
                            <a:pathLst>
                              <a:path w="773430" h="528955">
                                <a:moveTo>
                                  <a:pt x="772845" y="429056"/>
                                </a:moveTo>
                                <a:lnTo>
                                  <a:pt x="758051" y="454692"/>
                                </a:lnTo>
                                <a:lnTo>
                                  <a:pt x="742407" y="479809"/>
                                </a:lnTo>
                                <a:lnTo>
                                  <a:pt x="725929" y="504387"/>
                                </a:lnTo>
                                <a:lnTo>
                                  <a:pt x="708634" y="528408"/>
                                </a:lnTo>
                                <a:lnTo>
                                  <a:pt x="0" y="0"/>
                                </a:lnTo>
                                <a:lnTo>
                                  <a:pt x="772845" y="429056"/>
                                </a:lnTo>
                                <a:close/>
                              </a:path>
                            </a:pathLst>
                          </a:custGeom>
                          <a:ln w="19050">
                            <a:solidFill>
                              <a:srgbClr val="FFFFFF"/>
                            </a:solidFill>
                            <a:prstDash val="solid"/>
                          </a:ln>
                        </wps:spPr>
                        <wps:bodyPr wrap="square" lIns="0" tIns="0" rIns="0" bIns="0" rtlCol="0">
                          <a:prstTxWarp prst="textNoShape">
                            <a:avLst/>
                          </a:prstTxWarp>
                          <a:noAutofit/>
                        </wps:bodyPr>
                      </wps:wsp>
                      <wps:wsp>
                        <wps:cNvPr id="206" name="Graphic 205"/>
                        <wps:cNvSpPr/>
                        <wps:spPr>
                          <a:xfrm>
                            <a:off x="1010464" y="1041375"/>
                            <a:ext cx="708660" cy="628015"/>
                          </a:xfrm>
                          <a:custGeom>
                            <a:avLst/>
                            <a:gdLst/>
                            <a:ahLst/>
                            <a:cxnLst/>
                            <a:rect l="l" t="t" r="r" b="b"/>
                            <a:pathLst>
                              <a:path w="708660" h="628015">
                                <a:moveTo>
                                  <a:pt x="0" y="0"/>
                                </a:moveTo>
                                <a:lnTo>
                                  <a:pt x="622452" y="627646"/>
                                </a:lnTo>
                                <a:lnTo>
                                  <a:pt x="645373" y="604052"/>
                                </a:lnTo>
                                <a:lnTo>
                                  <a:pt x="667391" y="579632"/>
                                </a:lnTo>
                                <a:lnTo>
                                  <a:pt x="688485" y="554410"/>
                                </a:lnTo>
                                <a:lnTo>
                                  <a:pt x="708634" y="528408"/>
                                </a:lnTo>
                                <a:lnTo>
                                  <a:pt x="0" y="0"/>
                                </a:lnTo>
                                <a:close/>
                              </a:path>
                            </a:pathLst>
                          </a:custGeom>
                          <a:solidFill>
                            <a:srgbClr val="98742B"/>
                          </a:solidFill>
                        </wps:spPr>
                        <wps:bodyPr wrap="square" lIns="0" tIns="0" rIns="0" bIns="0" rtlCol="0">
                          <a:prstTxWarp prst="textNoShape">
                            <a:avLst/>
                          </a:prstTxWarp>
                          <a:noAutofit/>
                        </wps:bodyPr>
                      </wps:wsp>
                      <wps:wsp>
                        <wps:cNvPr id="207" name="Graphic 206"/>
                        <wps:cNvSpPr/>
                        <wps:spPr>
                          <a:xfrm>
                            <a:off x="1010464" y="1041375"/>
                            <a:ext cx="708660" cy="628015"/>
                          </a:xfrm>
                          <a:custGeom>
                            <a:avLst/>
                            <a:gdLst/>
                            <a:ahLst/>
                            <a:cxnLst/>
                            <a:rect l="l" t="t" r="r" b="b"/>
                            <a:pathLst>
                              <a:path w="708660" h="628015">
                                <a:moveTo>
                                  <a:pt x="708634" y="528408"/>
                                </a:moveTo>
                                <a:lnTo>
                                  <a:pt x="688485" y="554410"/>
                                </a:lnTo>
                                <a:lnTo>
                                  <a:pt x="667391" y="579632"/>
                                </a:lnTo>
                                <a:lnTo>
                                  <a:pt x="645373" y="604052"/>
                                </a:lnTo>
                                <a:lnTo>
                                  <a:pt x="622452" y="627646"/>
                                </a:lnTo>
                                <a:lnTo>
                                  <a:pt x="0" y="0"/>
                                </a:lnTo>
                                <a:lnTo>
                                  <a:pt x="708634" y="528408"/>
                                </a:lnTo>
                                <a:close/>
                              </a:path>
                            </a:pathLst>
                          </a:custGeom>
                          <a:ln w="19050">
                            <a:solidFill>
                              <a:srgbClr val="FFFFFF"/>
                            </a:solidFill>
                            <a:prstDash val="solid"/>
                          </a:ln>
                        </wps:spPr>
                        <wps:bodyPr wrap="square" lIns="0" tIns="0" rIns="0" bIns="0" rtlCol="0">
                          <a:prstTxWarp prst="textNoShape">
                            <a:avLst/>
                          </a:prstTxWarp>
                          <a:noAutofit/>
                        </wps:bodyPr>
                      </wps:wsp>
                      <wps:wsp>
                        <wps:cNvPr id="208" name="Graphic 207"/>
                        <wps:cNvSpPr/>
                        <wps:spPr>
                          <a:xfrm>
                            <a:off x="126729" y="739052"/>
                            <a:ext cx="1506220" cy="1186815"/>
                          </a:xfrm>
                          <a:custGeom>
                            <a:avLst/>
                            <a:gdLst/>
                            <a:ahLst/>
                            <a:cxnLst/>
                            <a:rect l="l" t="t" r="r" b="b"/>
                            <a:pathLst>
                              <a:path w="1506220" h="1186815">
                                <a:moveTo>
                                  <a:pt x="53090" y="0"/>
                                </a:moveTo>
                                <a:lnTo>
                                  <a:pt x="37700" y="46183"/>
                                </a:lnTo>
                                <a:lnTo>
                                  <a:pt x="24957" y="92793"/>
                                </a:lnTo>
                                <a:lnTo>
                                  <a:pt x="14837" y="139726"/>
                                </a:lnTo>
                                <a:lnTo>
                                  <a:pt x="7319" y="186882"/>
                                </a:lnTo>
                                <a:lnTo>
                                  <a:pt x="2380" y="234160"/>
                                </a:lnTo>
                                <a:lnTo>
                                  <a:pt x="0" y="281459"/>
                                </a:lnTo>
                                <a:lnTo>
                                  <a:pt x="154" y="328679"/>
                                </a:lnTo>
                                <a:lnTo>
                                  <a:pt x="2821" y="375717"/>
                                </a:lnTo>
                                <a:lnTo>
                                  <a:pt x="7979" y="422473"/>
                                </a:lnTo>
                                <a:lnTo>
                                  <a:pt x="15606" y="468846"/>
                                </a:lnTo>
                                <a:lnTo>
                                  <a:pt x="25680" y="514736"/>
                                </a:lnTo>
                                <a:lnTo>
                                  <a:pt x="38177" y="560039"/>
                                </a:lnTo>
                                <a:lnTo>
                                  <a:pt x="53077" y="604657"/>
                                </a:lnTo>
                                <a:lnTo>
                                  <a:pt x="70357" y="648488"/>
                                </a:lnTo>
                                <a:lnTo>
                                  <a:pt x="89994" y="691430"/>
                                </a:lnTo>
                                <a:lnTo>
                                  <a:pt x="111967" y="733383"/>
                                </a:lnTo>
                                <a:lnTo>
                                  <a:pt x="136253" y="774246"/>
                                </a:lnTo>
                                <a:lnTo>
                                  <a:pt x="162830" y="813918"/>
                                </a:lnTo>
                                <a:lnTo>
                                  <a:pt x="191676" y="852298"/>
                                </a:lnTo>
                                <a:lnTo>
                                  <a:pt x="222769" y="889284"/>
                                </a:lnTo>
                                <a:lnTo>
                                  <a:pt x="256087" y="924775"/>
                                </a:lnTo>
                                <a:lnTo>
                                  <a:pt x="291168" y="958291"/>
                                </a:lnTo>
                                <a:lnTo>
                                  <a:pt x="327594" y="989511"/>
                                </a:lnTo>
                                <a:lnTo>
                                  <a:pt x="365268" y="1018434"/>
                                </a:lnTo>
                                <a:lnTo>
                                  <a:pt x="404096" y="1045062"/>
                                </a:lnTo>
                                <a:lnTo>
                                  <a:pt x="443981" y="1069392"/>
                                </a:lnTo>
                                <a:lnTo>
                                  <a:pt x="484829" y="1091424"/>
                                </a:lnTo>
                                <a:lnTo>
                                  <a:pt x="526545" y="1111159"/>
                                </a:lnTo>
                                <a:lnTo>
                                  <a:pt x="569033" y="1128596"/>
                                </a:lnTo>
                                <a:lnTo>
                                  <a:pt x="612198" y="1143734"/>
                                </a:lnTo>
                                <a:lnTo>
                                  <a:pt x="655944" y="1156573"/>
                                </a:lnTo>
                                <a:lnTo>
                                  <a:pt x="700176" y="1167113"/>
                                </a:lnTo>
                                <a:lnTo>
                                  <a:pt x="744799" y="1175354"/>
                                </a:lnTo>
                                <a:lnTo>
                                  <a:pt x="789718" y="1181294"/>
                                </a:lnTo>
                                <a:lnTo>
                                  <a:pt x="834837" y="1184933"/>
                                </a:lnTo>
                                <a:lnTo>
                                  <a:pt x="880060" y="1186272"/>
                                </a:lnTo>
                                <a:lnTo>
                                  <a:pt x="925294" y="1185309"/>
                                </a:lnTo>
                                <a:lnTo>
                                  <a:pt x="970441" y="1182044"/>
                                </a:lnTo>
                                <a:lnTo>
                                  <a:pt x="1015408" y="1176478"/>
                                </a:lnTo>
                                <a:lnTo>
                                  <a:pt x="1060098" y="1168609"/>
                                </a:lnTo>
                                <a:lnTo>
                                  <a:pt x="1104416" y="1158437"/>
                                </a:lnTo>
                                <a:lnTo>
                                  <a:pt x="1148267" y="1145961"/>
                                </a:lnTo>
                                <a:lnTo>
                                  <a:pt x="1191556" y="1131182"/>
                                </a:lnTo>
                                <a:lnTo>
                                  <a:pt x="1234188" y="1114099"/>
                                </a:lnTo>
                                <a:lnTo>
                                  <a:pt x="1276066" y="1094712"/>
                                </a:lnTo>
                                <a:lnTo>
                                  <a:pt x="1317096" y="1073019"/>
                                </a:lnTo>
                                <a:lnTo>
                                  <a:pt x="1357183" y="1049021"/>
                                </a:lnTo>
                                <a:lnTo>
                                  <a:pt x="1396230" y="1022718"/>
                                </a:lnTo>
                                <a:lnTo>
                                  <a:pt x="1434144" y="994108"/>
                                </a:lnTo>
                                <a:lnTo>
                                  <a:pt x="1470827" y="963193"/>
                                </a:lnTo>
                                <a:lnTo>
                                  <a:pt x="1506186" y="929970"/>
                                </a:lnTo>
                                <a:lnTo>
                                  <a:pt x="883734" y="302323"/>
                                </a:lnTo>
                                <a:lnTo>
                                  <a:pt x="53090" y="0"/>
                                </a:lnTo>
                                <a:close/>
                              </a:path>
                            </a:pathLst>
                          </a:custGeom>
                          <a:solidFill>
                            <a:srgbClr val="8FA2D3"/>
                          </a:solidFill>
                        </wps:spPr>
                        <wps:bodyPr wrap="square" lIns="0" tIns="0" rIns="0" bIns="0" rtlCol="0">
                          <a:prstTxWarp prst="textNoShape">
                            <a:avLst/>
                          </a:prstTxWarp>
                          <a:noAutofit/>
                        </wps:bodyPr>
                      </wps:wsp>
                      <wps:wsp>
                        <wps:cNvPr id="209" name="Graphic 208"/>
                        <wps:cNvSpPr/>
                        <wps:spPr>
                          <a:xfrm>
                            <a:off x="1257550" y="193349"/>
                            <a:ext cx="1328420" cy="1802130"/>
                          </a:xfrm>
                          <a:custGeom>
                            <a:avLst/>
                            <a:gdLst/>
                            <a:ahLst/>
                            <a:cxnLst/>
                            <a:rect l="l" t="t" r="r" b="b"/>
                            <a:pathLst>
                              <a:path w="1328420" h="1802130">
                                <a:moveTo>
                                  <a:pt x="0" y="0"/>
                                </a:moveTo>
                                <a:lnTo>
                                  <a:pt x="502056" y="14731"/>
                                </a:lnTo>
                                <a:lnTo>
                                  <a:pt x="543991" y="14731"/>
                                </a:lnTo>
                              </a:path>
                              <a:path w="1328420" h="1802130">
                                <a:moveTo>
                                  <a:pt x="554189" y="473735"/>
                                </a:moveTo>
                                <a:lnTo>
                                  <a:pt x="1286332" y="594995"/>
                                </a:lnTo>
                                <a:lnTo>
                                  <a:pt x="1328254" y="594995"/>
                                </a:lnTo>
                              </a:path>
                              <a:path w="1328420" h="1802130">
                                <a:moveTo>
                                  <a:pt x="627862" y="723061"/>
                                </a:moveTo>
                                <a:lnTo>
                                  <a:pt x="692467" y="663003"/>
                                </a:lnTo>
                                <a:lnTo>
                                  <a:pt x="735533" y="663003"/>
                                </a:lnTo>
                              </a:path>
                              <a:path w="1328420" h="1802130">
                                <a:moveTo>
                                  <a:pt x="632396" y="934999"/>
                                </a:moveTo>
                                <a:lnTo>
                                  <a:pt x="1111796" y="787666"/>
                                </a:lnTo>
                                <a:lnTo>
                                  <a:pt x="1153731" y="787666"/>
                                </a:lnTo>
                              </a:path>
                              <a:path w="1328420" h="1802130">
                                <a:moveTo>
                                  <a:pt x="604062" y="1088009"/>
                                </a:moveTo>
                                <a:lnTo>
                                  <a:pt x="1095933" y="1115199"/>
                                </a:lnTo>
                                <a:lnTo>
                                  <a:pt x="1137856" y="1115199"/>
                                </a:lnTo>
                              </a:path>
                              <a:path w="1328420" h="1802130">
                                <a:moveTo>
                                  <a:pt x="557593" y="1213802"/>
                                </a:moveTo>
                                <a:lnTo>
                                  <a:pt x="767257" y="1447266"/>
                                </a:lnTo>
                                <a:lnTo>
                                  <a:pt x="810323" y="1447266"/>
                                </a:lnTo>
                              </a:path>
                              <a:path w="1328420" h="1802130">
                                <a:moveTo>
                                  <a:pt x="495261" y="1328267"/>
                                </a:moveTo>
                                <a:lnTo>
                                  <a:pt x="690194" y="1792935"/>
                                </a:lnTo>
                                <a:lnTo>
                                  <a:pt x="732129" y="1792935"/>
                                </a:lnTo>
                              </a:path>
                              <a:path w="1328420" h="1802130">
                                <a:moveTo>
                                  <a:pt x="420458" y="1428000"/>
                                </a:moveTo>
                                <a:lnTo>
                                  <a:pt x="400062" y="1802002"/>
                                </a:lnTo>
                              </a:path>
                            </a:pathLst>
                          </a:custGeom>
                          <a:ln w="9525">
                            <a:solidFill>
                              <a:srgbClr val="A6A5A5"/>
                            </a:solidFill>
                            <a:prstDash val="solid"/>
                          </a:ln>
                        </wps:spPr>
                        <wps:bodyPr wrap="square" lIns="0" tIns="0" rIns="0" bIns="0" rtlCol="0">
                          <a:prstTxWarp prst="textNoShape">
                            <a:avLst/>
                          </a:prstTxWarp>
                          <a:noAutofit/>
                        </wps:bodyPr>
                      </wps:wsp>
                      <wps:wsp>
                        <wps:cNvPr id="210" name="Textbox 209"/>
                        <wps:cNvSpPr txBox="1"/>
                        <wps:spPr>
                          <a:xfrm>
                            <a:off x="1895948" y="82833"/>
                            <a:ext cx="731520" cy="123189"/>
                          </a:xfrm>
                          <a:prstGeom prst="rect">
                            <a:avLst/>
                          </a:prstGeom>
                        </wps:spPr>
                        <wps:txbx>
                          <w:txbxContent>
                            <w:p w:rsidR="003067AE" w:rsidRDefault="003067AE">
                              <w:pPr>
                                <w:spacing w:before="22"/>
                                <w:rPr>
                                  <w:rFonts w:ascii="Calibri"/>
                                  <w:sz w:val="14"/>
                                </w:rPr>
                              </w:pPr>
                              <w:r>
                                <w:rPr>
                                  <w:rFonts w:ascii="Calibri"/>
                                  <w:color w:val="231F20"/>
                                  <w:w w:val="110"/>
                                  <w:sz w:val="14"/>
                                </w:rPr>
                                <w:t>Financial</w:t>
                              </w:r>
                              <w:r>
                                <w:rPr>
                                  <w:rFonts w:ascii="Calibri"/>
                                  <w:color w:val="231F20"/>
                                  <w:spacing w:val="11"/>
                                  <w:w w:val="115"/>
                                  <w:sz w:val="14"/>
                                </w:rPr>
                                <w:t xml:space="preserve"> </w:t>
                              </w:r>
                              <w:r>
                                <w:rPr>
                                  <w:rFonts w:ascii="Calibri"/>
                                  <w:color w:val="231F20"/>
                                  <w:spacing w:val="-2"/>
                                  <w:w w:val="115"/>
                                  <w:sz w:val="14"/>
                                </w:rPr>
                                <w:t>services</w:t>
                              </w:r>
                            </w:p>
                          </w:txbxContent>
                        </wps:txbx>
                        <wps:bodyPr wrap="square" lIns="0" tIns="0" rIns="0" bIns="0" rtlCol="0">
                          <a:noAutofit/>
                        </wps:bodyPr>
                      </wps:wsp>
                      <wps:wsp>
                        <wps:cNvPr id="211" name="Textbox 210"/>
                        <wps:cNvSpPr txBox="1"/>
                        <wps:spPr>
                          <a:xfrm>
                            <a:off x="1618402" y="276457"/>
                            <a:ext cx="307340" cy="237490"/>
                          </a:xfrm>
                          <a:prstGeom prst="rect">
                            <a:avLst/>
                          </a:prstGeom>
                        </wps:spPr>
                        <wps:txbx>
                          <w:txbxContent>
                            <w:p w:rsidR="003067AE" w:rsidRDefault="003067AE">
                              <w:pPr>
                                <w:spacing w:before="14" w:line="252" w:lineRule="auto"/>
                                <w:ind w:left="231" w:hanging="232"/>
                                <w:rPr>
                                  <w:rFonts w:ascii="Calibri"/>
                                  <w:sz w:val="14"/>
                                </w:rPr>
                              </w:pPr>
                              <w:r>
                                <w:rPr>
                                  <w:rFonts w:ascii="Calibri"/>
                                  <w:color w:val="231F20"/>
                                  <w:w w:val="105"/>
                                  <w:sz w:val="14"/>
                                </w:rPr>
                                <w:t>IT/</w:t>
                              </w:r>
                              <w:r>
                                <w:rPr>
                                  <w:rFonts w:ascii="Calibri"/>
                                  <w:color w:val="231F20"/>
                                  <w:spacing w:val="-9"/>
                                  <w:w w:val="105"/>
                                  <w:sz w:val="14"/>
                                </w:rPr>
                                <w:t xml:space="preserve"> </w:t>
                              </w:r>
                              <w:proofErr w:type="spellStart"/>
                              <w:r>
                                <w:rPr>
                                  <w:rFonts w:ascii="Calibri"/>
                                  <w:color w:val="231F20"/>
                                  <w:w w:val="105"/>
                                  <w:sz w:val="14"/>
                                </w:rPr>
                                <w:t>ITeS</w:t>
                              </w:r>
                              <w:proofErr w:type="spellEnd"/>
                              <w:r>
                                <w:rPr>
                                  <w:rFonts w:ascii="Calibri"/>
                                  <w:color w:val="231F20"/>
                                  <w:spacing w:val="40"/>
                                  <w:w w:val="105"/>
                                  <w:sz w:val="14"/>
                                </w:rPr>
                                <w:t xml:space="preserve"> </w:t>
                              </w:r>
                              <w:r>
                                <w:rPr>
                                  <w:rFonts w:ascii="Calibri"/>
                                  <w:color w:val="231F20"/>
                                  <w:spacing w:val="-5"/>
                                  <w:w w:val="105"/>
                                  <w:sz w:val="14"/>
                                </w:rPr>
                                <w:t>6%</w:t>
                              </w:r>
                            </w:p>
                          </w:txbxContent>
                        </wps:txbx>
                        <wps:bodyPr wrap="square" lIns="0" tIns="0" rIns="0" bIns="0" rtlCol="0">
                          <a:noAutofit/>
                        </wps:bodyPr>
                      </wps:wsp>
                      <wps:wsp>
                        <wps:cNvPr id="212" name="Textbox 211"/>
                        <wps:cNvSpPr txBox="1"/>
                        <wps:spPr>
                          <a:xfrm>
                            <a:off x="2255282" y="197158"/>
                            <a:ext cx="153035" cy="123189"/>
                          </a:xfrm>
                          <a:prstGeom prst="rect">
                            <a:avLst/>
                          </a:prstGeom>
                        </wps:spPr>
                        <wps:txbx>
                          <w:txbxContent>
                            <w:p w:rsidR="003067AE" w:rsidRDefault="003067AE">
                              <w:pPr>
                                <w:spacing w:before="22"/>
                                <w:rPr>
                                  <w:rFonts w:ascii="Calibri"/>
                                  <w:sz w:val="14"/>
                                </w:rPr>
                              </w:pPr>
                              <w:r>
                                <w:rPr>
                                  <w:rFonts w:ascii="Calibri"/>
                                  <w:color w:val="231F20"/>
                                  <w:spacing w:val="-5"/>
                                  <w:sz w:val="14"/>
                                </w:rPr>
                                <w:t>10%</w:t>
                              </w:r>
                            </w:p>
                          </w:txbxContent>
                        </wps:txbx>
                        <wps:bodyPr wrap="square" lIns="0" tIns="0" rIns="0" bIns="0" rtlCol="0">
                          <a:noAutofit/>
                        </wps:bodyPr>
                      </wps:wsp>
                      <wps:wsp>
                        <wps:cNvPr id="213" name="Textbox 212"/>
                        <wps:cNvSpPr txBox="1"/>
                        <wps:spPr>
                          <a:xfrm>
                            <a:off x="412652" y="493284"/>
                            <a:ext cx="467995" cy="257175"/>
                          </a:xfrm>
                          <a:prstGeom prst="rect">
                            <a:avLst/>
                          </a:prstGeom>
                        </wps:spPr>
                        <wps:txbx>
                          <w:txbxContent>
                            <w:p w:rsidR="003067AE" w:rsidRDefault="003067AE">
                              <w:pPr>
                                <w:spacing w:before="22"/>
                                <w:ind w:right="18"/>
                                <w:jc w:val="center"/>
                                <w:rPr>
                                  <w:rFonts w:ascii="Calibri"/>
                                  <w:sz w:val="14"/>
                                </w:rPr>
                              </w:pPr>
                              <w:r>
                                <w:rPr>
                                  <w:rFonts w:ascii="Calibri"/>
                                  <w:color w:val="231F20"/>
                                  <w:w w:val="115"/>
                                  <w:sz w:val="14"/>
                                </w:rPr>
                                <w:t>Real</w:t>
                              </w:r>
                              <w:r>
                                <w:rPr>
                                  <w:rFonts w:ascii="Calibri"/>
                                  <w:color w:val="231F20"/>
                                  <w:spacing w:val="-2"/>
                                  <w:w w:val="115"/>
                                  <w:sz w:val="14"/>
                                </w:rPr>
                                <w:t xml:space="preserve"> </w:t>
                              </w:r>
                              <w:r>
                                <w:rPr>
                                  <w:rFonts w:ascii="Calibri"/>
                                  <w:color w:val="231F20"/>
                                  <w:spacing w:val="-4"/>
                                  <w:w w:val="115"/>
                                  <w:sz w:val="14"/>
                                </w:rPr>
                                <w:t>Estate</w:t>
                              </w:r>
                            </w:p>
                            <w:p w:rsidR="003067AE" w:rsidRDefault="003067AE">
                              <w:pPr>
                                <w:spacing w:before="40"/>
                                <w:ind w:left="63" w:right="18"/>
                                <w:jc w:val="center"/>
                                <w:rPr>
                                  <w:rFonts w:ascii="Calibri"/>
                                  <w:sz w:val="14"/>
                                </w:rPr>
                              </w:pPr>
                              <w:r>
                                <w:rPr>
                                  <w:rFonts w:ascii="Calibri"/>
                                  <w:color w:val="231F20"/>
                                  <w:spacing w:val="-5"/>
                                  <w:sz w:val="14"/>
                                </w:rPr>
                                <w:t>19%</w:t>
                              </w:r>
                            </w:p>
                          </w:txbxContent>
                        </wps:txbx>
                        <wps:bodyPr wrap="square" lIns="0" tIns="0" rIns="0" bIns="0" rtlCol="0">
                          <a:noAutofit/>
                        </wps:bodyPr>
                      </wps:wsp>
                      <wps:wsp>
                        <wps:cNvPr id="214" name="Textbox 213"/>
                        <wps:cNvSpPr txBox="1"/>
                        <wps:spPr>
                          <a:xfrm>
                            <a:off x="2026173" y="757267"/>
                            <a:ext cx="260350" cy="237490"/>
                          </a:xfrm>
                          <a:prstGeom prst="rect">
                            <a:avLst/>
                          </a:prstGeom>
                        </wps:spPr>
                        <wps:txbx>
                          <w:txbxContent>
                            <w:p w:rsidR="003067AE" w:rsidRDefault="003067AE">
                              <w:pPr>
                                <w:spacing w:before="14" w:line="252" w:lineRule="auto"/>
                                <w:ind w:left="106" w:right="15" w:hanging="107"/>
                                <w:rPr>
                                  <w:rFonts w:ascii="Calibri"/>
                                  <w:sz w:val="14"/>
                                </w:rPr>
                              </w:pPr>
                              <w:r>
                                <w:rPr>
                                  <w:rFonts w:ascii="Calibri"/>
                                  <w:color w:val="231F20"/>
                                  <w:spacing w:val="-2"/>
                                  <w:w w:val="115"/>
                                  <w:sz w:val="14"/>
                                </w:rPr>
                                <w:t>Banks</w:t>
                              </w:r>
                              <w:r>
                                <w:rPr>
                                  <w:rFonts w:ascii="Calibri"/>
                                  <w:color w:val="231F20"/>
                                  <w:spacing w:val="40"/>
                                  <w:w w:val="115"/>
                                  <w:sz w:val="14"/>
                                </w:rPr>
                                <w:t xml:space="preserve"> </w:t>
                              </w:r>
                              <w:r>
                                <w:rPr>
                                  <w:rFonts w:ascii="Calibri"/>
                                  <w:color w:val="231F20"/>
                                  <w:spacing w:val="-6"/>
                                  <w:w w:val="115"/>
                                  <w:sz w:val="14"/>
                                </w:rPr>
                                <w:t>4%</w:t>
                              </w:r>
                            </w:p>
                          </w:txbxContent>
                        </wps:txbx>
                        <wps:bodyPr wrap="square" lIns="0" tIns="0" rIns="0" bIns="0" rtlCol="0">
                          <a:noAutofit/>
                        </wps:bodyPr>
                      </wps:wsp>
                      <wps:wsp>
                        <wps:cNvPr id="215" name="Textbox 214"/>
                        <wps:cNvSpPr txBox="1"/>
                        <wps:spPr>
                          <a:xfrm>
                            <a:off x="523585" y="1367744"/>
                            <a:ext cx="280670" cy="257175"/>
                          </a:xfrm>
                          <a:prstGeom prst="rect">
                            <a:avLst/>
                          </a:prstGeom>
                        </wps:spPr>
                        <wps:txbx>
                          <w:txbxContent>
                            <w:p w:rsidR="003067AE" w:rsidRDefault="003067AE">
                              <w:pPr>
                                <w:spacing w:before="22"/>
                                <w:rPr>
                                  <w:rFonts w:ascii="Calibri"/>
                                  <w:sz w:val="14"/>
                                </w:rPr>
                              </w:pPr>
                              <w:r>
                                <w:rPr>
                                  <w:rFonts w:ascii="Calibri"/>
                                  <w:color w:val="231F20"/>
                                  <w:spacing w:val="-2"/>
                                  <w:w w:val="110"/>
                                  <w:sz w:val="14"/>
                                </w:rPr>
                                <w:t>Others</w:t>
                              </w:r>
                            </w:p>
                            <w:p w:rsidR="003067AE" w:rsidRDefault="003067AE">
                              <w:pPr>
                                <w:spacing w:before="40"/>
                                <w:ind w:left="89"/>
                                <w:rPr>
                                  <w:rFonts w:ascii="Calibri"/>
                                  <w:sz w:val="14"/>
                                </w:rPr>
                              </w:pPr>
                              <w:r>
                                <w:rPr>
                                  <w:rFonts w:ascii="Calibri"/>
                                  <w:color w:val="231F20"/>
                                  <w:spacing w:val="-5"/>
                                  <w:w w:val="105"/>
                                  <w:sz w:val="14"/>
                                </w:rPr>
                                <w:t>43%</w:t>
                              </w:r>
                            </w:p>
                          </w:txbxContent>
                        </wps:txbx>
                        <wps:bodyPr wrap="square" lIns="0" tIns="0" rIns="0" bIns="0" rtlCol="0">
                          <a:noAutofit/>
                        </wps:bodyPr>
                      </wps:wsp>
                      <wps:wsp>
                        <wps:cNvPr id="216" name="Textbox 215"/>
                        <wps:cNvSpPr txBox="1"/>
                        <wps:spPr>
                          <a:xfrm>
                            <a:off x="2322668" y="430965"/>
                            <a:ext cx="822960" cy="981075"/>
                          </a:xfrm>
                          <a:prstGeom prst="rect">
                            <a:avLst/>
                          </a:prstGeom>
                        </wps:spPr>
                        <wps:txbx>
                          <w:txbxContent>
                            <w:p w:rsidR="003067AE" w:rsidRDefault="003067AE">
                              <w:pPr>
                                <w:spacing w:before="22" w:line="252" w:lineRule="auto"/>
                                <w:ind w:right="47"/>
                                <w:jc w:val="center"/>
                                <w:rPr>
                                  <w:rFonts w:ascii="Calibri"/>
                                  <w:sz w:val="14"/>
                                </w:rPr>
                              </w:pPr>
                              <w:r>
                                <w:rPr>
                                  <w:rFonts w:ascii="Calibri"/>
                                  <w:color w:val="231F20"/>
                                  <w:spacing w:val="-2"/>
                                  <w:w w:val="110"/>
                                  <w:sz w:val="14"/>
                                </w:rPr>
                                <w:t>Non-banking</w:t>
                              </w:r>
                              <w:r>
                                <w:rPr>
                                  <w:rFonts w:ascii="Calibri"/>
                                  <w:color w:val="231F20"/>
                                  <w:spacing w:val="40"/>
                                  <w:w w:val="110"/>
                                  <w:sz w:val="14"/>
                                </w:rPr>
                                <w:t xml:space="preserve"> </w:t>
                              </w:r>
                              <w:r>
                                <w:rPr>
                                  <w:rFonts w:ascii="Calibri"/>
                                  <w:color w:val="231F20"/>
                                  <w:w w:val="110"/>
                                  <w:sz w:val="14"/>
                                </w:rPr>
                                <w:t>financial</w:t>
                              </w:r>
                              <w:r>
                                <w:rPr>
                                  <w:rFonts w:ascii="Calibri"/>
                                  <w:color w:val="231F20"/>
                                  <w:spacing w:val="-9"/>
                                  <w:w w:val="110"/>
                                  <w:sz w:val="14"/>
                                </w:rPr>
                                <w:t xml:space="preserve"> </w:t>
                              </w:r>
                              <w:r>
                                <w:rPr>
                                  <w:rFonts w:ascii="Calibri"/>
                                  <w:color w:val="231F20"/>
                                  <w:w w:val="110"/>
                                  <w:sz w:val="14"/>
                                </w:rPr>
                                <w:t>companies</w:t>
                              </w:r>
                              <w:r>
                                <w:rPr>
                                  <w:rFonts w:ascii="Calibri"/>
                                  <w:color w:val="231F20"/>
                                  <w:spacing w:val="40"/>
                                  <w:w w:val="110"/>
                                  <w:sz w:val="14"/>
                                </w:rPr>
                                <w:t xml:space="preserve"> </w:t>
                              </w:r>
                              <w:r>
                                <w:rPr>
                                  <w:rFonts w:ascii="Calibri"/>
                                  <w:color w:val="231F20"/>
                                  <w:spacing w:val="-6"/>
                                  <w:w w:val="110"/>
                                  <w:sz w:val="14"/>
                                </w:rPr>
                                <w:t>5%</w:t>
                              </w:r>
                            </w:p>
                            <w:p w:rsidR="003067AE" w:rsidRDefault="003067AE">
                              <w:pPr>
                                <w:spacing w:before="5"/>
                                <w:rPr>
                                  <w:rFonts w:ascii="Calibri"/>
                                  <w:sz w:val="14"/>
                                </w:rPr>
                              </w:pPr>
                            </w:p>
                            <w:p w:rsidR="003067AE" w:rsidRDefault="003067AE">
                              <w:pPr>
                                <w:spacing w:line="252" w:lineRule="auto"/>
                                <w:ind w:left="659" w:hanging="440"/>
                                <w:rPr>
                                  <w:rFonts w:ascii="Calibri"/>
                                  <w:sz w:val="14"/>
                                </w:rPr>
                              </w:pPr>
                              <w:r>
                                <w:rPr>
                                  <w:rFonts w:ascii="Calibri"/>
                                  <w:color w:val="231F20"/>
                                  <w:spacing w:val="-2"/>
                                  <w:w w:val="110"/>
                                  <w:sz w:val="14"/>
                                </w:rPr>
                                <w:t>Pharmaceuticals</w:t>
                              </w:r>
                              <w:r>
                                <w:rPr>
                                  <w:rFonts w:ascii="Calibri"/>
                                  <w:color w:val="231F20"/>
                                  <w:spacing w:val="40"/>
                                  <w:w w:val="110"/>
                                  <w:sz w:val="14"/>
                                </w:rPr>
                                <w:t xml:space="preserve"> </w:t>
                              </w:r>
                              <w:r>
                                <w:rPr>
                                  <w:rFonts w:ascii="Calibri"/>
                                  <w:color w:val="231F20"/>
                                  <w:spacing w:val="-6"/>
                                  <w:w w:val="110"/>
                                  <w:sz w:val="14"/>
                                </w:rPr>
                                <w:t>4%</w:t>
                              </w:r>
                            </w:p>
                            <w:p w:rsidR="003067AE" w:rsidRDefault="003067AE">
                              <w:pPr>
                                <w:spacing w:before="91" w:line="252" w:lineRule="auto"/>
                                <w:ind w:left="424" w:right="350" w:hanging="228"/>
                                <w:rPr>
                                  <w:rFonts w:ascii="Calibri"/>
                                  <w:sz w:val="14"/>
                                </w:rPr>
                              </w:pPr>
                              <w:r>
                                <w:rPr>
                                  <w:rFonts w:ascii="Calibri"/>
                                  <w:color w:val="231F20"/>
                                  <w:spacing w:val="-2"/>
                                  <w:w w:val="110"/>
                                  <w:sz w:val="14"/>
                                </w:rPr>
                                <w:t>Insurance</w:t>
                              </w:r>
                              <w:r>
                                <w:rPr>
                                  <w:rFonts w:ascii="Calibri"/>
                                  <w:color w:val="231F20"/>
                                  <w:spacing w:val="40"/>
                                  <w:w w:val="110"/>
                                  <w:sz w:val="14"/>
                                </w:rPr>
                                <w:t xml:space="preserve"> </w:t>
                              </w:r>
                              <w:r>
                                <w:rPr>
                                  <w:rFonts w:ascii="Calibri"/>
                                  <w:color w:val="231F20"/>
                                  <w:spacing w:val="-6"/>
                                  <w:w w:val="110"/>
                                  <w:sz w:val="14"/>
                                </w:rPr>
                                <w:t>2%</w:t>
                              </w:r>
                            </w:p>
                          </w:txbxContent>
                        </wps:txbx>
                        <wps:bodyPr wrap="square" lIns="0" tIns="0" rIns="0" bIns="0" rtlCol="0">
                          <a:noAutofit/>
                        </wps:bodyPr>
                      </wps:wsp>
                      <wps:wsp>
                        <wps:cNvPr id="217" name="Textbox 216"/>
                        <wps:cNvSpPr txBox="1"/>
                        <wps:spPr>
                          <a:xfrm>
                            <a:off x="1391427" y="1879274"/>
                            <a:ext cx="244475" cy="237490"/>
                          </a:xfrm>
                          <a:prstGeom prst="rect">
                            <a:avLst/>
                          </a:prstGeom>
                        </wps:spPr>
                        <wps:txbx>
                          <w:txbxContent>
                            <w:p w:rsidR="003067AE" w:rsidRDefault="003067AE">
                              <w:pPr>
                                <w:spacing w:before="14" w:line="252" w:lineRule="auto"/>
                                <w:ind w:left="97" w:hanging="98"/>
                                <w:rPr>
                                  <w:rFonts w:ascii="Calibri"/>
                                  <w:sz w:val="14"/>
                                </w:rPr>
                              </w:pPr>
                              <w:r>
                                <w:rPr>
                                  <w:rFonts w:ascii="Calibri"/>
                                  <w:color w:val="231F20"/>
                                  <w:spacing w:val="-4"/>
                                  <w:sz w:val="14"/>
                                </w:rPr>
                                <w:t>FMCG</w:t>
                              </w:r>
                              <w:r>
                                <w:rPr>
                                  <w:rFonts w:ascii="Calibri"/>
                                  <w:color w:val="231F20"/>
                                  <w:spacing w:val="40"/>
                                  <w:sz w:val="14"/>
                                </w:rPr>
                                <w:t xml:space="preserve"> </w:t>
                              </w:r>
                              <w:r>
                                <w:rPr>
                                  <w:rFonts w:ascii="Calibri"/>
                                  <w:color w:val="231F20"/>
                                  <w:spacing w:val="-6"/>
                                  <w:sz w:val="14"/>
                                </w:rPr>
                                <w:t>2%</w:t>
                              </w:r>
                            </w:p>
                          </w:txbxContent>
                        </wps:txbx>
                        <wps:bodyPr wrap="square" lIns="0" tIns="0" rIns="0" bIns="0" rtlCol="0">
                          <a:noAutofit/>
                        </wps:bodyPr>
                      </wps:wsp>
                      <wps:wsp>
                        <wps:cNvPr id="218" name="Textbox 217"/>
                        <wps:cNvSpPr txBox="1"/>
                        <wps:spPr>
                          <a:xfrm>
                            <a:off x="2037019" y="1526697"/>
                            <a:ext cx="1025525" cy="598805"/>
                          </a:xfrm>
                          <a:prstGeom prst="rect">
                            <a:avLst/>
                          </a:prstGeom>
                        </wps:spPr>
                        <wps:txbx>
                          <w:txbxContent>
                            <w:p w:rsidR="003067AE" w:rsidRDefault="003067AE">
                              <w:pPr>
                                <w:spacing w:before="22" w:line="252" w:lineRule="auto"/>
                                <w:ind w:left="184"/>
                                <w:jc w:val="center"/>
                                <w:rPr>
                                  <w:rFonts w:ascii="Calibri"/>
                                  <w:sz w:val="14"/>
                                </w:rPr>
                              </w:pPr>
                              <w:r>
                                <w:rPr>
                                  <w:rFonts w:ascii="Calibri"/>
                                  <w:color w:val="231F20"/>
                                  <w:w w:val="110"/>
                                  <w:sz w:val="14"/>
                                </w:rPr>
                                <w:t>Health</w:t>
                              </w:r>
                              <w:r>
                                <w:rPr>
                                  <w:rFonts w:ascii="Calibri"/>
                                  <w:color w:val="231F20"/>
                                  <w:spacing w:val="-5"/>
                                  <w:w w:val="110"/>
                                  <w:sz w:val="14"/>
                                </w:rPr>
                                <w:t xml:space="preserve"> </w:t>
                              </w:r>
                              <w:r>
                                <w:rPr>
                                  <w:rFonts w:ascii="Calibri"/>
                                  <w:color w:val="231F20"/>
                                  <w:w w:val="110"/>
                                  <w:sz w:val="14"/>
                                </w:rPr>
                                <w:t>Care</w:t>
                              </w:r>
                              <w:r>
                                <w:rPr>
                                  <w:rFonts w:ascii="Calibri"/>
                                  <w:color w:val="231F20"/>
                                  <w:spacing w:val="-2"/>
                                  <w:w w:val="110"/>
                                  <w:sz w:val="14"/>
                                </w:rPr>
                                <w:t xml:space="preserve"> </w:t>
                              </w:r>
                              <w:r>
                                <w:rPr>
                                  <w:rFonts w:ascii="Calibri"/>
                                  <w:color w:val="231F20"/>
                                  <w:w w:val="110"/>
                                  <w:sz w:val="14"/>
                                </w:rPr>
                                <w:t>Providers</w:t>
                              </w:r>
                              <w:r>
                                <w:rPr>
                                  <w:rFonts w:ascii="Calibri"/>
                                  <w:color w:val="231F20"/>
                                  <w:spacing w:val="40"/>
                                  <w:w w:val="110"/>
                                  <w:sz w:val="14"/>
                                </w:rPr>
                                <w:t xml:space="preserve"> </w:t>
                              </w:r>
                              <w:r>
                                <w:rPr>
                                  <w:rFonts w:ascii="Calibri"/>
                                  <w:color w:val="231F20"/>
                                  <w:w w:val="110"/>
                                  <w:sz w:val="14"/>
                                </w:rPr>
                                <w:t>and</w:t>
                              </w:r>
                              <w:r>
                                <w:rPr>
                                  <w:rFonts w:ascii="Calibri"/>
                                  <w:color w:val="231F20"/>
                                  <w:spacing w:val="-6"/>
                                  <w:w w:val="110"/>
                                  <w:sz w:val="14"/>
                                </w:rPr>
                                <w:t xml:space="preserve"> </w:t>
                              </w:r>
                              <w:r>
                                <w:rPr>
                                  <w:rFonts w:ascii="Calibri"/>
                                  <w:color w:val="231F20"/>
                                  <w:w w:val="110"/>
                                  <w:sz w:val="14"/>
                                </w:rPr>
                                <w:t>Service</w:t>
                              </w:r>
                            </w:p>
                            <w:p w:rsidR="003067AE" w:rsidRDefault="003067AE">
                              <w:pPr>
                                <w:spacing w:before="1"/>
                                <w:ind w:left="219"/>
                                <w:jc w:val="center"/>
                                <w:rPr>
                                  <w:rFonts w:ascii="Calibri"/>
                                  <w:sz w:val="14"/>
                                </w:rPr>
                              </w:pPr>
                              <w:r>
                                <w:rPr>
                                  <w:rFonts w:ascii="Calibri"/>
                                  <w:color w:val="231F20"/>
                                  <w:spacing w:val="-5"/>
                                  <w:sz w:val="14"/>
                                </w:rPr>
                                <w:t>3%</w:t>
                              </w:r>
                            </w:p>
                            <w:p w:rsidR="003067AE" w:rsidRDefault="003067AE">
                              <w:pPr>
                                <w:spacing w:before="30" w:line="252" w:lineRule="auto"/>
                                <w:ind w:right="827"/>
                                <w:jc w:val="center"/>
                                <w:rPr>
                                  <w:rFonts w:ascii="Calibri"/>
                                  <w:sz w:val="14"/>
                                </w:rPr>
                              </w:pPr>
                              <w:r>
                                <w:rPr>
                                  <w:rFonts w:ascii="Calibri"/>
                                  <w:color w:val="231F20"/>
                                  <w:spacing w:val="-2"/>
                                  <w:w w:val="105"/>
                                  <w:sz w:val="14"/>
                                </w:rPr>
                                <w:t>Automobiles</w:t>
                              </w:r>
                              <w:r>
                                <w:rPr>
                                  <w:rFonts w:ascii="Calibri"/>
                                  <w:color w:val="231F20"/>
                                  <w:spacing w:val="40"/>
                                  <w:w w:val="105"/>
                                  <w:sz w:val="14"/>
                                </w:rPr>
                                <w:t xml:space="preserve"> </w:t>
                              </w:r>
                              <w:r>
                                <w:rPr>
                                  <w:rFonts w:ascii="Calibri"/>
                                  <w:color w:val="231F20"/>
                                  <w:spacing w:val="-6"/>
                                  <w:w w:val="105"/>
                                  <w:sz w:val="14"/>
                                </w:rPr>
                                <w:t>2%</w:t>
                              </w:r>
                            </w:p>
                          </w:txbxContent>
                        </wps:txbx>
                        <wps:bodyPr wrap="square" lIns="0" tIns="0" rIns="0" bIns="0" rtlCol="0">
                          <a:noAutofit/>
                        </wps:bodyPr>
                      </wps:wsp>
                    </wpg:wgp>
                  </a:graphicData>
                </a:graphic>
              </wp:inline>
            </w:drawing>
          </mc:Choice>
          <mc:Fallback>
            <w:pict>
              <v:group id="Group 186" o:spid="_x0000_s1095" style="width:256.15pt;height:171.1pt;mso-position-horizontal-relative:char;mso-position-vertical-relative:line"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">
                <v:shape id="Graphic 187" o:spid="_x0000_s1096"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" path="m3239998,2160003l,2160003,,,3239998,r,2160003xe" filled="f" strokecolor="#231f20" strokeweight="1pt">
                  <v:path arrowok="t"/>
                </v:shape>
                <v:shape id="Graphic 188" o:spid="_x0000_s1097" style="position:absolute;left:1798;top:1576;width:8312;height:8839;visibility:visible;mso-wrap-style:square;v-text-anchor:top" coordsize="831215,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" path="m809472,l760146,2553,711433,7797r-48012,7871l616197,26104,569848,39043,524460,54421,480122,72178,436918,92249r-41981,22324l354266,139088r-39275,26642l277200,194437r-36221,30711l206415,257799r-32820,34528l142607,328672r-29071,38097l86471,406558,61498,447974,38703,490956,18175,535441,,581367,830643,883704,809472,xe" fillcolor="#5b9bd3" stroked="f">
                  <v:path arrowok="t"/>
                </v:shape>
                <v:shape id="Graphic 189" o:spid="_x0000_s1098" style="position:absolute;left:9892;top:1576;width:5144;height:8839;visibility:visible;mso-wrap-style:square;v-text-anchor:top" coordsize="514350,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" path="m,l21170,883704,514261,150050,472197,123465,428860,99371,384363,77800,338817,58786,292333,42361,245023,28557,197000,17407,148374,8944,99258,3200,49762,208,,xe" fillcolor="#ec7d2f" stroked="f">
                  <v:path arrowok="t"/>
                </v:shape>
                <v:shape id="Graphic 190" o:spid="_x0000_s1099" style="position:absolute;left:9892;top:1576;width:5144;height:8839;visibility:visible;mso-wrap-style:square;v-text-anchor:top" coordsize="514350,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" path="m,l49762,208,99258,3200r49116,5744l197000,17407r48023,11150l292333,42361r46484,16425l384363,77800r44497,21571l472197,123465r42064,26585l21170,883704,,xe" filled="f" strokecolor="white" strokeweight=".5pt">
                  <v:path arrowok="t"/>
                </v:shape>
                <v:shape id="Graphic 191" o:spid="_x0000_s1100" style="position:absolute;left:10104;top:3077;width:7309;height:7340;visibility:visible;mso-wrap-style:square;v-text-anchor:top" coordsize="730885,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" path="m493090,l,733653,730580,236016,702367,196932,672123,159511,639922,123829,605842,89961,569959,57983,532350,27971,493090,xe" fillcolor="#a5a4a5" stroked="f">
                  <v:path arrowok="t"/>
                </v:shape>
                <v:shape id="Graphic 192" o:spid="_x0000_s1101" style="position:absolute;left:10104;top:3077;width:7309;height:7340;visibility:visible;mso-wrap-style:square;v-text-anchor:top" coordsize="730885,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" path="m493090,r39260,27971l569959,57983r35883,31978l639922,123829r32201,35682l702367,196932r28213,39084l,733653,493090,xe" filled="f" strokecolor="white" strokeweight="1.5pt">
                  <v:path arrowok="t"/>
                </v:shape>
                <v:shape id="Graphic 193" o:spid="_x0000_s1102" style="position:absolute;left:10104;top:5437;width:8509;height:4978;visibility:visible;mso-wrap-style:square;v-text-anchor:top" coordsize="850900,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" path="m730580,l,497636,850595,257047,836430,211671,819872,167184,800965,123680,779751,81252,756275,39994,730580,xe" fillcolor="#fec010" stroked="f">
                  <v:path arrowok="t"/>
                </v:shape>
                <v:shape id="Graphic 194" o:spid="_x0000_s1103" style="position:absolute;left:10104;top:5437;width:8509;height:4978;visibility:visible;mso-wrap-style:square;v-text-anchor:top" coordsize="850900,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" path="m730580,r25695,39994l779751,81252r21214,42428l819872,167184r16558,44487l850595,257047,,497636,730580,xe" filled="f" strokecolor="white" strokeweight="1.5pt">
                  <v:path arrowok="t"/>
                </v:shape>
                <v:shape id="Graphic 195" o:spid="_x0000_s1104" style="position:absolute;left:10104;top:8007;width:8846;height:2407;visibility:visible;mso-wrap-style:square;v-text-anchor:top" coordsize="884555,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" path="m850595,l,240588r883932,-7315l882273,186006r-4176,-47062l871417,92188,862245,45840,850595,xe" fillcolor="#4971b8" stroked="f">
                  <v:path arrowok="t"/>
                </v:shape>
                <v:shape id="Graphic 196" o:spid="_x0000_s1105" style="position:absolute;left:10104;top:8007;width:8846;height:2407;visibility:visible;mso-wrap-style:square;v-text-anchor:top" coordsize="884555,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" path="m850595,r11650,45840l871417,92188r6680,46756l882273,186006r1659,47267l,240588,850595,xe" filled="f" strokecolor="white" strokeweight="1.5pt">
                  <v:path arrowok="t"/>
                </v:shape>
                <v:shape id="Graphic 197" o:spid="_x0000_s1106" style="position:absolute;left:10104;top:10340;width:8846;height:1873;visibility:visible;mso-wrap-style:square;v-text-anchor:top" coordsize="88455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" path="m883932,l,7315,865505,187020r8337,-46337l879700,94000r3367,-46928l883932,xe" fillcolor="#70ad45" stroked="f">
                  <v:path arrowok="t"/>
                </v:shape>
                <v:shape id="Graphic 198" o:spid="_x0000_s1107" style="position:absolute;left:10104;top:10340;width:8846;height:1873;visibility:visible;mso-wrap-style:square;v-text-anchor:top" coordsize="88455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" path="m883932,r-865,47072l879700,94000r-5858,46683l865505,187020,,7315,883932,xe" filled="f" strokecolor="white" strokeweight=".25pt">
                  <v:path arrowok="t"/>
                </v:shape>
                <v:shape id="Graphic 199" o:spid="_x0000_s1108" style="position:absolute;left:10104;top:10413;width:8655;height:2998;visibility:visible;mso-wrap-style:square;v-text-anchor:top" coordsize="865505,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" path="m,l831608,299694r10058,-29532l850671,240299r7948,-30163l865504,179704,,xe" fillcolor="#245e91" stroked="f">
                  <v:path arrowok="t"/>
                </v:shape>
                <v:shape id="Graphic 200" o:spid="_x0000_s1109" style="position:absolute;left:10104;top:10413;width:8655;height:2998;visibility:visible;mso-wrap-style:square;v-text-anchor:top" coordsize="865505,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" path="m865504,179704r-6885,30432l850671,240299r-9005,29863l831608,299694,,,865504,179704xe" filled="f" strokecolor="white" strokeweight="1.5pt">
                  <v:path arrowok="t"/>
                </v:shape>
                <v:shape id="Graphic 201" o:spid="_x0000_s1110" style="position:absolute;left:10104;top:10413;width:8319;height:4293;visibility:visible;mso-wrap-style:square;v-text-anchor:top" coordsize="83185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" path="m,l772845,429056r16633,-31435l804827,365556r14049,-32655l831608,299694,,xe" fillcolor="#9e4a23" stroked="f">
                  <v:path arrowok="t"/>
                </v:shape>
                <v:shape id="Graphic 202" o:spid="_x0000_s1111" style="position:absolute;left:10104;top:10413;width:8319;height:4293;visibility:visible;mso-wrap-style:square;v-text-anchor:top" coordsize="83185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" path="m831608,299694r-12732,33207l804827,365556r-15349,32065l772845,429056,,,831608,299694xe" filled="f" strokecolor="white" strokeweight=".52914mm">
                  <v:path arrowok="t"/>
                </v:shape>
                <v:shape id="Graphic 203" o:spid="_x0000_s1112" style="position:absolute;left:10104;top:10413;width:7734;height:5290;visibility:visible;mso-wrap-style:square;v-text-anchor:top" coordsize="77343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" path="m,l708634,528408r17295,-24021l742407,479809r15644,-25117l772845,429056,,xe" fillcolor="#636363" stroked="f">
                  <v:path arrowok="t"/>
                </v:shape>
                <v:shape id="Graphic 204" o:spid="_x0000_s1113" style="position:absolute;left:10104;top:10413;width:7734;height:5290;visibility:visible;mso-wrap-style:square;v-text-anchor:top" coordsize="77343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" path="m772845,429056r-14794,25636l742407,479809r-16478,24578l708634,528408,,,772845,429056xe" filled="f" strokecolor="white" strokeweight="1.5pt">
                  <v:path arrowok="t"/>
                </v:shape>
                <v:shape id="Graphic 205" o:spid="_x0000_s1114" style="position:absolute;left:10104;top:10413;width:7087;height:6280;visibility:visible;mso-wrap-style:square;v-text-anchor:top" coordsize="708660,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" path="m,l622452,627646r22921,-23594l667391,579632r21094,-25222l708634,528408,,xe" fillcolor="#98742b" stroked="f">
                  <v:path arrowok="t"/>
                </v:shape>
                <v:shape id="Graphic 206" o:spid="_x0000_s1115" style="position:absolute;left:10104;top:10413;width:7087;height:6280;visibility:visible;mso-wrap-style:square;v-text-anchor:top" coordsize="708660,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" path="m708634,528408r-20149,26002l667391,579632r-22018,24420l622452,627646,,,708634,528408xe" filled="f" strokecolor="white" strokeweight="1.5pt">
                  <v:path arrowok="t"/>
                </v:shape>
                <v:shape id="Graphic 207" o:spid="_x0000_s1116" style="position:absolute;left:1267;top:7390;width:15062;height:11868;visibility:visible;mso-wrap-style:square;v-text-anchor:top" coordsize="1506220,118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" path="m53090,l37700,46183,24957,92793,14837,139726,7319,186882,2380,234160,,281459r154,47220l2821,375717r5158,46756l15606,468846r10074,45890l38177,560039r14900,44618l70357,648488r19637,42942l111967,733383r24286,40863l162830,813918r28846,38380l222769,889284r33318,35491l291168,958291r36426,31220l365268,1018434r38828,26628l443981,1069392r40848,22032l526545,1111159r42488,17437l612198,1143734r43746,12839l700176,1167113r44623,8241l789718,1181294r45119,3639l880060,1186272r45234,-963l970441,1182044r44967,-5566l1060098,1168609r44318,-10172l1148267,1145961r43289,-14779l1234188,1114099r41878,-19387l1317096,1073019r40087,-23998l1396230,1022718r37914,-28610l1470827,963193r35359,-33223l883734,302323,53090,xe" fillcolor="#8fa2d3" stroked="f">
                  <v:path arrowok="t"/>
                </v:shape>
                <v:shape id="Graphic 208" o:spid="_x0000_s1117" style="position:absolute;left:12575;top:1933;width:13284;height:18021;visibility:visible;mso-wrap-style:square;v-text-anchor:top" coordsize="1328420,180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" path="m,l502056,14731r41935,em554189,473735r732143,121260l1328254,594995em627862,723061r64605,-60058l735533,663003em632396,934999l1111796,787666r41935,em604062,1088009r491871,27190l1137856,1115199em557593,1213802r209664,233464l810323,1447266em495261,1328267r194933,464668l732129,1792935em420458,1428000r-20396,374002e" filled="f" strokecolor="#a6a5a5">
                  <v:path arrowok="t"/>
                </v:shape>
                <v:shape id="Textbox 209" o:spid="_x0000_s1118" type="#_x0000_t202" style="position:absolute;left:18959;top:828;width:731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3067AE" w:rsidRDefault="003067AE">
                        <w:pPr>
                          <w:spacing w:before="22"/>
                          <w:rPr>
                            <w:rFonts w:ascii="Calibri"/>
                            <w:sz w:val="14"/>
                          </w:rPr>
                        </w:pPr>
                        <w:r>
                          <w:rPr>
                            <w:rFonts w:ascii="Calibri"/>
                            <w:color w:val="231F20"/>
                            <w:w w:val="110"/>
                            <w:sz w:val="14"/>
                          </w:rPr>
                          <w:t>Financial</w:t>
                        </w:r>
                        <w:r>
                          <w:rPr>
                            <w:rFonts w:ascii="Calibri"/>
                            <w:color w:val="231F20"/>
                            <w:spacing w:val="11"/>
                            <w:w w:val="115"/>
                            <w:sz w:val="14"/>
                          </w:rPr>
                          <w:t xml:space="preserve"> </w:t>
                        </w:r>
                        <w:r>
                          <w:rPr>
                            <w:rFonts w:ascii="Calibri"/>
                            <w:color w:val="231F20"/>
                            <w:spacing w:val="-2"/>
                            <w:w w:val="115"/>
                            <w:sz w:val="14"/>
                          </w:rPr>
                          <w:t>services</w:t>
                        </w:r>
                      </w:p>
                    </w:txbxContent>
                  </v:textbox>
                </v:shape>
                <v:shape id="Textbox 210" o:spid="_x0000_s1119" type="#_x0000_t202" style="position:absolute;left:16184;top:2764;width:3073;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3067AE" w:rsidRDefault="003067AE">
                        <w:pPr>
                          <w:spacing w:before="14" w:line="252" w:lineRule="auto"/>
                          <w:ind w:left="231" w:hanging="232"/>
                          <w:rPr>
                            <w:rFonts w:ascii="Calibri"/>
                            <w:sz w:val="14"/>
                          </w:rPr>
                        </w:pPr>
                        <w:r>
                          <w:rPr>
                            <w:rFonts w:ascii="Calibri"/>
                            <w:color w:val="231F20"/>
                            <w:w w:val="105"/>
                            <w:sz w:val="14"/>
                          </w:rPr>
                          <w:t>IT/</w:t>
                        </w:r>
                        <w:r>
                          <w:rPr>
                            <w:rFonts w:ascii="Calibri"/>
                            <w:color w:val="231F20"/>
                            <w:spacing w:val="-9"/>
                            <w:w w:val="105"/>
                            <w:sz w:val="14"/>
                          </w:rPr>
                          <w:t xml:space="preserve"> </w:t>
                        </w:r>
                        <w:proofErr w:type="spellStart"/>
                        <w:r>
                          <w:rPr>
                            <w:rFonts w:ascii="Calibri"/>
                            <w:color w:val="231F20"/>
                            <w:w w:val="105"/>
                            <w:sz w:val="14"/>
                          </w:rPr>
                          <w:t>ITeS</w:t>
                        </w:r>
                        <w:proofErr w:type="spellEnd"/>
                        <w:r>
                          <w:rPr>
                            <w:rFonts w:ascii="Calibri"/>
                            <w:color w:val="231F20"/>
                            <w:spacing w:val="40"/>
                            <w:w w:val="105"/>
                            <w:sz w:val="14"/>
                          </w:rPr>
                          <w:t xml:space="preserve"> </w:t>
                        </w:r>
                        <w:r>
                          <w:rPr>
                            <w:rFonts w:ascii="Calibri"/>
                            <w:color w:val="231F20"/>
                            <w:spacing w:val="-5"/>
                            <w:w w:val="105"/>
                            <w:sz w:val="14"/>
                          </w:rPr>
                          <w:t>6%</w:t>
                        </w:r>
                      </w:p>
                    </w:txbxContent>
                  </v:textbox>
                </v:shape>
                <v:shape id="Textbox 211" o:spid="_x0000_s1120" type="#_x0000_t202" style="position:absolute;left:22552;top:1971;width:153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3067AE" w:rsidRDefault="003067AE">
                        <w:pPr>
                          <w:spacing w:before="22"/>
                          <w:rPr>
                            <w:rFonts w:ascii="Calibri"/>
                            <w:sz w:val="14"/>
                          </w:rPr>
                        </w:pPr>
                        <w:r>
                          <w:rPr>
                            <w:rFonts w:ascii="Calibri"/>
                            <w:color w:val="231F20"/>
                            <w:spacing w:val="-5"/>
                            <w:sz w:val="14"/>
                          </w:rPr>
                          <w:t>10%</w:t>
                        </w:r>
                      </w:p>
                    </w:txbxContent>
                  </v:textbox>
                </v:shape>
                <v:shape id="Textbox 212" o:spid="_x0000_s1121" type="#_x0000_t202" style="position:absolute;left:4126;top:4932;width:468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3067AE" w:rsidRDefault="003067AE">
                        <w:pPr>
                          <w:spacing w:before="22"/>
                          <w:ind w:right="18"/>
                          <w:jc w:val="center"/>
                          <w:rPr>
                            <w:rFonts w:ascii="Calibri"/>
                            <w:sz w:val="14"/>
                          </w:rPr>
                        </w:pPr>
                        <w:r>
                          <w:rPr>
                            <w:rFonts w:ascii="Calibri"/>
                            <w:color w:val="231F20"/>
                            <w:w w:val="115"/>
                            <w:sz w:val="14"/>
                          </w:rPr>
                          <w:t>Real</w:t>
                        </w:r>
                        <w:r>
                          <w:rPr>
                            <w:rFonts w:ascii="Calibri"/>
                            <w:color w:val="231F20"/>
                            <w:spacing w:val="-2"/>
                            <w:w w:val="115"/>
                            <w:sz w:val="14"/>
                          </w:rPr>
                          <w:t xml:space="preserve"> </w:t>
                        </w:r>
                        <w:r>
                          <w:rPr>
                            <w:rFonts w:ascii="Calibri"/>
                            <w:color w:val="231F20"/>
                            <w:spacing w:val="-4"/>
                            <w:w w:val="115"/>
                            <w:sz w:val="14"/>
                          </w:rPr>
                          <w:t>Estate</w:t>
                        </w:r>
                      </w:p>
                      <w:p w:rsidR="003067AE" w:rsidRDefault="003067AE">
                        <w:pPr>
                          <w:spacing w:before="40"/>
                          <w:ind w:left="63" w:right="18"/>
                          <w:jc w:val="center"/>
                          <w:rPr>
                            <w:rFonts w:ascii="Calibri"/>
                            <w:sz w:val="14"/>
                          </w:rPr>
                        </w:pPr>
                        <w:r>
                          <w:rPr>
                            <w:rFonts w:ascii="Calibri"/>
                            <w:color w:val="231F20"/>
                            <w:spacing w:val="-5"/>
                            <w:sz w:val="14"/>
                          </w:rPr>
                          <w:t>19%</w:t>
                        </w:r>
                      </w:p>
                    </w:txbxContent>
                  </v:textbox>
                </v:shape>
                <v:shape id="Textbox 213" o:spid="_x0000_s1122" type="#_x0000_t202" style="position:absolute;left:20261;top:7572;width:2604;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rsidR="003067AE" w:rsidRDefault="003067AE">
                        <w:pPr>
                          <w:spacing w:before="14" w:line="252" w:lineRule="auto"/>
                          <w:ind w:left="106" w:right="15" w:hanging="107"/>
                          <w:rPr>
                            <w:rFonts w:ascii="Calibri"/>
                            <w:sz w:val="14"/>
                          </w:rPr>
                        </w:pPr>
                        <w:r>
                          <w:rPr>
                            <w:rFonts w:ascii="Calibri"/>
                            <w:color w:val="231F20"/>
                            <w:spacing w:val="-2"/>
                            <w:w w:val="115"/>
                            <w:sz w:val="14"/>
                          </w:rPr>
                          <w:t>Banks</w:t>
                        </w:r>
                        <w:r>
                          <w:rPr>
                            <w:rFonts w:ascii="Calibri"/>
                            <w:color w:val="231F20"/>
                            <w:spacing w:val="40"/>
                            <w:w w:val="115"/>
                            <w:sz w:val="14"/>
                          </w:rPr>
                          <w:t xml:space="preserve"> </w:t>
                        </w:r>
                        <w:r>
                          <w:rPr>
                            <w:rFonts w:ascii="Calibri"/>
                            <w:color w:val="231F20"/>
                            <w:spacing w:val="-6"/>
                            <w:w w:val="115"/>
                            <w:sz w:val="14"/>
                          </w:rPr>
                          <w:t>4%</w:t>
                        </w:r>
                      </w:p>
                    </w:txbxContent>
                  </v:textbox>
                </v:shape>
                <v:shape id="Textbox 214" o:spid="_x0000_s1123" type="#_x0000_t202" style="position:absolute;left:5235;top:13677;width:280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rsidR="003067AE" w:rsidRDefault="003067AE">
                        <w:pPr>
                          <w:spacing w:before="22"/>
                          <w:rPr>
                            <w:rFonts w:ascii="Calibri"/>
                            <w:sz w:val="14"/>
                          </w:rPr>
                        </w:pPr>
                        <w:r>
                          <w:rPr>
                            <w:rFonts w:ascii="Calibri"/>
                            <w:color w:val="231F20"/>
                            <w:spacing w:val="-2"/>
                            <w:w w:val="110"/>
                            <w:sz w:val="14"/>
                          </w:rPr>
                          <w:t>Others</w:t>
                        </w:r>
                      </w:p>
                      <w:p w:rsidR="003067AE" w:rsidRDefault="003067AE">
                        <w:pPr>
                          <w:spacing w:before="40"/>
                          <w:ind w:left="89"/>
                          <w:rPr>
                            <w:rFonts w:ascii="Calibri"/>
                            <w:sz w:val="14"/>
                          </w:rPr>
                        </w:pPr>
                        <w:r>
                          <w:rPr>
                            <w:rFonts w:ascii="Calibri"/>
                            <w:color w:val="231F20"/>
                            <w:spacing w:val="-5"/>
                            <w:w w:val="105"/>
                            <w:sz w:val="14"/>
                          </w:rPr>
                          <w:t>43%</w:t>
                        </w:r>
                      </w:p>
                    </w:txbxContent>
                  </v:textbox>
                </v:shape>
                <v:shape id="Textbox 215" o:spid="_x0000_s1124" type="#_x0000_t202" style="position:absolute;left:23226;top:4309;width:8230;height:9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3067AE" w:rsidRDefault="003067AE">
                        <w:pPr>
                          <w:spacing w:before="22" w:line="252" w:lineRule="auto"/>
                          <w:ind w:right="47"/>
                          <w:jc w:val="center"/>
                          <w:rPr>
                            <w:rFonts w:ascii="Calibri"/>
                            <w:sz w:val="14"/>
                          </w:rPr>
                        </w:pPr>
                        <w:r>
                          <w:rPr>
                            <w:rFonts w:ascii="Calibri"/>
                            <w:color w:val="231F20"/>
                            <w:spacing w:val="-2"/>
                            <w:w w:val="110"/>
                            <w:sz w:val="14"/>
                          </w:rPr>
                          <w:t>Non-banking</w:t>
                        </w:r>
                        <w:r>
                          <w:rPr>
                            <w:rFonts w:ascii="Calibri"/>
                            <w:color w:val="231F20"/>
                            <w:spacing w:val="40"/>
                            <w:w w:val="110"/>
                            <w:sz w:val="14"/>
                          </w:rPr>
                          <w:t xml:space="preserve"> </w:t>
                        </w:r>
                        <w:r>
                          <w:rPr>
                            <w:rFonts w:ascii="Calibri"/>
                            <w:color w:val="231F20"/>
                            <w:w w:val="110"/>
                            <w:sz w:val="14"/>
                          </w:rPr>
                          <w:t>financial</w:t>
                        </w:r>
                        <w:r>
                          <w:rPr>
                            <w:rFonts w:ascii="Calibri"/>
                            <w:color w:val="231F20"/>
                            <w:spacing w:val="-9"/>
                            <w:w w:val="110"/>
                            <w:sz w:val="14"/>
                          </w:rPr>
                          <w:t xml:space="preserve"> </w:t>
                        </w:r>
                        <w:r>
                          <w:rPr>
                            <w:rFonts w:ascii="Calibri"/>
                            <w:color w:val="231F20"/>
                            <w:w w:val="110"/>
                            <w:sz w:val="14"/>
                          </w:rPr>
                          <w:t>companies</w:t>
                        </w:r>
                        <w:r>
                          <w:rPr>
                            <w:rFonts w:ascii="Calibri"/>
                            <w:color w:val="231F20"/>
                            <w:spacing w:val="40"/>
                            <w:w w:val="110"/>
                            <w:sz w:val="14"/>
                          </w:rPr>
                          <w:t xml:space="preserve"> </w:t>
                        </w:r>
                        <w:r>
                          <w:rPr>
                            <w:rFonts w:ascii="Calibri"/>
                            <w:color w:val="231F20"/>
                            <w:spacing w:val="-6"/>
                            <w:w w:val="110"/>
                            <w:sz w:val="14"/>
                          </w:rPr>
                          <w:t>5%</w:t>
                        </w:r>
                      </w:p>
                      <w:p w:rsidR="003067AE" w:rsidRDefault="003067AE">
                        <w:pPr>
                          <w:spacing w:before="5"/>
                          <w:rPr>
                            <w:rFonts w:ascii="Calibri"/>
                            <w:sz w:val="14"/>
                          </w:rPr>
                        </w:pPr>
                      </w:p>
                      <w:p w:rsidR="003067AE" w:rsidRDefault="003067AE">
                        <w:pPr>
                          <w:spacing w:line="252" w:lineRule="auto"/>
                          <w:ind w:left="659" w:hanging="440"/>
                          <w:rPr>
                            <w:rFonts w:ascii="Calibri"/>
                            <w:sz w:val="14"/>
                          </w:rPr>
                        </w:pPr>
                        <w:r>
                          <w:rPr>
                            <w:rFonts w:ascii="Calibri"/>
                            <w:color w:val="231F20"/>
                            <w:spacing w:val="-2"/>
                            <w:w w:val="110"/>
                            <w:sz w:val="14"/>
                          </w:rPr>
                          <w:t>Pharmaceuticals</w:t>
                        </w:r>
                        <w:r>
                          <w:rPr>
                            <w:rFonts w:ascii="Calibri"/>
                            <w:color w:val="231F20"/>
                            <w:spacing w:val="40"/>
                            <w:w w:val="110"/>
                            <w:sz w:val="14"/>
                          </w:rPr>
                          <w:t xml:space="preserve"> </w:t>
                        </w:r>
                        <w:r>
                          <w:rPr>
                            <w:rFonts w:ascii="Calibri"/>
                            <w:color w:val="231F20"/>
                            <w:spacing w:val="-6"/>
                            <w:w w:val="110"/>
                            <w:sz w:val="14"/>
                          </w:rPr>
                          <w:t>4%</w:t>
                        </w:r>
                      </w:p>
                      <w:p w:rsidR="003067AE" w:rsidRDefault="003067AE">
                        <w:pPr>
                          <w:spacing w:before="91" w:line="252" w:lineRule="auto"/>
                          <w:ind w:left="424" w:right="350" w:hanging="228"/>
                          <w:rPr>
                            <w:rFonts w:ascii="Calibri"/>
                            <w:sz w:val="14"/>
                          </w:rPr>
                        </w:pPr>
                        <w:r>
                          <w:rPr>
                            <w:rFonts w:ascii="Calibri"/>
                            <w:color w:val="231F20"/>
                            <w:spacing w:val="-2"/>
                            <w:w w:val="110"/>
                            <w:sz w:val="14"/>
                          </w:rPr>
                          <w:t>Insurance</w:t>
                        </w:r>
                        <w:r>
                          <w:rPr>
                            <w:rFonts w:ascii="Calibri"/>
                            <w:color w:val="231F20"/>
                            <w:spacing w:val="40"/>
                            <w:w w:val="110"/>
                            <w:sz w:val="14"/>
                          </w:rPr>
                          <w:t xml:space="preserve"> </w:t>
                        </w:r>
                        <w:r>
                          <w:rPr>
                            <w:rFonts w:ascii="Calibri"/>
                            <w:color w:val="231F20"/>
                            <w:spacing w:val="-6"/>
                            <w:w w:val="110"/>
                            <w:sz w:val="14"/>
                          </w:rPr>
                          <w:t>2%</w:t>
                        </w:r>
                      </w:p>
                    </w:txbxContent>
                  </v:textbox>
                </v:shape>
                <v:shape id="Textbox 216" o:spid="_x0000_s1125" type="#_x0000_t202" style="position:absolute;left:13914;top:18792;width:244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3067AE" w:rsidRDefault="003067AE">
                        <w:pPr>
                          <w:spacing w:before="14" w:line="252" w:lineRule="auto"/>
                          <w:ind w:left="97" w:hanging="98"/>
                          <w:rPr>
                            <w:rFonts w:ascii="Calibri"/>
                            <w:sz w:val="14"/>
                          </w:rPr>
                        </w:pPr>
                        <w:r>
                          <w:rPr>
                            <w:rFonts w:ascii="Calibri"/>
                            <w:color w:val="231F20"/>
                            <w:spacing w:val="-4"/>
                            <w:sz w:val="14"/>
                          </w:rPr>
                          <w:t>FMCG</w:t>
                        </w:r>
                        <w:r>
                          <w:rPr>
                            <w:rFonts w:ascii="Calibri"/>
                            <w:color w:val="231F20"/>
                            <w:spacing w:val="40"/>
                            <w:sz w:val="14"/>
                          </w:rPr>
                          <w:t xml:space="preserve"> </w:t>
                        </w:r>
                        <w:r>
                          <w:rPr>
                            <w:rFonts w:ascii="Calibri"/>
                            <w:color w:val="231F20"/>
                            <w:spacing w:val="-6"/>
                            <w:sz w:val="14"/>
                          </w:rPr>
                          <w:t>2%</w:t>
                        </w:r>
                      </w:p>
                    </w:txbxContent>
                  </v:textbox>
                </v:shape>
                <v:shape id="Textbox 217" o:spid="_x0000_s1126" type="#_x0000_t202" style="position:absolute;left:20370;top:15266;width:10255;height: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rsidR="003067AE" w:rsidRDefault="003067AE">
                        <w:pPr>
                          <w:spacing w:before="22" w:line="252" w:lineRule="auto"/>
                          <w:ind w:left="184"/>
                          <w:jc w:val="center"/>
                          <w:rPr>
                            <w:rFonts w:ascii="Calibri"/>
                            <w:sz w:val="14"/>
                          </w:rPr>
                        </w:pPr>
                        <w:r>
                          <w:rPr>
                            <w:rFonts w:ascii="Calibri"/>
                            <w:color w:val="231F20"/>
                            <w:w w:val="110"/>
                            <w:sz w:val="14"/>
                          </w:rPr>
                          <w:t>Health</w:t>
                        </w:r>
                        <w:r>
                          <w:rPr>
                            <w:rFonts w:ascii="Calibri"/>
                            <w:color w:val="231F20"/>
                            <w:spacing w:val="-5"/>
                            <w:w w:val="110"/>
                            <w:sz w:val="14"/>
                          </w:rPr>
                          <w:t xml:space="preserve"> </w:t>
                        </w:r>
                        <w:r>
                          <w:rPr>
                            <w:rFonts w:ascii="Calibri"/>
                            <w:color w:val="231F20"/>
                            <w:w w:val="110"/>
                            <w:sz w:val="14"/>
                          </w:rPr>
                          <w:t>Care</w:t>
                        </w:r>
                        <w:r>
                          <w:rPr>
                            <w:rFonts w:ascii="Calibri"/>
                            <w:color w:val="231F20"/>
                            <w:spacing w:val="-2"/>
                            <w:w w:val="110"/>
                            <w:sz w:val="14"/>
                          </w:rPr>
                          <w:t xml:space="preserve"> </w:t>
                        </w:r>
                        <w:r>
                          <w:rPr>
                            <w:rFonts w:ascii="Calibri"/>
                            <w:color w:val="231F20"/>
                            <w:w w:val="110"/>
                            <w:sz w:val="14"/>
                          </w:rPr>
                          <w:t>Providers</w:t>
                        </w:r>
                        <w:r>
                          <w:rPr>
                            <w:rFonts w:ascii="Calibri"/>
                            <w:color w:val="231F20"/>
                            <w:spacing w:val="40"/>
                            <w:w w:val="110"/>
                            <w:sz w:val="14"/>
                          </w:rPr>
                          <w:t xml:space="preserve"> </w:t>
                        </w:r>
                        <w:r>
                          <w:rPr>
                            <w:rFonts w:ascii="Calibri"/>
                            <w:color w:val="231F20"/>
                            <w:w w:val="110"/>
                            <w:sz w:val="14"/>
                          </w:rPr>
                          <w:t>and</w:t>
                        </w:r>
                        <w:r>
                          <w:rPr>
                            <w:rFonts w:ascii="Calibri"/>
                            <w:color w:val="231F20"/>
                            <w:spacing w:val="-6"/>
                            <w:w w:val="110"/>
                            <w:sz w:val="14"/>
                          </w:rPr>
                          <w:t xml:space="preserve"> </w:t>
                        </w:r>
                        <w:r>
                          <w:rPr>
                            <w:rFonts w:ascii="Calibri"/>
                            <w:color w:val="231F20"/>
                            <w:w w:val="110"/>
                            <w:sz w:val="14"/>
                          </w:rPr>
                          <w:t>Service</w:t>
                        </w:r>
                      </w:p>
                      <w:p w:rsidR="003067AE" w:rsidRDefault="003067AE">
                        <w:pPr>
                          <w:spacing w:before="1"/>
                          <w:ind w:left="219"/>
                          <w:jc w:val="center"/>
                          <w:rPr>
                            <w:rFonts w:ascii="Calibri"/>
                            <w:sz w:val="14"/>
                          </w:rPr>
                        </w:pPr>
                        <w:r>
                          <w:rPr>
                            <w:rFonts w:ascii="Calibri"/>
                            <w:color w:val="231F20"/>
                            <w:spacing w:val="-5"/>
                            <w:sz w:val="14"/>
                          </w:rPr>
                          <w:t>3%</w:t>
                        </w:r>
                      </w:p>
                      <w:p w:rsidR="003067AE" w:rsidRDefault="003067AE">
                        <w:pPr>
                          <w:spacing w:before="30" w:line="252" w:lineRule="auto"/>
                          <w:ind w:right="827"/>
                          <w:jc w:val="center"/>
                          <w:rPr>
                            <w:rFonts w:ascii="Calibri"/>
                            <w:sz w:val="14"/>
                          </w:rPr>
                        </w:pPr>
                        <w:r>
                          <w:rPr>
                            <w:rFonts w:ascii="Calibri"/>
                            <w:color w:val="231F20"/>
                            <w:spacing w:val="-2"/>
                            <w:w w:val="105"/>
                            <w:sz w:val="14"/>
                          </w:rPr>
                          <w:t>Automobiles</w:t>
                        </w:r>
                        <w:r>
                          <w:rPr>
                            <w:rFonts w:ascii="Calibri"/>
                            <w:color w:val="231F20"/>
                            <w:spacing w:val="40"/>
                            <w:w w:val="105"/>
                            <w:sz w:val="14"/>
                          </w:rPr>
                          <w:t xml:space="preserve"> </w:t>
                        </w:r>
                        <w:r>
                          <w:rPr>
                            <w:rFonts w:ascii="Calibri"/>
                            <w:color w:val="231F20"/>
                            <w:spacing w:val="-6"/>
                            <w:w w:val="105"/>
                            <w:sz w:val="14"/>
                          </w:rPr>
                          <w:t>2%</w:t>
                        </w:r>
                      </w:p>
                    </w:txbxContent>
                  </v:textbox>
                </v:shape>
                <w10:anchorlock/>
              </v:group>
            </w:pict>
          </mc:Fallback>
        </mc:AlternateContent>
      </w:r>
    </w:p>
    <w:p w:rsidR="00974969" w:rsidRDefault="00DA1BE4">
      <w:pPr>
        <w:spacing w:before="33"/>
        <w:ind w:left="28"/>
        <w:rPr>
          <w:sz w:val="18"/>
        </w:rPr>
      </w:pPr>
      <w:r>
        <w:rPr>
          <w:color w:val="231F20"/>
          <w:spacing w:val="-2"/>
          <w:sz w:val="18"/>
        </w:rPr>
        <w:t>*As</w:t>
      </w:r>
      <w:r>
        <w:rPr>
          <w:color w:val="231F20"/>
          <w:spacing w:val="-9"/>
          <w:sz w:val="18"/>
        </w:rPr>
        <w:t xml:space="preserve"> </w:t>
      </w:r>
      <w:r>
        <w:rPr>
          <w:color w:val="231F20"/>
          <w:spacing w:val="-2"/>
          <w:sz w:val="18"/>
        </w:rPr>
        <w:t>on</w:t>
      </w:r>
      <w:r>
        <w:rPr>
          <w:color w:val="231F20"/>
          <w:spacing w:val="-9"/>
          <w:sz w:val="18"/>
        </w:rPr>
        <w:t xml:space="preserve"> </w:t>
      </w:r>
      <w:r>
        <w:rPr>
          <w:color w:val="231F20"/>
          <w:spacing w:val="-2"/>
          <w:sz w:val="18"/>
        </w:rPr>
        <w:t>March</w:t>
      </w:r>
      <w:r>
        <w:rPr>
          <w:color w:val="231F20"/>
          <w:spacing w:val="-9"/>
          <w:sz w:val="18"/>
        </w:rPr>
        <w:t xml:space="preserve"> </w:t>
      </w:r>
      <w:r>
        <w:rPr>
          <w:color w:val="231F20"/>
          <w:spacing w:val="-2"/>
          <w:sz w:val="18"/>
        </w:rPr>
        <w:t>31,</w:t>
      </w:r>
      <w:r>
        <w:rPr>
          <w:color w:val="231F20"/>
          <w:spacing w:val="-9"/>
          <w:sz w:val="18"/>
        </w:rPr>
        <w:t xml:space="preserve"> </w:t>
      </w:r>
      <w:r>
        <w:rPr>
          <w:color w:val="231F20"/>
          <w:spacing w:val="-4"/>
          <w:sz w:val="18"/>
        </w:rPr>
        <w:t>2026</w:t>
      </w:r>
    </w:p>
    <w:p w:rsidR="00974969" w:rsidRDefault="00974969">
      <w:pPr>
        <w:rPr>
          <w:sz w:val="18"/>
        </w:rPr>
        <w:sectPr w:rsidR="00974969">
          <w:type w:val="continuous"/>
          <w:pgSz w:w="12590" w:h="16190"/>
          <w:pgMar w:top="0" w:right="992" w:bottom="1020" w:left="992" w:header="0" w:footer="824" w:gutter="0"/>
          <w:cols w:num="2" w:space="720" w:equalWidth="0">
            <w:col w:w="5131" w:space="298"/>
            <w:col w:w="5177"/>
          </w:cols>
        </w:sectPr>
      </w:pPr>
    </w:p>
    <w:p w:rsidR="00974969" w:rsidRDefault="00974969">
      <w:pPr>
        <w:pStyle w:val="BodyText"/>
        <w:spacing w:before="173"/>
        <w:rPr>
          <w:sz w:val="20"/>
        </w:rPr>
      </w:pPr>
    </w:p>
    <w:p w:rsidR="00974969" w:rsidRPr="00DA1BE4" w:rsidRDefault="00DA1BE4">
      <w:pPr>
        <w:ind w:left="28"/>
        <w:rPr>
          <w:b/>
          <w:sz w:val="20"/>
        </w:rPr>
      </w:pPr>
      <w:r>
        <w:rPr>
          <w:noProof/>
          <w:sz w:val="20"/>
          <w:lang w:val="en-IN" w:eastAsia="en-IN"/>
        </w:rPr>
        <mc:AlternateContent>
          <mc:Choice Requires="wpg">
            <w:drawing>
              <wp:anchor distT="0" distB="0" distL="0" distR="0" simplePos="0" relativeHeight="251682816" behindDoc="1" locked="0" layoutInCell="1" allowOverlap="1">
                <wp:simplePos x="0" y="0"/>
                <wp:positionH relativeFrom="page">
                  <wp:posOffset>647999</wp:posOffset>
                </wp:positionH>
                <wp:positionV relativeFrom="paragraph">
                  <wp:posOffset>206762</wp:posOffset>
                </wp:positionV>
                <wp:extent cx="6682740" cy="506095"/>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2740" cy="506095"/>
                          <a:chOff x="0" y="0"/>
                          <a:chExt cx="6682740" cy="506095"/>
                        </a:xfrm>
                      </wpg:grpSpPr>
                      <wps:wsp>
                        <wps:cNvPr id="220" name="Graphic 219"/>
                        <wps:cNvSpPr/>
                        <wps:spPr>
                          <a:xfrm>
                            <a:off x="5" y="3178"/>
                            <a:ext cx="6682740" cy="499745"/>
                          </a:xfrm>
                          <a:custGeom>
                            <a:avLst/>
                            <a:gdLst/>
                            <a:ahLst/>
                            <a:cxnLst/>
                            <a:rect l="l" t="t" r="r" b="b"/>
                            <a:pathLst>
                              <a:path w="6682740" h="499745">
                                <a:moveTo>
                                  <a:pt x="3425558" y="0"/>
                                </a:moveTo>
                                <a:lnTo>
                                  <a:pt x="2340000" y="0"/>
                                </a:lnTo>
                                <a:lnTo>
                                  <a:pt x="0" y="0"/>
                                </a:lnTo>
                                <a:lnTo>
                                  <a:pt x="0" y="499237"/>
                                </a:lnTo>
                                <a:lnTo>
                                  <a:pt x="2340000" y="499237"/>
                                </a:lnTo>
                                <a:lnTo>
                                  <a:pt x="3425558" y="499237"/>
                                </a:lnTo>
                                <a:lnTo>
                                  <a:pt x="3425558" y="0"/>
                                </a:lnTo>
                                <a:close/>
                              </a:path>
                              <a:path w="6682740" h="499745">
                                <a:moveTo>
                                  <a:pt x="6682270" y="0"/>
                                </a:moveTo>
                                <a:lnTo>
                                  <a:pt x="5596699" y="0"/>
                                </a:lnTo>
                                <a:lnTo>
                                  <a:pt x="4511129" y="0"/>
                                </a:lnTo>
                                <a:lnTo>
                                  <a:pt x="3425571" y="0"/>
                                </a:lnTo>
                                <a:lnTo>
                                  <a:pt x="3425571" y="499237"/>
                                </a:lnTo>
                                <a:lnTo>
                                  <a:pt x="4511129" y="499237"/>
                                </a:lnTo>
                                <a:lnTo>
                                  <a:pt x="5596699" y="499237"/>
                                </a:lnTo>
                                <a:lnTo>
                                  <a:pt x="6682270" y="499237"/>
                                </a:lnTo>
                                <a:lnTo>
                                  <a:pt x="6682270" y="0"/>
                                </a:lnTo>
                                <a:close/>
                              </a:path>
                            </a:pathLst>
                          </a:custGeom>
                          <a:solidFill>
                            <a:srgbClr val="C95D48"/>
                          </a:solidFill>
                        </wps:spPr>
                        <wps:bodyPr wrap="square" lIns="0" tIns="0" rIns="0" bIns="0" rtlCol="0">
                          <a:prstTxWarp prst="textNoShape">
                            <a:avLst/>
                          </a:prstTxWarp>
                          <a:noAutofit/>
                        </wps:bodyPr>
                      </wps:wsp>
                      <wps:wsp>
                        <wps:cNvPr id="221" name="Graphic 220"/>
                        <wps:cNvSpPr/>
                        <wps:spPr>
                          <a:xfrm>
                            <a:off x="0" y="3175"/>
                            <a:ext cx="2340610" cy="1270"/>
                          </a:xfrm>
                          <a:custGeom>
                            <a:avLst/>
                            <a:gdLst/>
                            <a:ahLst/>
                            <a:cxnLst/>
                            <a:rect l="l" t="t" r="r" b="b"/>
                            <a:pathLst>
                              <a:path w="2340610">
                                <a:moveTo>
                                  <a:pt x="0" y="0"/>
                                </a:moveTo>
                                <a:lnTo>
                                  <a:pt x="2340000" y="0"/>
                                </a:lnTo>
                              </a:path>
                            </a:pathLst>
                          </a:custGeom>
                          <a:ln w="6350">
                            <a:solidFill>
                              <a:srgbClr val="231F20"/>
                            </a:solidFill>
                            <a:prstDash val="solid"/>
                          </a:ln>
                        </wps:spPr>
                        <wps:bodyPr wrap="square" lIns="0" tIns="0" rIns="0" bIns="0" rtlCol="0">
                          <a:prstTxWarp prst="textNoShape">
                            <a:avLst/>
                          </a:prstTxWarp>
                          <a:noAutofit/>
                        </wps:bodyPr>
                      </wps:wsp>
                      <wps:wsp>
                        <wps:cNvPr id="222" name="Graphic 221"/>
                        <wps:cNvSpPr/>
                        <wps:spPr>
                          <a:xfrm>
                            <a:off x="2340000" y="3175"/>
                            <a:ext cx="1085850" cy="1270"/>
                          </a:xfrm>
                          <a:custGeom>
                            <a:avLst/>
                            <a:gdLst/>
                            <a:ahLst/>
                            <a:cxnLst/>
                            <a:rect l="l" t="t" r="r" b="b"/>
                            <a:pathLst>
                              <a:path w="1085850">
                                <a:moveTo>
                                  <a:pt x="0" y="0"/>
                                </a:moveTo>
                                <a:lnTo>
                                  <a:pt x="1085570" y="0"/>
                                </a:lnTo>
                              </a:path>
                            </a:pathLst>
                          </a:custGeom>
                          <a:ln w="6350">
                            <a:solidFill>
                              <a:srgbClr val="231F20"/>
                            </a:solidFill>
                            <a:prstDash val="solid"/>
                          </a:ln>
                        </wps:spPr>
                        <wps:bodyPr wrap="square" lIns="0" tIns="0" rIns="0" bIns="0" rtlCol="0">
                          <a:prstTxWarp prst="textNoShape">
                            <a:avLst/>
                          </a:prstTxWarp>
                          <a:noAutofit/>
                        </wps:bodyPr>
                      </wps:wsp>
                      <wps:wsp>
                        <wps:cNvPr id="223" name="Graphic 222"/>
                        <wps:cNvSpPr/>
                        <wps:spPr>
                          <a:xfrm>
                            <a:off x="3425566" y="3175"/>
                            <a:ext cx="1085850" cy="1270"/>
                          </a:xfrm>
                          <a:custGeom>
                            <a:avLst/>
                            <a:gdLst/>
                            <a:ahLst/>
                            <a:cxnLst/>
                            <a:rect l="l" t="t" r="r" b="b"/>
                            <a:pathLst>
                              <a:path w="1085850">
                                <a:moveTo>
                                  <a:pt x="0" y="0"/>
                                </a:moveTo>
                                <a:lnTo>
                                  <a:pt x="1085570" y="0"/>
                                </a:lnTo>
                              </a:path>
                            </a:pathLst>
                          </a:custGeom>
                          <a:ln w="6350">
                            <a:solidFill>
                              <a:srgbClr val="231F20"/>
                            </a:solidFill>
                            <a:prstDash val="solid"/>
                          </a:ln>
                        </wps:spPr>
                        <wps:bodyPr wrap="square" lIns="0" tIns="0" rIns="0" bIns="0" rtlCol="0">
                          <a:prstTxWarp prst="textNoShape">
                            <a:avLst/>
                          </a:prstTxWarp>
                          <a:noAutofit/>
                        </wps:bodyPr>
                      </wps:wsp>
                      <wps:wsp>
                        <wps:cNvPr id="224" name="Graphic 223"/>
                        <wps:cNvSpPr/>
                        <wps:spPr>
                          <a:xfrm>
                            <a:off x="4511132" y="3175"/>
                            <a:ext cx="1085850" cy="1270"/>
                          </a:xfrm>
                          <a:custGeom>
                            <a:avLst/>
                            <a:gdLst/>
                            <a:ahLst/>
                            <a:cxnLst/>
                            <a:rect l="l" t="t" r="r" b="b"/>
                            <a:pathLst>
                              <a:path w="1085850">
                                <a:moveTo>
                                  <a:pt x="0" y="0"/>
                                </a:moveTo>
                                <a:lnTo>
                                  <a:pt x="1085570" y="0"/>
                                </a:lnTo>
                              </a:path>
                            </a:pathLst>
                          </a:custGeom>
                          <a:ln w="6350">
                            <a:solidFill>
                              <a:srgbClr val="231F20"/>
                            </a:solidFill>
                            <a:prstDash val="solid"/>
                          </a:ln>
                        </wps:spPr>
                        <wps:bodyPr wrap="square" lIns="0" tIns="0" rIns="0" bIns="0" rtlCol="0">
                          <a:prstTxWarp prst="textNoShape">
                            <a:avLst/>
                          </a:prstTxWarp>
                          <a:noAutofit/>
                        </wps:bodyPr>
                      </wps:wsp>
                      <wps:wsp>
                        <wps:cNvPr id="225" name="Graphic 224"/>
                        <wps:cNvSpPr/>
                        <wps:spPr>
                          <a:xfrm>
                            <a:off x="5596699" y="3175"/>
                            <a:ext cx="1085850" cy="1270"/>
                          </a:xfrm>
                          <a:custGeom>
                            <a:avLst/>
                            <a:gdLst/>
                            <a:ahLst/>
                            <a:cxnLst/>
                            <a:rect l="l" t="t" r="r" b="b"/>
                            <a:pathLst>
                              <a:path w="1085850">
                                <a:moveTo>
                                  <a:pt x="0" y="0"/>
                                </a:moveTo>
                                <a:lnTo>
                                  <a:pt x="1085570" y="0"/>
                                </a:lnTo>
                              </a:path>
                            </a:pathLst>
                          </a:custGeom>
                          <a:ln w="6350">
                            <a:solidFill>
                              <a:srgbClr val="231F20"/>
                            </a:solidFill>
                            <a:prstDash val="solid"/>
                          </a:ln>
                        </wps:spPr>
                        <wps:bodyPr wrap="square" lIns="0" tIns="0" rIns="0" bIns="0" rtlCol="0">
                          <a:prstTxWarp prst="textNoShape">
                            <a:avLst/>
                          </a:prstTxWarp>
                          <a:noAutofit/>
                        </wps:bodyPr>
                      </wps:wsp>
                      <wps:wsp>
                        <wps:cNvPr id="226" name="Graphic 225"/>
                        <wps:cNvSpPr/>
                        <wps:spPr>
                          <a:xfrm>
                            <a:off x="0" y="502405"/>
                            <a:ext cx="2340610" cy="1270"/>
                          </a:xfrm>
                          <a:custGeom>
                            <a:avLst/>
                            <a:gdLst/>
                            <a:ahLst/>
                            <a:cxnLst/>
                            <a:rect l="l" t="t" r="r" b="b"/>
                            <a:pathLst>
                              <a:path w="2340610">
                                <a:moveTo>
                                  <a:pt x="0" y="0"/>
                                </a:moveTo>
                                <a:lnTo>
                                  <a:pt x="2340000" y="0"/>
                                </a:lnTo>
                              </a:path>
                            </a:pathLst>
                          </a:custGeom>
                          <a:ln w="6350">
                            <a:solidFill>
                              <a:srgbClr val="231F20"/>
                            </a:solidFill>
                            <a:prstDash val="solid"/>
                          </a:ln>
                        </wps:spPr>
                        <wps:bodyPr wrap="square" lIns="0" tIns="0" rIns="0" bIns="0" rtlCol="0">
                          <a:prstTxWarp prst="textNoShape">
                            <a:avLst/>
                          </a:prstTxWarp>
                          <a:noAutofit/>
                        </wps:bodyPr>
                      </wps:wsp>
                      <wps:wsp>
                        <wps:cNvPr id="227" name="Graphic 226"/>
                        <wps:cNvSpPr/>
                        <wps:spPr>
                          <a:xfrm>
                            <a:off x="2340000" y="502405"/>
                            <a:ext cx="1085850" cy="1270"/>
                          </a:xfrm>
                          <a:custGeom>
                            <a:avLst/>
                            <a:gdLst/>
                            <a:ahLst/>
                            <a:cxnLst/>
                            <a:rect l="l" t="t" r="r" b="b"/>
                            <a:pathLst>
                              <a:path w="1085850">
                                <a:moveTo>
                                  <a:pt x="0" y="0"/>
                                </a:moveTo>
                                <a:lnTo>
                                  <a:pt x="1085570" y="0"/>
                                </a:lnTo>
                              </a:path>
                            </a:pathLst>
                          </a:custGeom>
                          <a:ln w="6350">
                            <a:solidFill>
                              <a:srgbClr val="231F20"/>
                            </a:solidFill>
                            <a:prstDash val="solid"/>
                          </a:ln>
                        </wps:spPr>
                        <wps:bodyPr wrap="square" lIns="0" tIns="0" rIns="0" bIns="0" rtlCol="0">
                          <a:prstTxWarp prst="textNoShape">
                            <a:avLst/>
                          </a:prstTxWarp>
                          <a:noAutofit/>
                        </wps:bodyPr>
                      </wps:wsp>
                      <wps:wsp>
                        <wps:cNvPr id="228" name="Graphic 227"/>
                        <wps:cNvSpPr/>
                        <wps:spPr>
                          <a:xfrm>
                            <a:off x="3425566" y="502405"/>
                            <a:ext cx="1085850" cy="1270"/>
                          </a:xfrm>
                          <a:custGeom>
                            <a:avLst/>
                            <a:gdLst/>
                            <a:ahLst/>
                            <a:cxnLst/>
                            <a:rect l="l" t="t" r="r" b="b"/>
                            <a:pathLst>
                              <a:path w="1085850">
                                <a:moveTo>
                                  <a:pt x="0" y="0"/>
                                </a:moveTo>
                                <a:lnTo>
                                  <a:pt x="1085570" y="0"/>
                                </a:lnTo>
                              </a:path>
                            </a:pathLst>
                          </a:custGeom>
                          <a:ln w="6350">
                            <a:solidFill>
                              <a:srgbClr val="231F20"/>
                            </a:solidFill>
                            <a:prstDash val="solid"/>
                          </a:ln>
                        </wps:spPr>
                        <wps:bodyPr wrap="square" lIns="0" tIns="0" rIns="0" bIns="0" rtlCol="0">
                          <a:prstTxWarp prst="textNoShape">
                            <a:avLst/>
                          </a:prstTxWarp>
                          <a:noAutofit/>
                        </wps:bodyPr>
                      </wps:wsp>
                      <wps:wsp>
                        <wps:cNvPr id="229" name="Graphic 228"/>
                        <wps:cNvSpPr/>
                        <wps:spPr>
                          <a:xfrm>
                            <a:off x="4511132" y="502405"/>
                            <a:ext cx="1085850" cy="1270"/>
                          </a:xfrm>
                          <a:custGeom>
                            <a:avLst/>
                            <a:gdLst/>
                            <a:ahLst/>
                            <a:cxnLst/>
                            <a:rect l="l" t="t" r="r" b="b"/>
                            <a:pathLst>
                              <a:path w="1085850">
                                <a:moveTo>
                                  <a:pt x="0" y="0"/>
                                </a:moveTo>
                                <a:lnTo>
                                  <a:pt x="1085570" y="0"/>
                                </a:lnTo>
                              </a:path>
                            </a:pathLst>
                          </a:custGeom>
                          <a:ln w="6350">
                            <a:solidFill>
                              <a:srgbClr val="231F20"/>
                            </a:solidFill>
                            <a:prstDash val="solid"/>
                          </a:ln>
                        </wps:spPr>
                        <wps:bodyPr wrap="square" lIns="0" tIns="0" rIns="0" bIns="0" rtlCol="0">
                          <a:prstTxWarp prst="textNoShape">
                            <a:avLst/>
                          </a:prstTxWarp>
                          <a:noAutofit/>
                        </wps:bodyPr>
                      </wps:wsp>
                      <wps:wsp>
                        <wps:cNvPr id="230" name="Graphic 229"/>
                        <wps:cNvSpPr/>
                        <wps:spPr>
                          <a:xfrm>
                            <a:off x="5596699" y="502405"/>
                            <a:ext cx="1085850" cy="1270"/>
                          </a:xfrm>
                          <a:custGeom>
                            <a:avLst/>
                            <a:gdLst/>
                            <a:ahLst/>
                            <a:cxnLst/>
                            <a:rect l="l" t="t" r="r" b="b"/>
                            <a:pathLst>
                              <a:path w="1085850">
                                <a:moveTo>
                                  <a:pt x="0" y="0"/>
                                </a:moveTo>
                                <a:lnTo>
                                  <a:pt x="108557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C1FEF68" id="Group 218" o:spid="_x0000_s1026" style="position:absolute;margin-left:51pt;margin-top:16.3pt;width:526.2pt;height:39.85pt;z-index:-251633664;mso-wrap-distance-left:0;mso-wrap-distance-right:0;mso-position-horizontal-relative:page" coordsize="66827,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">
                <v:shape id="Graphic 219" o:spid="_x0000_s1027" style="position:absolute;top:31;width:66827;height:4998;visibility:visible;mso-wrap-style:square;v-text-anchor:top" coordsize="6682740,4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" path="m3425558,l2340000,,,,,499237r2340000,l3425558,499237,3425558,xem6682270,l5596699,,4511129,,3425571,r,499237l4511129,499237r1085570,l6682270,499237,6682270,xe" fillcolor="#c95d48" stroked="f">
                  <v:path arrowok="t"/>
                </v:shape>
                <v:shape id="Graphic 220" o:spid="_x0000_s1028" style="position:absolute;top:31;width:23406;height:13;visibility:visible;mso-wrap-style:square;v-text-anchor:top" coordsize="2340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" path="m,l2340000,e" filled="f" strokecolor="#231f20" strokeweight=".5pt">
                  <v:path arrowok="t"/>
                </v:shape>
                <v:shape id="Graphic 221" o:spid="_x0000_s1029" style="position:absolute;left:23400;top:31;width:10858;height:13;visibility:visible;mso-wrap-style:square;v-text-anchor:top" coordsize="1085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" path="m,l1085570,e" filled="f" strokecolor="#231f20" strokeweight=".5pt">
                  <v:path arrowok="t"/>
                </v:shape>
                <v:shape id="Graphic 222" o:spid="_x0000_s1030" style="position:absolute;left:34255;top:31;width:10859;height:13;visibility:visible;mso-wrap-style:square;v-text-anchor:top" coordsize="1085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" path="m,l1085570,e" filled="f" strokecolor="#231f20" strokeweight=".5pt">
                  <v:path arrowok="t"/>
                </v:shape>
                <v:shape id="Graphic 223" o:spid="_x0000_s1031" style="position:absolute;left:45111;top:31;width:10858;height:13;visibility:visible;mso-wrap-style:square;v-text-anchor:top" coordsize="1085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" path="m,l1085570,e" filled="f" strokecolor="#231f20" strokeweight=".5pt">
                  <v:path arrowok="t"/>
                </v:shape>
                <v:shape id="Graphic 224" o:spid="_x0000_s1032" style="position:absolute;left:55966;top:31;width:10859;height:13;visibility:visible;mso-wrap-style:square;v-text-anchor:top" coordsize="1085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" path="m,l1085570,e" filled="f" strokecolor="#231f20" strokeweight=".5pt">
                  <v:path arrowok="t"/>
                </v:shape>
                <v:shape id="Graphic 225" o:spid="_x0000_s1033" style="position:absolute;top:5024;width:23406;height:12;visibility:visible;mso-wrap-style:square;v-text-anchor:top" coordsize="2340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" path="m,l2340000,e" filled="f" strokecolor="#231f20" strokeweight=".5pt">
                  <v:path arrowok="t"/>
                </v:shape>
                <v:shape id="Graphic 226" o:spid="_x0000_s1034" style="position:absolute;left:23400;top:5024;width:10858;height:12;visibility:visible;mso-wrap-style:square;v-text-anchor:top" coordsize="1085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" path="m,l1085570,e" filled="f" strokecolor="#231f20" strokeweight=".5pt">
                  <v:path arrowok="t"/>
                </v:shape>
                <v:shape id="Graphic 227" o:spid="_x0000_s1035" style="position:absolute;left:34255;top:5024;width:10859;height:12;visibility:visible;mso-wrap-style:square;v-text-anchor:top" coordsize="1085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" path="m,l1085570,e" filled="f" strokecolor="#231f20" strokeweight=".5pt">
                  <v:path arrowok="t"/>
                </v:shape>
                <v:shape id="Graphic 228" o:spid="_x0000_s1036" style="position:absolute;left:45111;top:5024;width:10858;height:12;visibility:visible;mso-wrap-style:square;v-text-anchor:top" coordsize="1085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" path="m,l1085570,e" filled="f" strokecolor="#231f20" strokeweight=".5pt">
                  <v:path arrowok="t"/>
                </v:shape>
                <v:shape id="Graphic 229" o:spid="_x0000_s1037" style="position:absolute;left:55966;top:5024;width:10859;height:12;visibility:visible;mso-wrap-style:square;v-text-anchor:top" coordsize="1085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" path="m,l1085570,e" filled="f" strokecolor="#231f20" strokeweight=".5pt">
                  <v:path arrowok="t"/>
                </v:shape>
                <w10:wrap anchorx="page"/>
              </v:group>
            </w:pict>
          </mc:Fallback>
        </mc:AlternateContent>
      </w:r>
      <w:r w:rsidRPr="00DA1BE4">
        <w:rPr>
          <w:b/>
          <w:color w:val="231F20"/>
          <w:sz w:val="20"/>
        </w:rPr>
        <w:t>Table</w:t>
      </w:r>
      <w:r w:rsidRPr="00DA1BE4">
        <w:rPr>
          <w:b/>
          <w:color w:val="231F20"/>
          <w:spacing w:val="-11"/>
          <w:sz w:val="20"/>
        </w:rPr>
        <w:t xml:space="preserve"> </w:t>
      </w:r>
      <w:r w:rsidRPr="00DA1BE4">
        <w:rPr>
          <w:b/>
          <w:color w:val="231F20"/>
          <w:sz w:val="20"/>
        </w:rPr>
        <w:t>5.18:</w:t>
      </w:r>
      <w:r w:rsidRPr="00DA1BE4">
        <w:rPr>
          <w:b/>
          <w:color w:val="231F20"/>
          <w:spacing w:val="-10"/>
          <w:sz w:val="20"/>
        </w:rPr>
        <w:t xml:space="preserve"> </w:t>
      </w:r>
      <w:r w:rsidRPr="00DA1BE4">
        <w:rPr>
          <w:b/>
          <w:color w:val="231F20"/>
          <w:sz w:val="20"/>
        </w:rPr>
        <w:t>AIF</w:t>
      </w:r>
      <w:r w:rsidRPr="00DA1BE4">
        <w:rPr>
          <w:b/>
          <w:color w:val="231F20"/>
          <w:spacing w:val="-10"/>
          <w:sz w:val="20"/>
        </w:rPr>
        <w:t xml:space="preserve"> </w:t>
      </w:r>
      <w:r w:rsidRPr="00DA1BE4">
        <w:rPr>
          <w:b/>
          <w:color w:val="231F20"/>
          <w:sz w:val="20"/>
        </w:rPr>
        <w:t>Investment</w:t>
      </w:r>
      <w:r w:rsidRPr="00DA1BE4">
        <w:rPr>
          <w:b/>
          <w:color w:val="231F20"/>
          <w:spacing w:val="-10"/>
          <w:sz w:val="20"/>
        </w:rPr>
        <w:t xml:space="preserve"> </w:t>
      </w:r>
      <w:r w:rsidRPr="00DA1BE4">
        <w:rPr>
          <w:b/>
          <w:color w:val="231F20"/>
          <w:sz w:val="20"/>
        </w:rPr>
        <w:t>in</w:t>
      </w:r>
      <w:r w:rsidRPr="00DA1BE4">
        <w:rPr>
          <w:b/>
          <w:color w:val="231F20"/>
          <w:spacing w:val="-10"/>
          <w:sz w:val="20"/>
        </w:rPr>
        <w:t xml:space="preserve"> </w:t>
      </w:r>
      <w:r w:rsidRPr="00DA1BE4">
        <w:rPr>
          <w:b/>
          <w:color w:val="231F20"/>
          <w:sz w:val="20"/>
        </w:rPr>
        <w:t>Start-ups</w:t>
      </w:r>
      <w:r w:rsidRPr="00DA1BE4">
        <w:rPr>
          <w:b/>
          <w:color w:val="231F20"/>
          <w:spacing w:val="-11"/>
          <w:sz w:val="20"/>
        </w:rPr>
        <w:t xml:space="preserve"> </w:t>
      </w:r>
      <w:r w:rsidRPr="00DA1BE4">
        <w:rPr>
          <w:b/>
          <w:color w:val="231F20"/>
          <w:sz w:val="20"/>
        </w:rPr>
        <w:t>during</w:t>
      </w:r>
      <w:r w:rsidRPr="00DA1BE4">
        <w:rPr>
          <w:b/>
          <w:color w:val="231F20"/>
          <w:spacing w:val="-10"/>
          <w:sz w:val="20"/>
        </w:rPr>
        <w:t xml:space="preserve"> </w:t>
      </w:r>
      <w:r w:rsidRPr="00DA1BE4">
        <w:rPr>
          <w:b/>
          <w:color w:val="231F20"/>
          <w:sz w:val="20"/>
        </w:rPr>
        <w:t>2025-26</w:t>
      </w:r>
      <w:r w:rsidRPr="00DA1BE4">
        <w:rPr>
          <w:b/>
          <w:color w:val="231F20"/>
          <w:spacing w:val="-10"/>
          <w:sz w:val="20"/>
        </w:rPr>
        <w:t xml:space="preserve"> </w:t>
      </w:r>
      <w:r w:rsidRPr="00DA1BE4">
        <w:rPr>
          <w:b/>
          <w:color w:val="231F20"/>
          <w:spacing w:val="-2"/>
          <w:sz w:val="20"/>
        </w:rPr>
        <w:t>(₹crore)</w:t>
      </w:r>
    </w:p>
    <w:p w:rsidR="00974969" w:rsidRPr="00DA1BE4" w:rsidRDefault="003F4362">
      <w:pPr>
        <w:pStyle w:val="BodyText"/>
        <w:rPr>
          <w:b/>
          <w:sz w:val="13"/>
        </w:rPr>
      </w:pPr>
      <w:r w:rsidRPr="00DA1BE4">
        <w:rPr>
          <w:b/>
          <w:noProof/>
          <w:sz w:val="13"/>
          <w:lang w:val="en-IN" w:eastAsia="en-IN"/>
        </w:rPr>
        <mc:AlternateContent>
          <mc:Choice Requires="wps">
            <w:drawing>
              <wp:anchor distT="0" distB="0" distL="0" distR="0" simplePos="0" relativeHeight="251692032" behindDoc="1" locked="0" layoutInCell="1" allowOverlap="1">
                <wp:simplePos x="0" y="0"/>
                <wp:positionH relativeFrom="page">
                  <wp:posOffset>6305550</wp:posOffset>
                </wp:positionH>
                <wp:positionV relativeFrom="paragraph">
                  <wp:posOffset>109855</wp:posOffset>
                </wp:positionV>
                <wp:extent cx="843915" cy="431800"/>
                <wp:effectExtent l="0" t="0" r="0" b="0"/>
                <wp:wrapTopAndBottom/>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431800"/>
                        </a:xfrm>
                        <a:prstGeom prst="rect">
                          <a:avLst/>
                        </a:prstGeom>
                      </wps:spPr>
                      <wps:txbx>
                        <w:txbxContent>
                          <w:p w:rsidR="003067AE" w:rsidRPr="003F4362" w:rsidRDefault="003067AE">
                            <w:pPr>
                              <w:spacing w:line="201" w:lineRule="exact"/>
                              <w:ind w:right="18"/>
                              <w:jc w:val="center"/>
                              <w:rPr>
                                <w:b/>
                                <w:sz w:val="20"/>
                              </w:rPr>
                            </w:pPr>
                            <w:r w:rsidRPr="003F4362">
                              <w:rPr>
                                <w:b/>
                                <w:color w:val="FFFFFF"/>
                                <w:spacing w:val="-2"/>
                                <w:sz w:val="20"/>
                              </w:rPr>
                              <w:t>Investments</w:t>
                            </w:r>
                          </w:p>
                          <w:p w:rsidR="003067AE" w:rsidRPr="003F4362" w:rsidRDefault="003067AE">
                            <w:pPr>
                              <w:spacing w:line="249" w:lineRule="auto"/>
                              <w:ind w:left="116" w:right="134" w:hanging="1"/>
                              <w:jc w:val="center"/>
                              <w:rPr>
                                <w:b/>
                                <w:sz w:val="20"/>
                              </w:rPr>
                            </w:pPr>
                            <w:r w:rsidRPr="003F4362">
                              <w:rPr>
                                <w:b/>
                                <w:color w:val="FFFFFF"/>
                                <w:w w:val="105"/>
                                <w:sz w:val="20"/>
                              </w:rPr>
                              <w:t>made in Start-</w:t>
                            </w:r>
                            <w:r w:rsidRPr="003F4362">
                              <w:rPr>
                                <w:b/>
                                <w:color w:val="FFFFFF"/>
                                <w:spacing w:val="-5"/>
                                <w:w w:val="105"/>
                                <w:sz w:val="20"/>
                              </w:rPr>
                              <w:t>ups</w:t>
                            </w:r>
                          </w:p>
                        </w:txbxContent>
                      </wps:txbx>
                      <wps:bodyPr wrap="square" lIns="0" tIns="0" rIns="0" bIns="0" rtlCol="0">
                        <a:noAutofit/>
                      </wps:bodyPr>
                    </wps:wsp>
                  </a:graphicData>
                </a:graphic>
                <wp14:sizeRelH relativeFrom="margin">
                  <wp14:pctWidth>0</wp14:pctWidth>
                </wp14:sizeRelH>
              </wp:anchor>
            </w:drawing>
          </mc:Choice>
          <mc:Fallback>
            <w:pict>
              <v:shape id="Textbox 233" o:spid="_x0000_s1127" type="#_x0000_t202" style="position:absolute;margin-left:496.5pt;margin-top:8.65pt;width:66.45pt;height:34pt;z-index:-25162444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" filled="f" stroked="f">
                <v:path arrowok="t"/>
                <v:textbox inset="0,0,0,0">
                  <w:txbxContent>
                    <w:p w:rsidR="003067AE" w:rsidRPr="003F4362" w:rsidRDefault="003067AE">
                      <w:pPr>
                        <w:spacing w:line="201" w:lineRule="exact"/>
                        <w:ind w:right="18"/>
                        <w:jc w:val="center"/>
                        <w:rPr>
                          <w:b/>
                          <w:sz w:val="20"/>
                        </w:rPr>
                      </w:pPr>
                      <w:r w:rsidRPr="003F4362">
                        <w:rPr>
                          <w:b/>
                          <w:color w:val="FFFFFF"/>
                          <w:spacing w:val="-2"/>
                          <w:sz w:val="20"/>
                        </w:rPr>
                        <w:t>Investments</w:t>
                      </w:r>
                    </w:p>
                    <w:p w:rsidR="003067AE" w:rsidRPr="003F4362" w:rsidRDefault="003067AE">
                      <w:pPr>
                        <w:spacing w:line="249" w:lineRule="auto"/>
                        <w:ind w:left="116" w:right="134" w:hanging="1"/>
                        <w:jc w:val="center"/>
                        <w:rPr>
                          <w:b/>
                          <w:sz w:val="20"/>
                        </w:rPr>
                      </w:pPr>
                      <w:r w:rsidRPr="003F4362">
                        <w:rPr>
                          <w:b/>
                          <w:color w:val="FFFFFF"/>
                          <w:w w:val="105"/>
                          <w:sz w:val="20"/>
                        </w:rPr>
                        <w:t>made in Start-</w:t>
                      </w:r>
                      <w:r w:rsidRPr="003F4362">
                        <w:rPr>
                          <w:b/>
                          <w:color w:val="FFFFFF"/>
                          <w:spacing w:val="-5"/>
                          <w:w w:val="105"/>
                          <w:sz w:val="20"/>
                        </w:rPr>
                        <w:t>ups</w:t>
                      </w:r>
                    </w:p>
                  </w:txbxContent>
                </v:textbox>
                <w10:wrap type="topAndBottom" anchorx="page"/>
              </v:shape>
            </w:pict>
          </mc:Fallback>
        </mc:AlternateContent>
      </w:r>
      <w:r w:rsidRPr="00DA1BE4">
        <w:rPr>
          <w:b/>
          <w:noProof/>
          <w:sz w:val="13"/>
          <w:lang w:val="en-IN" w:eastAsia="en-IN"/>
        </w:rPr>
        <mc:AlternateContent>
          <mc:Choice Requires="wps">
            <w:drawing>
              <wp:anchor distT="0" distB="0" distL="0" distR="0" simplePos="0" relativeHeight="251689984" behindDoc="1" locked="0" layoutInCell="1" allowOverlap="1">
                <wp:simplePos x="0" y="0"/>
                <wp:positionH relativeFrom="page">
                  <wp:posOffset>5295265</wp:posOffset>
                </wp:positionH>
                <wp:positionV relativeFrom="paragraph">
                  <wp:posOffset>109855</wp:posOffset>
                </wp:positionV>
                <wp:extent cx="885825" cy="400050"/>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400050"/>
                        </a:xfrm>
                        <a:prstGeom prst="rect">
                          <a:avLst/>
                        </a:prstGeom>
                      </wps:spPr>
                      <wps:txbx>
                        <w:txbxContent>
                          <w:p w:rsidR="003067AE" w:rsidRPr="003F4362" w:rsidRDefault="003067AE">
                            <w:pPr>
                              <w:spacing w:line="201" w:lineRule="exact"/>
                              <w:ind w:left="90"/>
                              <w:rPr>
                                <w:b/>
                                <w:sz w:val="20"/>
                              </w:rPr>
                            </w:pPr>
                            <w:r w:rsidRPr="003F4362">
                              <w:rPr>
                                <w:b/>
                                <w:color w:val="FFFFFF"/>
                                <w:spacing w:val="-2"/>
                                <w:sz w:val="20"/>
                              </w:rPr>
                              <w:t>Investments</w:t>
                            </w:r>
                          </w:p>
                          <w:p w:rsidR="003067AE" w:rsidRPr="003F4362" w:rsidRDefault="003067AE">
                            <w:pPr>
                              <w:spacing w:line="249" w:lineRule="auto"/>
                              <w:ind w:left="115" w:hanging="116"/>
                              <w:rPr>
                                <w:b/>
                                <w:sz w:val="20"/>
                              </w:rPr>
                            </w:pPr>
                            <w:r w:rsidRPr="003F4362">
                              <w:rPr>
                                <w:b/>
                                <w:color w:val="FFFFFF"/>
                                <w:sz w:val="20"/>
                              </w:rPr>
                              <w:t>made</w:t>
                            </w:r>
                            <w:r w:rsidRPr="003F4362">
                              <w:rPr>
                                <w:b/>
                                <w:color w:val="FFFFFF"/>
                                <w:spacing w:val="-13"/>
                                <w:sz w:val="20"/>
                              </w:rPr>
                              <w:t xml:space="preserve"> </w:t>
                            </w:r>
                            <w:r w:rsidRPr="003F4362">
                              <w:rPr>
                                <w:b/>
                                <w:color w:val="FFFFFF"/>
                                <w:sz w:val="20"/>
                              </w:rPr>
                              <w:t>in</w:t>
                            </w:r>
                            <w:r w:rsidRPr="003F4362">
                              <w:rPr>
                                <w:b/>
                                <w:color w:val="FFFFFF"/>
                                <w:spacing w:val="-13"/>
                                <w:sz w:val="20"/>
                              </w:rPr>
                              <w:t xml:space="preserve"> </w:t>
                            </w:r>
                            <w:r w:rsidRPr="003F4362">
                              <w:rPr>
                                <w:b/>
                                <w:color w:val="FFFFFF"/>
                                <w:sz w:val="20"/>
                              </w:rPr>
                              <w:t xml:space="preserve">Small </w:t>
                            </w:r>
                            <w:r w:rsidRPr="003F4362">
                              <w:rPr>
                                <w:b/>
                                <w:color w:val="FFFFFF"/>
                                <w:spacing w:val="-2"/>
                                <w:w w:val="105"/>
                                <w:sz w:val="20"/>
                              </w:rPr>
                              <w:t>Enterprises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232" o:spid="_x0000_s1128" type="#_x0000_t202" style="position:absolute;margin-left:416.95pt;margin-top:8.65pt;width:69.75pt;height:31.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" filled="f" stroked="f">
                <v:path arrowok="t"/>
                <v:textbox inset="0,0,0,0">
                  <w:txbxContent>
                    <w:p w:rsidR="003067AE" w:rsidRPr="003F4362" w:rsidRDefault="003067AE">
                      <w:pPr>
                        <w:spacing w:line="201" w:lineRule="exact"/>
                        <w:ind w:left="90"/>
                        <w:rPr>
                          <w:b/>
                          <w:sz w:val="20"/>
                        </w:rPr>
                      </w:pPr>
                      <w:r w:rsidRPr="003F4362">
                        <w:rPr>
                          <w:b/>
                          <w:color w:val="FFFFFF"/>
                          <w:spacing w:val="-2"/>
                          <w:sz w:val="20"/>
                        </w:rPr>
                        <w:t>Investments</w:t>
                      </w:r>
                    </w:p>
                    <w:p w:rsidR="003067AE" w:rsidRPr="003F4362" w:rsidRDefault="003067AE">
                      <w:pPr>
                        <w:spacing w:line="249" w:lineRule="auto"/>
                        <w:ind w:left="115" w:hanging="116"/>
                        <w:rPr>
                          <w:b/>
                          <w:sz w:val="20"/>
                        </w:rPr>
                      </w:pPr>
                      <w:r w:rsidRPr="003F4362">
                        <w:rPr>
                          <w:b/>
                          <w:color w:val="FFFFFF"/>
                          <w:sz w:val="20"/>
                        </w:rPr>
                        <w:t>made</w:t>
                      </w:r>
                      <w:r w:rsidRPr="003F4362">
                        <w:rPr>
                          <w:b/>
                          <w:color w:val="FFFFFF"/>
                          <w:spacing w:val="-13"/>
                          <w:sz w:val="20"/>
                        </w:rPr>
                        <w:t xml:space="preserve"> </w:t>
                      </w:r>
                      <w:r w:rsidRPr="003F4362">
                        <w:rPr>
                          <w:b/>
                          <w:color w:val="FFFFFF"/>
                          <w:sz w:val="20"/>
                        </w:rPr>
                        <w:t>in</w:t>
                      </w:r>
                      <w:r w:rsidRPr="003F4362">
                        <w:rPr>
                          <w:b/>
                          <w:color w:val="FFFFFF"/>
                          <w:spacing w:val="-13"/>
                          <w:sz w:val="20"/>
                        </w:rPr>
                        <w:t xml:space="preserve"> </w:t>
                      </w:r>
                      <w:r w:rsidRPr="003F4362">
                        <w:rPr>
                          <w:b/>
                          <w:color w:val="FFFFFF"/>
                          <w:sz w:val="20"/>
                        </w:rPr>
                        <w:t xml:space="preserve">Small </w:t>
                      </w:r>
                      <w:r w:rsidRPr="003F4362">
                        <w:rPr>
                          <w:b/>
                          <w:color w:val="FFFFFF"/>
                          <w:spacing w:val="-2"/>
                          <w:w w:val="105"/>
                          <w:sz w:val="20"/>
                        </w:rPr>
                        <w:t>Enterprises</w:t>
                      </w:r>
                    </w:p>
                  </w:txbxContent>
                </v:textbox>
                <w10:wrap type="topAndBottom" anchorx="page"/>
              </v:shape>
            </w:pict>
          </mc:Fallback>
        </mc:AlternateContent>
      </w:r>
      <w:r w:rsidRPr="00DA1BE4">
        <w:rPr>
          <w:b/>
          <w:noProof/>
          <w:sz w:val="13"/>
          <w:lang w:val="en-IN" w:eastAsia="en-IN"/>
        </w:rPr>
        <mc:AlternateContent>
          <mc:Choice Requires="wps">
            <w:drawing>
              <wp:anchor distT="0" distB="0" distL="0" distR="0" simplePos="0" relativeHeight="251687936" behindDoc="1" locked="0" layoutInCell="1" allowOverlap="1">
                <wp:simplePos x="0" y="0"/>
                <wp:positionH relativeFrom="page">
                  <wp:posOffset>3067050</wp:posOffset>
                </wp:positionH>
                <wp:positionV relativeFrom="paragraph">
                  <wp:posOffset>109855</wp:posOffset>
                </wp:positionV>
                <wp:extent cx="2042795" cy="431800"/>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2795" cy="431800"/>
                        </a:xfrm>
                        <a:prstGeom prst="rect">
                          <a:avLst/>
                        </a:prstGeom>
                      </wps:spPr>
                      <wps:txbx>
                        <w:txbxContent>
                          <w:p w:rsidR="003067AE" w:rsidRPr="003F4362" w:rsidRDefault="003067AE">
                            <w:pPr>
                              <w:tabs>
                                <w:tab w:val="left" w:pos="1893"/>
                              </w:tabs>
                              <w:spacing w:line="201" w:lineRule="exact"/>
                              <w:ind w:left="184"/>
                              <w:rPr>
                                <w:b/>
                                <w:sz w:val="20"/>
                              </w:rPr>
                            </w:pPr>
                            <w:r w:rsidRPr="003F4362">
                              <w:rPr>
                                <w:b/>
                                <w:color w:val="FFFFFF"/>
                                <w:spacing w:val="-2"/>
                                <w:sz w:val="20"/>
                              </w:rPr>
                              <w:t>Investments</w:t>
                            </w:r>
                            <w:r w:rsidRPr="003F4362">
                              <w:rPr>
                                <w:b/>
                                <w:color w:val="FFFFFF"/>
                                <w:sz w:val="20"/>
                              </w:rPr>
                              <w:tab/>
                            </w:r>
                            <w:proofErr w:type="spellStart"/>
                            <w:r w:rsidRPr="003F4362">
                              <w:rPr>
                                <w:b/>
                                <w:color w:val="FFFFFF"/>
                                <w:spacing w:val="-2"/>
                                <w:sz w:val="20"/>
                              </w:rPr>
                              <w:t>Investments</w:t>
                            </w:r>
                            <w:proofErr w:type="spellEnd"/>
                          </w:p>
                          <w:p w:rsidR="003067AE" w:rsidRPr="003F4362" w:rsidRDefault="003067AE">
                            <w:pPr>
                              <w:tabs>
                                <w:tab w:val="left" w:pos="1812"/>
                                <w:tab w:val="left" w:pos="1918"/>
                              </w:tabs>
                              <w:spacing w:line="249" w:lineRule="auto"/>
                              <w:ind w:left="208" w:right="18" w:hanging="209"/>
                              <w:rPr>
                                <w:b/>
                                <w:sz w:val="20"/>
                              </w:rPr>
                            </w:pPr>
                            <w:r w:rsidRPr="003F4362">
                              <w:rPr>
                                <w:b/>
                                <w:color w:val="FFFFFF"/>
                                <w:sz w:val="20"/>
                              </w:rPr>
                              <w:t>made in Medium</w:t>
                            </w:r>
                            <w:r w:rsidRPr="003F4362">
                              <w:rPr>
                                <w:b/>
                                <w:color w:val="FFFFFF"/>
                                <w:sz w:val="20"/>
                              </w:rPr>
                              <w:tab/>
                              <w:t>made</w:t>
                            </w:r>
                            <w:r w:rsidRPr="003F4362">
                              <w:rPr>
                                <w:b/>
                                <w:color w:val="FFFFFF"/>
                                <w:spacing w:val="-14"/>
                                <w:sz w:val="20"/>
                              </w:rPr>
                              <w:t xml:space="preserve"> </w:t>
                            </w:r>
                            <w:r w:rsidRPr="003F4362">
                              <w:rPr>
                                <w:b/>
                                <w:color w:val="FFFFFF"/>
                                <w:sz w:val="20"/>
                              </w:rPr>
                              <w:t>in</w:t>
                            </w:r>
                            <w:r w:rsidRPr="003F4362">
                              <w:rPr>
                                <w:b/>
                                <w:color w:val="FFFFFF"/>
                                <w:spacing w:val="-14"/>
                                <w:sz w:val="20"/>
                              </w:rPr>
                              <w:t xml:space="preserve"> </w:t>
                            </w:r>
                            <w:r w:rsidRPr="003F4362">
                              <w:rPr>
                                <w:b/>
                                <w:color w:val="FFFFFF"/>
                                <w:sz w:val="20"/>
                              </w:rPr>
                              <w:t xml:space="preserve">Micro </w:t>
                            </w:r>
                            <w:r w:rsidRPr="003F4362">
                              <w:rPr>
                                <w:b/>
                                <w:color w:val="FFFFFF"/>
                                <w:spacing w:val="-2"/>
                                <w:sz w:val="20"/>
                              </w:rPr>
                              <w:t>Enterprises</w:t>
                            </w:r>
                            <w:r w:rsidRPr="003F4362">
                              <w:rPr>
                                <w:b/>
                                <w:color w:val="FFFFFF"/>
                                <w:sz w:val="20"/>
                              </w:rPr>
                              <w:tab/>
                            </w:r>
                            <w:r w:rsidRPr="003F4362">
                              <w:rPr>
                                <w:b/>
                                <w:color w:val="FFFFFF"/>
                                <w:sz w:val="20"/>
                              </w:rPr>
                              <w:tab/>
                            </w:r>
                            <w:proofErr w:type="spellStart"/>
                            <w:r w:rsidRPr="003F4362">
                              <w:rPr>
                                <w:b/>
                                <w:color w:val="FFFFFF"/>
                                <w:spacing w:val="-2"/>
                                <w:sz w:val="20"/>
                              </w:rPr>
                              <w:t>Enterprises</w:t>
                            </w:r>
                            <w:proofErr w:type="spellEnd"/>
                          </w:p>
                        </w:txbxContent>
                      </wps:txbx>
                      <wps:bodyPr wrap="square" lIns="0" tIns="0" rIns="0" bIns="0" rtlCol="0">
                        <a:noAutofit/>
                      </wps:bodyPr>
                    </wps:wsp>
                  </a:graphicData>
                </a:graphic>
                <wp14:sizeRelH relativeFrom="margin">
                  <wp14:pctWidth>0</wp14:pctWidth>
                </wp14:sizeRelH>
              </wp:anchor>
            </w:drawing>
          </mc:Choice>
          <mc:Fallback>
            <w:pict>
              <v:shape id="Textbox 231" o:spid="_x0000_s1129" type="#_x0000_t202" style="position:absolute;margin-left:241.5pt;margin-top:8.65pt;width:160.85pt;height:34pt;z-index:-25162854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" filled="f" stroked="f">
                <v:path arrowok="t"/>
                <v:textbox inset="0,0,0,0">
                  <w:txbxContent>
                    <w:p w:rsidR="003067AE" w:rsidRPr="003F4362" w:rsidRDefault="003067AE">
                      <w:pPr>
                        <w:tabs>
                          <w:tab w:val="left" w:pos="1893"/>
                        </w:tabs>
                        <w:spacing w:line="201" w:lineRule="exact"/>
                        <w:ind w:left="184"/>
                        <w:rPr>
                          <w:b/>
                          <w:sz w:val="20"/>
                        </w:rPr>
                      </w:pPr>
                      <w:r w:rsidRPr="003F4362">
                        <w:rPr>
                          <w:b/>
                          <w:color w:val="FFFFFF"/>
                          <w:spacing w:val="-2"/>
                          <w:sz w:val="20"/>
                        </w:rPr>
                        <w:t>Investments</w:t>
                      </w:r>
                      <w:r w:rsidRPr="003F4362">
                        <w:rPr>
                          <w:b/>
                          <w:color w:val="FFFFFF"/>
                          <w:sz w:val="20"/>
                        </w:rPr>
                        <w:tab/>
                      </w:r>
                      <w:proofErr w:type="spellStart"/>
                      <w:r w:rsidRPr="003F4362">
                        <w:rPr>
                          <w:b/>
                          <w:color w:val="FFFFFF"/>
                          <w:spacing w:val="-2"/>
                          <w:sz w:val="20"/>
                        </w:rPr>
                        <w:t>Investments</w:t>
                      </w:r>
                      <w:proofErr w:type="spellEnd"/>
                    </w:p>
                    <w:p w:rsidR="003067AE" w:rsidRPr="003F4362" w:rsidRDefault="003067AE">
                      <w:pPr>
                        <w:tabs>
                          <w:tab w:val="left" w:pos="1812"/>
                          <w:tab w:val="left" w:pos="1918"/>
                        </w:tabs>
                        <w:spacing w:line="249" w:lineRule="auto"/>
                        <w:ind w:left="208" w:right="18" w:hanging="209"/>
                        <w:rPr>
                          <w:b/>
                          <w:sz w:val="20"/>
                        </w:rPr>
                      </w:pPr>
                      <w:r w:rsidRPr="003F4362">
                        <w:rPr>
                          <w:b/>
                          <w:color w:val="FFFFFF"/>
                          <w:sz w:val="20"/>
                        </w:rPr>
                        <w:t>made in Medium</w:t>
                      </w:r>
                      <w:r w:rsidRPr="003F4362">
                        <w:rPr>
                          <w:b/>
                          <w:color w:val="FFFFFF"/>
                          <w:sz w:val="20"/>
                        </w:rPr>
                        <w:tab/>
                        <w:t>made</w:t>
                      </w:r>
                      <w:r w:rsidRPr="003F4362">
                        <w:rPr>
                          <w:b/>
                          <w:color w:val="FFFFFF"/>
                          <w:spacing w:val="-14"/>
                          <w:sz w:val="20"/>
                        </w:rPr>
                        <w:t xml:space="preserve"> </w:t>
                      </w:r>
                      <w:r w:rsidRPr="003F4362">
                        <w:rPr>
                          <w:b/>
                          <w:color w:val="FFFFFF"/>
                          <w:sz w:val="20"/>
                        </w:rPr>
                        <w:t>in</w:t>
                      </w:r>
                      <w:r w:rsidRPr="003F4362">
                        <w:rPr>
                          <w:b/>
                          <w:color w:val="FFFFFF"/>
                          <w:spacing w:val="-14"/>
                          <w:sz w:val="20"/>
                        </w:rPr>
                        <w:t xml:space="preserve"> </w:t>
                      </w:r>
                      <w:r w:rsidRPr="003F4362">
                        <w:rPr>
                          <w:b/>
                          <w:color w:val="FFFFFF"/>
                          <w:sz w:val="20"/>
                        </w:rPr>
                        <w:t xml:space="preserve">Micro </w:t>
                      </w:r>
                      <w:r w:rsidRPr="003F4362">
                        <w:rPr>
                          <w:b/>
                          <w:color w:val="FFFFFF"/>
                          <w:spacing w:val="-2"/>
                          <w:sz w:val="20"/>
                        </w:rPr>
                        <w:t>Enterprises</w:t>
                      </w:r>
                      <w:r w:rsidRPr="003F4362">
                        <w:rPr>
                          <w:b/>
                          <w:color w:val="FFFFFF"/>
                          <w:sz w:val="20"/>
                        </w:rPr>
                        <w:tab/>
                      </w:r>
                      <w:r w:rsidRPr="003F4362">
                        <w:rPr>
                          <w:b/>
                          <w:color w:val="FFFFFF"/>
                          <w:sz w:val="20"/>
                        </w:rPr>
                        <w:tab/>
                      </w:r>
                      <w:proofErr w:type="spellStart"/>
                      <w:r w:rsidRPr="003F4362">
                        <w:rPr>
                          <w:b/>
                          <w:color w:val="FFFFFF"/>
                          <w:spacing w:val="-2"/>
                          <w:sz w:val="20"/>
                        </w:rPr>
                        <w:t>Enterprises</w:t>
                      </w:r>
                      <w:proofErr w:type="spellEnd"/>
                    </w:p>
                  </w:txbxContent>
                </v:textbox>
                <w10:wrap type="topAndBottom" anchorx="page"/>
              </v:shape>
            </w:pict>
          </mc:Fallback>
        </mc:AlternateContent>
      </w:r>
      <w:r w:rsidR="00DA1BE4" w:rsidRPr="00DA1BE4">
        <w:rPr>
          <w:b/>
          <w:noProof/>
          <w:sz w:val="13"/>
          <w:lang w:val="en-IN" w:eastAsia="en-IN"/>
        </w:rPr>
        <mc:AlternateContent>
          <mc:Choice Requires="wps">
            <w:drawing>
              <wp:anchor distT="0" distB="0" distL="0" distR="0" simplePos="0" relativeHeight="251684864" behindDoc="1" locked="0" layoutInCell="1" allowOverlap="1">
                <wp:simplePos x="0" y="0"/>
                <wp:positionH relativeFrom="page">
                  <wp:posOffset>713740</wp:posOffset>
                </wp:positionH>
                <wp:positionV relativeFrom="paragraph">
                  <wp:posOffset>109855</wp:posOffset>
                </wp:positionV>
                <wp:extent cx="1095375" cy="209550"/>
                <wp:effectExtent l="0" t="0" r="0" b="0"/>
                <wp:wrapTopAndBottom/>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209550"/>
                        </a:xfrm>
                        <a:prstGeom prst="rect">
                          <a:avLst/>
                        </a:prstGeom>
                      </wps:spPr>
                      <wps:txbx>
                        <w:txbxContent>
                          <w:p w:rsidR="003067AE" w:rsidRPr="00DA1BE4" w:rsidRDefault="003067AE">
                            <w:pPr>
                              <w:spacing w:line="200" w:lineRule="exact"/>
                              <w:rPr>
                                <w:b/>
                                <w:sz w:val="20"/>
                              </w:rPr>
                            </w:pPr>
                            <w:r w:rsidRPr="00DA1BE4">
                              <w:rPr>
                                <w:b/>
                                <w:color w:val="FFFFFF"/>
                                <w:sz w:val="20"/>
                              </w:rPr>
                              <w:t>Category</w:t>
                            </w:r>
                            <w:r w:rsidRPr="00DA1BE4">
                              <w:rPr>
                                <w:b/>
                                <w:color w:val="FFFFFF"/>
                                <w:spacing w:val="-8"/>
                                <w:sz w:val="20"/>
                              </w:rPr>
                              <w:t xml:space="preserve"> </w:t>
                            </w:r>
                            <w:r w:rsidRPr="00DA1BE4">
                              <w:rPr>
                                <w:b/>
                                <w:color w:val="FFFFFF"/>
                                <w:sz w:val="20"/>
                              </w:rPr>
                              <w:t>of</w:t>
                            </w:r>
                            <w:r w:rsidRPr="00DA1BE4">
                              <w:rPr>
                                <w:b/>
                                <w:color w:val="FFFFFF"/>
                                <w:spacing w:val="-8"/>
                                <w:sz w:val="20"/>
                              </w:rPr>
                              <w:t xml:space="preserve"> </w:t>
                            </w:r>
                            <w:r w:rsidRPr="00DA1BE4">
                              <w:rPr>
                                <w:b/>
                                <w:color w:val="FFFFFF"/>
                                <w:spacing w:val="-5"/>
                                <w:sz w:val="20"/>
                              </w:rPr>
                              <w:t>AIF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230" o:spid="_x0000_s1130" type="#_x0000_t202" style="position:absolute;margin-left:56.2pt;margin-top:8.65pt;width:86.25pt;height:16.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" filled="f" stroked="f">
                <v:path arrowok="t"/>
                <v:textbox inset="0,0,0,0">
                  <w:txbxContent>
                    <w:p w:rsidR="003067AE" w:rsidRPr="00DA1BE4" w:rsidRDefault="003067AE">
                      <w:pPr>
                        <w:spacing w:line="200" w:lineRule="exact"/>
                        <w:rPr>
                          <w:b/>
                          <w:sz w:val="20"/>
                        </w:rPr>
                      </w:pPr>
                      <w:r w:rsidRPr="00DA1BE4">
                        <w:rPr>
                          <w:b/>
                          <w:color w:val="FFFFFF"/>
                          <w:sz w:val="20"/>
                        </w:rPr>
                        <w:t>Category</w:t>
                      </w:r>
                      <w:r w:rsidRPr="00DA1BE4">
                        <w:rPr>
                          <w:b/>
                          <w:color w:val="FFFFFF"/>
                          <w:spacing w:val="-8"/>
                          <w:sz w:val="20"/>
                        </w:rPr>
                        <w:t xml:space="preserve"> </w:t>
                      </w:r>
                      <w:r w:rsidRPr="00DA1BE4">
                        <w:rPr>
                          <w:b/>
                          <w:color w:val="FFFFFF"/>
                          <w:sz w:val="20"/>
                        </w:rPr>
                        <w:t>of</w:t>
                      </w:r>
                      <w:r w:rsidRPr="00DA1BE4">
                        <w:rPr>
                          <w:b/>
                          <w:color w:val="FFFFFF"/>
                          <w:spacing w:val="-8"/>
                          <w:sz w:val="20"/>
                        </w:rPr>
                        <w:t xml:space="preserve"> </w:t>
                      </w:r>
                      <w:r w:rsidRPr="00DA1BE4">
                        <w:rPr>
                          <w:b/>
                          <w:color w:val="FFFFFF"/>
                          <w:spacing w:val="-5"/>
                          <w:sz w:val="20"/>
                        </w:rPr>
                        <w:t>AIF</w:t>
                      </w:r>
                    </w:p>
                  </w:txbxContent>
                </v:textbox>
                <w10:wrap type="topAndBottom" anchorx="page"/>
              </v:shape>
            </w:pict>
          </mc:Fallback>
        </mc:AlternateContent>
      </w:r>
    </w:p>
    <w:p w:rsidR="00974969" w:rsidRPr="00DA1BE4" w:rsidRDefault="00DA1BE4">
      <w:pPr>
        <w:tabs>
          <w:tab w:val="left" w:pos="4537"/>
          <w:tab w:val="left" w:pos="6278"/>
          <w:tab w:val="left" w:pos="7968"/>
          <w:tab w:val="left" w:pos="9528"/>
        </w:tabs>
        <w:spacing w:before="88" w:after="38"/>
        <w:ind w:left="85"/>
        <w:rPr>
          <w:b/>
          <w:sz w:val="20"/>
        </w:rPr>
      </w:pPr>
      <w:r w:rsidRPr="00DA1BE4">
        <w:rPr>
          <w:b/>
          <w:color w:val="231F20"/>
          <w:sz w:val="20"/>
        </w:rPr>
        <w:t>Category</w:t>
      </w:r>
      <w:r w:rsidRPr="00DA1BE4">
        <w:rPr>
          <w:b/>
          <w:color w:val="231F20"/>
          <w:spacing w:val="-11"/>
          <w:sz w:val="20"/>
        </w:rPr>
        <w:t xml:space="preserve"> </w:t>
      </w:r>
      <w:r w:rsidRPr="00DA1BE4">
        <w:rPr>
          <w:b/>
          <w:color w:val="231F20"/>
          <w:sz w:val="20"/>
        </w:rPr>
        <w:t>I</w:t>
      </w:r>
      <w:r w:rsidRPr="00DA1BE4">
        <w:rPr>
          <w:b/>
          <w:color w:val="231F20"/>
          <w:spacing w:val="-10"/>
          <w:sz w:val="20"/>
        </w:rPr>
        <w:t xml:space="preserve"> </w:t>
      </w:r>
      <w:r w:rsidRPr="00DA1BE4">
        <w:rPr>
          <w:b/>
          <w:color w:val="231F20"/>
          <w:spacing w:val="-2"/>
          <w:sz w:val="20"/>
        </w:rPr>
        <w:t>Total</w:t>
      </w:r>
      <w:r w:rsidRPr="00DA1BE4">
        <w:rPr>
          <w:b/>
          <w:color w:val="231F20"/>
          <w:sz w:val="20"/>
        </w:rPr>
        <w:tab/>
      </w:r>
      <w:r w:rsidRPr="00DA1BE4">
        <w:rPr>
          <w:b/>
          <w:color w:val="231F20"/>
          <w:spacing w:val="-5"/>
          <w:sz w:val="20"/>
        </w:rPr>
        <w:t>302</w:t>
      </w:r>
      <w:r w:rsidRPr="00DA1BE4">
        <w:rPr>
          <w:b/>
          <w:color w:val="231F20"/>
          <w:sz w:val="20"/>
        </w:rPr>
        <w:tab/>
      </w:r>
      <w:r w:rsidRPr="00DA1BE4">
        <w:rPr>
          <w:b/>
          <w:color w:val="231F20"/>
          <w:spacing w:val="-5"/>
          <w:sz w:val="20"/>
        </w:rPr>
        <w:t>418</w:t>
      </w:r>
      <w:r w:rsidRPr="00DA1BE4">
        <w:rPr>
          <w:b/>
          <w:color w:val="231F20"/>
          <w:sz w:val="20"/>
        </w:rPr>
        <w:tab/>
      </w:r>
      <w:r w:rsidRPr="00DA1BE4">
        <w:rPr>
          <w:b/>
          <w:color w:val="231F20"/>
          <w:spacing w:val="-5"/>
          <w:sz w:val="20"/>
        </w:rPr>
        <w:t>297</w:t>
      </w:r>
      <w:r w:rsidRPr="00DA1BE4">
        <w:rPr>
          <w:b/>
          <w:color w:val="231F20"/>
          <w:sz w:val="20"/>
        </w:rPr>
        <w:tab/>
      </w:r>
      <w:r w:rsidRPr="00DA1BE4">
        <w:rPr>
          <w:b/>
          <w:color w:val="231F20"/>
          <w:spacing w:val="-2"/>
          <w:sz w:val="20"/>
        </w:rPr>
        <w:t>7,029</w:t>
      </w:r>
    </w:p>
    <w:tbl>
      <w:tblPr>
        <w:tblW w:w="0" w:type="auto"/>
        <w:tblInd w:w="35" w:type="dxa"/>
        <w:tblLayout w:type="fixed"/>
        <w:tblCellMar>
          <w:left w:w="0" w:type="dxa"/>
          <w:right w:w="0" w:type="dxa"/>
        </w:tblCellMar>
        <w:tblLook w:val="01E0" w:firstRow="1" w:lastRow="1" w:firstColumn="1" w:lastColumn="1" w:noHBand="0" w:noVBand="0"/>
      </w:tblPr>
      <w:tblGrid>
        <w:gridCol w:w="3943"/>
        <w:gridCol w:w="1526"/>
        <w:gridCol w:w="1725"/>
        <w:gridCol w:w="1624"/>
        <w:gridCol w:w="1719"/>
      </w:tblGrid>
      <w:tr w:rsidR="00974969">
        <w:trPr>
          <w:trHeight w:val="328"/>
        </w:trPr>
        <w:tc>
          <w:tcPr>
            <w:tcW w:w="3943" w:type="dxa"/>
            <w:shd w:val="clear" w:color="auto" w:fill="FAF2EE"/>
          </w:tcPr>
          <w:p w:rsidR="00974969" w:rsidRDefault="00DA1BE4">
            <w:pPr>
              <w:pStyle w:val="TableParagraph"/>
              <w:spacing w:before="36"/>
              <w:ind w:left="57"/>
              <w:jc w:val="left"/>
              <w:rPr>
                <w:sz w:val="20"/>
              </w:rPr>
            </w:pPr>
            <w:r>
              <w:rPr>
                <w:color w:val="231F20"/>
                <w:sz w:val="20"/>
              </w:rPr>
              <w:t>Category</w:t>
            </w:r>
            <w:r>
              <w:rPr>
                <w:color w:val="231F20"/>
                <w:spacing w:val="-12"/>
                <w:sz w:val="20"/>
              </w:rPr>
              <w:t xml:space="preserve"> </w:t>
            </w:r>
            <w:r>
              <w:rPr>
                <w:color w:val="231F20"/>
                <w:sz w:val="20"/>
              </w:rPr>
              <w:t>I</w:t>
            </w:r>
            <w:r>
              <w:rPr>
                <w:color w:val="231F20"/>
                <w:spacing w:val="-11"/>
                <w:sz w:val="20"/>
              </w:rPr>
              <w:t xml:space="preserve"> </w:t>
            </w:r>
            <w:r>
              <w:rPr>
                <w:color w:val="231F20"/>
                <w:sz w:val="20"/>
              </w:rPr>
              <w:t>AIF</w:t>
            </w:r>
            <w:r>
              <w:rPr>
                <w:color w:val="231F20"/>
                <w:spacing w:val="-11"/>
                <w:sz w:val="20"/>
              </w:rPr>
              <w:t xml:space="preserve"> </w:t>
            </w:r>
            <w:r>
              <w:rPr>
                <w:color w:val="231F20"/>
                <w:position w:val="2"/>
                <w:sz w:val="20"/>
              </w:rPr>
              <w:t>-</w:t>
            </w:r>
            <w:r>
              <w:rPr>
                <w:color w:val="231F20"/>
                <w:spacing w:val="-11"/>
                <w:position w:val="2"/>
                <w:sz w:val="20"/>
              </w:rPr>
              <w:t xml:space="preserve"> </w:t>
            </w:r>
            <w:r>
              <w:rPr>
                <w:color w:val="231F20"/>
                <w:sz w:val="20"/>
              </w:rPr>
              <w:t>SME</w:t>
            </w:r>
            <w:r>
              <w:rPr>
                <w:color w:val="231F20"/>
                <w:spacing w:val="-11"/>
                <w:sz w:val="20"/>
              </w:rPr>
              <w:t xml:space="preserve"> </w:t>
            </w:r>
            <w:r>
              <w:rPr>
                <w:color w:val="231F20"/>
                <w:spacing w:val="-4"/>
                <w:sz w:val="20"/>
              </w:rPr>
              <w:t>Fund</w:t>
            </w:r>
          </w:p>
        </w:tc>
        <w:tc>
          <w:tcPr>
            <w:tcW w:w="1526" w:type="dxa"/>
            <w:shd w:val="clear" w:color="auto" w:fill="FAF2EE"/>
          </w:tcPr>
          <w:p w:rsidR="00974969" w:rsidRDefault="00DA1BE4">
            <w:pPr>
              <w:pStyle w:val="TableParagraph"/>
              <w:ind w:right="638"/>
              <w:rPr>
                <w:sz w:val="20"/>
              </w:rPr>
            </w:pPr>
            <w:r>
              <w:rPr>
                <w:color w:val="231F20"/>
                <w:spacing w:val="-5"/>
                <w:sz w:val="20"/>
              </w:rPr>
              <w:t>22</w:t>
            </w:r>
          </w:p>
        </w:tc>
        <w:tc>
          <w:tcPr>
            <w:tcW w:w="1725" w:type="dxa"/>
            <w:shd w:val="clear" w:color="auto" w:fill="FAF2EE"/>
          </w:tcPr>
          <w:p w:rsidR="00974969" w:rsidRDefault="00DA1BE4">
            <w:pPr>
              <w:pStyle w:val="TableParagraph"/>
              <w:ind w:right="654"/>
              <w:rPr>
                <w:sz w:val="20"/>
              </w:rPr>
            </w:pPr>
            <w:r>
              <w:rPr>
                <w:color w:val="231F20"/>
                <w:spacing w:val="-10"/>
                <w:w w:val="145"/>
                <w:sz w:val="20"/>
              </w:rPr>
              <w:t>-</w:t>
            </w:r>
          </w:p>
        </w:tc>
        <w:tc>
          <w:tcPr>
            <w:tcW w:w="1624" w:type="dxa"/>
            <w:shd w:val="clear" w:color="auto" w:fill="FAF2EE"/>
          </w:tcPr>
          <w:p w:rsidR="00974969" w:rsidRDefault="00DA1BE4">
            <w:pPr>
              <w:pStyle w:val="TableParagraph"/>
              <w:ind w:right="569"/>
              <w:rPr>
                <w:sz w:val="20"/>
              </w:rPr>
            </w:pPr>
            <w:r>
              <w:rPr>
                <w:color w:val="231F20"/>
                <w:spacing w:val="-5"/>
                <w:w w:val="70"/>
                <w:sz w:val="20"/>
              </w:rPr>
              <w:t>11</w:t>
            </w:r>
          </w:p>
        </w:tc>
        <w:tc>
          <w:tcPr>
            <w:tcW w:w="1719" w:type="dxa"/>
            <w:shd w:val="clear" w:color="auto" w:fill="FAF2EE"/>
          </w:tcPr>
          <w:p w:rsidR="00974969" w:rsidRDefault="00DA1BE4">
            <w:pPr>
              <w:pStyle w:val="TableParagraph"/>
              <w:ind w:right="578"/>
              <w:rPr>
                <w:sz w:val="20"/>
              </w:rPr>
            </w:pPr>
            <w:r>
              <w:rPr>
                <w:color w:val="231F20"/>
                <w:spacing w:val="-10"/>
                <w:w w:val="145"/>
                <w:sz w:val="20"/>
              </w:rPr>
              <w:t>-</w:t>
            </w:r>
          </w:p>
        </w:tc>
      </w:tr>
      <w:tr w:rsidR="00974969">
        <w:trPr>
          <w:trHeight w:val="328"/>
        </w:trPr>
        <w:tc>
          <w:tcPr>
            <w:tcW w:w="3943" w:type="dxa"/>
            <w:shd w:val="clear" w:color="auto" w:fill="F2DFD6"/>
          </w:tcPr>
          <w:p w:rsidR="00974969" w:rsidRDefault="00DA1BE4">
            <w:pPr>
              <w:pStyle w:val="TableParagraph"/>
              <w:spacing w:before="36"/>
              <w:ind w:left="56"/>
              <w:jc w:val="left"/>
              <w:rPr>
                <w:sz w:val="20"/>
              </w:rPr>
            </w:pPr>
            <w:r>
              <w:rPr>
                <w:color w:val="231F20"/>
                <w:sz w:val="20"/>
              </w:rPr>
              <w:t>Category</w:t>
            </w:r>
            <w:r>
              <w:rPr>
                <w:color w:val="231F20"/>
                <w:spacing w:val="-3"/>
                <w:sz w:val="20"/>
              </w:rPr>
              <w:t xml:space="preserve"> </w:t>
            </w:r>
            <w:r>
              <w:rPr>
                <w:color w:val="231F20"/>
                <w:sz w:val="20"/>
              </w:rPr>
              <w:t>I</w:t>
            </w:r>
            <w:r>
              <w:rPr>
                <w:color w:val="231F20"/>
                <w:spacing w:val="-3"/>
                <w:sz w:val="20"/>
              </w:rPr>
              <w:t xml:space="preserve"> </w:t>
            </w:r>
            <w:r>
              <w:rPr>
                <w:color w:val="231F20"/>
                <w:sz w:val="20"/>
              </w:rPr>
              <w:t>AIF</w:t>
            </w:r>
            <w:r>
              <w:rPr>
                <w:color w:val="231F20"/>
                <w:spacing w:val="-3"/>
                <w:sz w:val="20"/>
              </w:rPr>
              <w:t xml:space="preserve"> </w:t>
            </w:r>
            <w:r>
              <w:rPr>
                <w:color w:val="231F20"/>
                <w:position w:val="2"/>
                <w:sz w:val="20"/>
              </w:rPr>
              <w:t>-</w:t>
            </w:r>
            <w:r>
              <w:rPr>
                <w:color w:val="231F20"/>
                <w:spacing w:val="-3"/>
                <w:position w:val="2"/>
                <w:sz w:val="20"/>
              </w:rPr>
              <w:t xml:space="preserve"> </w:t>
            </w:r>
            <w:r>
              <w:rPr>
                <w:color w:val="231F20"/>
                <w:sz w:val="20"/>
              </w:rPr>
              <w:t>Social</w:t>
            </w:r>
            <w:r>
              <w:rPr>
                <w:color w:val="231F20"/>
                <w:spacing w:val="-2"/>
                <w:sz w:val="20"/>
              </w:rPr>
              <w:t xml:space="preserve"> </w:t>
            </w:r>
            <w:r>
              <w:rPr>
                <w:color w:val="231F20"/>
                <w:sz w:val="20"/>
              </w:rPr>
              <w:t>Impact</w:t>
            </w:r>
            <w:r>
              <w:rPr>
                <w:color w:val="231F20"/>
                <w:spacing w:val="-3"/>
                <w:sz w:val="20"/>
              </w:rPr>
              <w:t xml:space="preserve"> </w:t>
            </w:r>
            <w:r>
              <w:rPr>
                <w:color w:val="231F20"/>
                <w:spacing w:val="-4"/>
                <w:sz w:val="20"/>
              </w:rPr>
              <w:t>Fund</w:t>
            </w:r>
          </w:p>
        </w:tc>
        <w:tc>
          <w:tcPr>
            <w:tcW w:w="1526" w:type="dxa"/>
            <w:shd w:val="clear" w:color="auto" w:fill="F2DFD6"/>
          </w:tcPr>
          <w:p w:rsidR="00974969" w:rsidRDefault="00DA1BE4">
            <w:pPr>
              <w:pStyle w:val="TableParagraph"/>
              <w:ind w:right="639"/>
              <w:rPr>
                <w:sz w:val="20"/>
              </w:rPr>
            </w:pPr>
            <w:r>
              <w:rPr>
                <w:color w:val="231F20"/>
                <w:spacing w:val="-10"/>
                <w:w w:val="145"/>
                <w:sz w:val="20"/>
              </w:rPr>
              <w:t>-</w:t>
            </w:r>
          </w:p>
        </w:tc>
        <w:tc>
          <w:tcPr>
            <w:tcW w:w="1725" w:type="dxa"/>
            <w:shd w:val="clear" w:color="auto" w:fill="F2DFD6"/>
          </w:tcPr>
          <w:p w:rsidR="00974969" w:rsidRDefault="00DA1BE4">
            <w:pPr>
              <w:pStyle w:val="TableParagraph"/>
              <w:ind w:right="654"/>
              <w:rPr>
                <w:sz w:val="20"/>
              </w:rPr>
            </w:pPr>
            <w:r>
              <w:rPr>
                <w:color w:val="231F20"/>
                <w:spacing w:val="-5"/>
                <w:w w:val="85"/>
                <w:sz w:val="20"/>
              </w:rPr>
              <w:t>91</w:t>
            </w:r>
          </w:p>
        </w:tc>
        <w:tc>
          <w:tcPr>
            <w:tcW w:w="1624" w:type="dxa"/>
            <w:shd w:val="clear" w:color="auto" w:fill="F2DFD6"/>
          </w:tcPr>
          <w:p w:rsidR="00974969" w:rsidRDefault="00DA1BE4">
            <w:pPr>
              <w:pStyle w:val="TableParagraph"/>
              <w:ind w:right="569"/>
              <w:rPr>
                <w:sz w:val="20"/>
              </w:rPr>
            </w:pPr>
            <w:r>
              <w:rPr>
                <w:color w:val="231F20"/>
                <w:spacing w:val="-10"/>
                <w:w w:val="145"/>
                <w:sz w:val="20"/>
              </w:rPr>
              <w:t>-</w:t>
            </w:r>
          </w:p>
        </w:tc>
        <w:tc>
          <w:tcPr>
            <w:tcW w:w="1719" w:type="dxa"/>
            <w:shd w:val="clear" w:color="auto" w:fill="F2DFD6"/>
          </w:tcPr>
          <w:p w:rsidR="00974969" w:rsidRDefault="00DA1BE4">
            <w:pPr>
              <w:pStyle w:val="TableParagraph"/>
              <w:ind w:right="578"/>
              <w:rPr>
                <w:sz w:val="20"/>
              </w:rPr>
            </w:pPr>
            <w:r>
              <w:rPr>
                <w:color w:val="231F20"/>
                <w:spacing w:val="-10"/>
                <w:w w:val="145"/>
                <w:sz w:val="20"/>
              </w:rPr>
              <w:t>-</w:t>
            </w:r>
          </w:p>
        </w:tc>
      </w:tr>
      <w:tr w:rsidR="00974969">
        <w:trPr>
          <w:trHeight w:val="328"/>
        </w:trPr>
        <w:tc>
          <w:tcPr>
            <w:tcW w:w="3943" w:type="dxa"/>
            <w:shd w:val="clear" w:color="auto" w:fill="FAF2EE"/>
          </w:tcPr>
          <w:p w:rsidR="00974969" w:rsidRDefault="00DA1BE4">
            <w:pPr>
              <w:pStyle w:val="TableParagraph"/>
              <w:spacing w:before="36"/>
              <w:ind w:left="56"/>
              <w:jc w:val="left"/>
              <w:rPr>
                <w:sz w:val="20"/>
              </w:rPr>
            </w:pPr>
            <w:r>
              <w:rPr>
                <w:color w:val="231F20"/>
                <w:sz w:val="20"/>
              </w:rPr>
              <w:t>Category</w:t>
            </w:r>
            <w:r>
              <w:rPr>
                <w:color w:val="231F20"/>
                <w:spacing w:val="-12"/>
                <w:sz w:val="20"/>
              </w:rPr>
              <w:t xml:space="preserve"> </w:t>
            </w:r>
            <w:r>
              <w:rPr>
                <w:color w:val="231F20"/>
                <w:sz w:val="20"/>
              </w:rPr>
              <w:t>I</w:t>
            </w:r>
            <w:r>
              <w:rPr>
                <w:color w:val="231F20"/>
                <w:spacing w:val="-12"/>
                <w:sz w:val="20"/>
              </w:rPr>
              <w:t xml:space="preserve"> </w:t>
            </w:r>
            <w:r>
              <w:rPr>
                <w:color w:val="231F20"/>
                <w:sz w:val="20"/>
              </w:rPr>
              <w:t>AIF</w:t>
            </w:r>
            <w:r>
              <w:rPr>
                <w:color w:val="231F20"/>
                <w:spacing w:val="-12"/>
                <w:sz w:val="20"/>
              </w:rPr>
              <w:t xml:space="preserve"> </w:t>
            </w:r>
            <w:r>
              <w:rPr>
                <w:color w:val="231F20"/>
                <w:position w:val="2"/>
                <w:sz w:val="20"/>
              </w:rPr>
              <w:t>-</w:t>
            </w:r>
            <w:r>
              <w:rPr>
                <w:color w:val="231F20"/>
                <w:spacing w:val="-12"/>
                <w:position w:val="2"/>
                <w:sz w:val="20"/>
              </w:rPr>
              <w:t xml:space="preserve"> </w:t>
            </w:r>
            <w:r>
              <w:rPr>
                <w:color w:val="231F20"/>
                <w:sz w:val="20"/>
              </w:rPr>
              <w:t>VCF</w:t>
            </w:r>
            <w:r>
              <w:rPr>
                <w:color w:val="231F20"/>
                <w:spacing w:val="-12"/>
                <w:sz w:val="20"/>
              </w:rPr>
              <w:t xml:space="preserve"> </w:t>
            </w:r>
            <w:r>
              <w:rPr>
                <w:color w:val="231F20"/>
                <w:sz w:val="20"/>
              </w:rPr>
              <w:t>(Angel</w:t>
            </w:r>
            <w:r>
              <w:rPr>
                <w:color w:val="231F20"/>
                <w:spacing w:val="-12"/>
                <w:sz w:val="20"/>
              </w:rPr>
              <w:t xml:space="preserve"> </w:t>
            </w:r>
            <w:r>
              <w:rPr>
                <w:color w:val="231F20"/>
                <w:spacing w:val="-2"/>
                <w:sz w:val="20"/>
              </w:rPr>
              <w:t>Fund)</w:t>
            </w:r>
          </w:p>
        </w:tc>
        <w:tc>
          <w:tcPr>
            <w:tcW w:w="1526" w:type="dxa"/>
            <w:shd w:val="clear" w:color="auto" w:fill="FAF2EE"/>
          </w:tcPr>
          <w:p w:rsidR="00974969" w:rsidRDefault="00DA1BE4">
            <w:pPr>
              <w:pStyle w:val="TableParagraph"/>
              <w:ind w:right="639"/>
              <w:rPr>
                <w:sz w:val="20"/>
              </w:rPr>
            </w:pPr>
            <w:r>
              <w:rPr>
                <w:color w:val="231F20"/>
                <w:spacing w:val="-10"/>
                <w:sz w:val="20"/>
              </w:rPr>
              <w:t>4</w:t>
            </w:r>
          </w:p>
        </w:tc>
        <w:tc>
          <w:tcPr>
            <w:tcW w:w="1725" w:type="dxa"/>
            <w:shd w:val="clear" w:color="auto" w:fill="FAF2EE"/>
          </w:tcPr>
          <w:p w:rsidR="00974969" w:rsidRDefault="00DA1BE4">
            <w:pPr>
              <w:pStyle w:val="TableParagraph"/>
              <w:ind w:right="654"/>
              <w:rPr>
                <w:sz w:val="20"/>
              </w:rPr>
            </w:pPr>
            <w:r>
              <w:rPr>
                <w:color w:val="231F20"/>
                <w:spacing w:val="-10"/>
                <w:w w:val="145"/>
                <w:sz w:val="20"/>
              </w:rPr>
              <w:t>-</w:t>
            </w:r>
          </w:p>
        </w:tc>
        <w:tc>
          <w:tcPr>
            <w:tcW w:w="1624" w:type="dxa"/>
            <w:shd w:val="clear" w:color="auto" w:fill="FAF2EE"/>
          </w:tcPr>
          <w:p w:rsidR="00974969" w:rsidRDefault="00DA1BE4">
            <w:pPr>
              <w:pStyle w:val="TableParagraph"/>
              <w:ind w:right="569"/>
              <w:rPr>
                <w:sz w:val="20"/>
              </w:rPr>
            </w:pPr>
            <w:r>
              <w:rPr>
                <w:color w:val="231F20"/>
                <w:spacing w:val="-10"/>
                <w:w w:val="145"/>
                <w:sz w:val="20"/>
              </w:rPr>
              <w:t>-</w:t>
            </w:r>
          </w:p>
        </w:tc>
        <w:tc>
          <w:tcPr>
            <w:tcW w:w="1719" w:type="dxa"/>
            <w:shd w:val="clear" w:color="auto" w:fill="FAF2EE"/>
          </w:tcPr>
          <w:p w:rsidR="00974969" w:rsidRDefault="00DA1BE4">
            <w:pPr>
              <w:pStyle w:val="TableParagraph"/>
              <w:ind w:right="578"/>
              <w:rPr>
                <w:sz w:val="20"/>
              </w:rPr>
            </w:pPr>
            <w:r>
              <w:rPr>
                <w:color w:val="231F20"/>
                <w:spacing w:val="-2"/>
                <w:sz w:val="20"/>
              </w:rPr>
              <w:t>2,696</w:t>
            </w:r>
          </w:p>
        </w:tc>
      </w:tr>
      <w:tr w:rsidR="00974969">
        <w:trPr>
          <w:trHeight w:val="328"/>
        </w:trPr>
        <w:tc>
          <w:tcPr>
            <w:tcW w:w="3943" w:type="dxa"/>
            <w:shd w:val="clear" w:color="auto" w:fill="F2DFD6"/>
          </w:tcPr>
          <w:p w:rsidR="00974969" w:rsidRDefault="00DA1BE4">
            <w:pPr>
              <w:pStyle w:val="TableParagraph"/>
              <w:spacing w:before="36"/>
              <w:ind w:left="56"/>
              <w:jc w:val="left"/>
              <w:rPr>
                <w:sz w:val="20"/>
              </w:rPr>
            </w:pPr>
            <w:r>
              <w:rPr>
                <w:color w:val="231F20"/>
                <w:sz w:val="20"/>
              </w:rPr>
              <w:t>Category</w:t>
            </w:r>
            <w:r>
              <w:rPr>
                <w:color w:val="231F20"/>
                <w:spacing w:val="-6"/>
                <w:sz w:val="20"/>
              </w:rPr>
              <w:t xml:space="preserve"> </w:t>
            </w:r>
            <w:r>
              <w:rPr>
                <w:color w:val="231F20"/>
                <w:sz w:val="20"/>
              </w:rPr>
              <w:t>I</w:t>
            </w:r>
            <w:r>
              <w:rPr>
                <w:color w:val="231F20"/>
                <w:spacing w:val="-6"/>
                <w:sz w:val="20"/>
              </w:rPr>
              <w:t xml:space="preserve"> </w:t>
            </w:r>
            <w:r>
              <w:rPr>
                <w:color w:val="231F20"/>
                <w:sz w:val="20"/>
              </w:rPr>
              <w:t>AIF</w:t>
            </w:r>
            <w:r>
              <w:rPr>
                <w:color w:val="231F20"/>
                <w:spacing w:val="-6"/>
                <w:sz w:val="20"/>
              </w:rPr>
              <w:t xml:space="preserve"> </w:t>
            </w:r>
            <w:r>
              <w:rPr>
                <w:color w:val="231F20"/>
                <w:position w:val="2"/>
                <w:sz w:val="20"/>
              </w:rPr>
              <w:t>-</w:t>
            </w:r>
            <w:r>
              <w:rPr>
                <w:color w:val="231F20"/>
                <w:spacing w:val="-5"/>
                <w:position w:val="2"/>
                <w:sz w:val="20"/>
              </w:rPr>
              <w:t xml:space="preserve"> </w:t>
            </w:r>
            <w:r>
              <w:rPr>
                <w:color w:val="231F20"/>
                <w:sz w:val="20"/>
              </w:rPr>
              <w:t>Venture</w:t>
            </w:r>
            <w:r>
              <w:rPr>
                <w:color w:val="231F20"/>
                <w:spacing w:val="-6"/>
                <w:sz w:val="20"/>
              </w:rPr>
              <w:t xml:space="preserve"> </w:t>
            </w:r>
            <w:r>
              <w:rPr>
                <w:color w:val="231F20"/>
                <w:sz w:val="20"/>
              </w:rPr>
              <w:t>Capital</w:t>
            </w:r>
            <w:r>
              <w:rPr>
                <w:color w:val="231F20"/>
                <w:spacing w:val="-6"/>
                <w:sz w:val="20"/>
              </w:rPr>
              <w:t xml:space="preserve"> </w:t>
            </w:r>
            <w:r>
              <w:rPr>
                <w:color w:val="231F20"/>
                <w:spacing w:val="-4"/>
                <w:sz w:val="20"/>
              </w:rPr>
              <w:t>Fund</w:t>
            </w:r>
          </w:p>
        </w:tc>
        <w:tc>
          <w:tcPr>
            <w:tcW w:w="1526" w:type="dxa"/>
            <w:shd w:val="clear" w:color="auto" w:fill="F2DFD6"/>
          </w:tcPr>
          <w:p w:rsidR="00974969" w:rsidRDefault="00DA1BE4">
            <w:pPr>
              <w:pStyle w:val="TableParagraph"/>
              <w:ind w:right="647"/>
              <w:rPr>
                <w:sz w:val="20"/>
              </w:rPr>
            </w:pPr>
            <w:r>
              <w:rPr>
                <w:color w:val="231F20"/>
                <w:spacing w:val="-5"/>
                <w:sz w:val="20"/>
              </w:rPr>
              <w:t>276</w:t>
            </w:r>
          </w:p>
        </w:tc>
        <w:tc>
          <w:tcPr>
            <w:tcW w:w="1725" w:type="dxa"/>
            <w:shd w:val="clear" w:color="auto" w:fill="F2DFD6"/>
          </w:tcPr>
          <w:p w:rsidR="00974969" w:rsidRDefault="00DA1BE4">
            <w:pPr>
              <w:pStyle w:val="TableParagraph"/>
              <w:ind w:right="655"/>
              <w:rPr>
                <w:sz w:val="20"/>
              </w:rPr>
            </w:pPr>
            <w:r>
              <w:rPr>
                <w:color w:val="231F20"/>
                <w:spacing w:val="-5"/>
                <w:sz w:val="20"/>
              </w:rPr>
              <w:t>327</w:t>
            </w:r>
          </w:p>
        </w:tc>
        <w:tc>
          <w:tcPr>
            <w:tcW w:w="1624" w:type="dxa"/>
            <w:shd w:val="clear" w:color="auto" w:fill="F2DFD6"/>
          </w:tcPr>
          <w:p w:rsidR="00974969" w:rsidRDefault="00DA1BE4">
            <w:pPr>
              <w:pStyle w:val="TableParagraph"/>
              <w:ind w:right="569"/>
              <w:rPr>
                <w:sz w:val="20"/>
              </w:rPr>
            </w:pPr>
            <w:r>
              <w:rPr>
                <w:color w:val="231F20"/>
                <w:spacing w:val="-5"/>
                <w:sz w:val="20"/>
              </w:rPr>
              <w:t>286</w:t>
            </w:r>
          </w:p>
        </w:tc>
        <w:tc>
          <w:tcPr>
            <w:tcW w:w="1719" w:type="dxa"/>
            <w:shd w:val="clear" w:color="auto" w:fill="F2DFD6"/>
          </w:tcPr>
          <w:p w:rsidR="00974969" w:rsidRDefault="00DA1BE4">
            <w:pPr>
              <w:pStyle w:val="TableParagraph"/>
              <w:ind w:right="578"/>
              <w:rPr>
                <w:sz w:val="20"/>
              </w:rPr>
            </w:pPr>
            <w:r>
              <w:rPr>
                <w:color w:val="231F20"/>
                <w:spacing w:val="-2"/>
                <w:sz w:val="20"/>
              </w:rPr>
              <w:t>4,333</w:t>
            </w:r>
          </w:p>
        </w:tc>
      </w:tr>
      <w:tr w:rsidR="00974969" w:rsidRPr="00DA1BE4">
        <w:trPr>
          <w:trHeight w:val="328"/>
        </w:trPr>
        <w:tc>
          <w:tcPr>
            <w:tcW w:w="3943" w:type="dxa"/>
            <w:shd w:val="clear" w:color="auto" w:fill="FAF2EE"/>
          </w:tcPr>
          <w:p w:rsidR="00974969" w:rsidRPr="00DA1BE4" w:rsidRDefault="00DA1BE4">
            <w:pPr>
              <w:pStyle w:val="TableParagraph"/>
              <w:ind w:left="56"/>
              <w:jc w:val="left"/>
              <w:rPr>
                <w:b/>
                <w:sz w:val="20"/>
              </w:rPr>
            </w:pPr>
            <w:r w:rsidRPr="00DA1BE4">
              <w:rPr>
                <w:b/>
                <w:color w:val="231F20"/>
                <w:spacing w:val="-2"/>
                <w:sz w:val="20"/>
              </w:rPr>
              <w:t>Category</w:t>
            </w:r>
            <w:r w:rsidRPr="00DA1BE4">
              <w:rPr>
                <w:b/>
                <w:color w:val="231F20"/>
                <w:spacing w:val="-3"/>
                <w:sz w:val="20"/>
              </w:rPr>
              <w:t xml:space="preserve"> </w:t>
            </w:r>
            <w:r w:rsidRPr="00DA1BE4">
              <w:rPr>
                <w:b/>
                <w:color w:val="231F20"/>
                <w:spacing w:val="-5"/>
                <w:sz w:val="20"/>
              </w:rPr>
              <w:t>II</w:t>
            </w:r>
          </w:p>
        </w:tc>
        <w:tc>
          <w:tcPr>
            <w:tcW w:w="1526" w:type="dxa"/>
            <w:shd w:val="clear" w:color="auto" w:fill="FAF2EE"/>
          </w:tcPr>
          <w:p w:rsidR="00974969" w:rsidRPr="00DA1BE4" w:rsidRDefault="00DA1BE4">
            <w:pPr>
              <w:pStyle w:val="TableParagraph"/>
              <w:ind w:right="639"/>
              <w:rPr>
                <w:b/>
                <w:sz w:val="20"/>
              </w:rPr>
            </w:pPr>
            <w:r w:rsidRPr="00DA1BE4">
              <w:rPr>
                <w:b/>
                <w:color w:val="231F20"/>
                <w:spacing w:val="-5"/>
                <w:sz w:val="20"/>
              </w:rPr>
              <w:t>350</w:t>
            </w:r>
          </w:p>
        </w:tc>
        <w:tc>
          <w:tcPr>
            <w:tcW w:w="1725" w:type="dxa"/>
            <w:shd w:val="clear" w:color="auto" w:fill="FAF2EE"/>
          </w:tcPr>
          <w:p w:rsidR="00974969" w:rsidRPr="00DA1BE4" w:rsidRDefault="00DA1BE4">
            <w:pPr>
              <w:pStyle w:val="TableParagraph"/>
              <w:ind w:right="655"/>
              <w:rPr>
                <w:b/>
                <w:sz w:val="20"/>
              </w:rPr>
            </w:pPr>
            <w:r w:rsidRPr="00DA1BE4">
              <w:rPr>
                <w:b/>
                <w:color w:val="231F20"/>
                <w:spacing w:val="-5"/>
                <w:sz w:val="20"/>
              </w:rPr>
              <w:t>846</w:t>
            </w:r>
          </w:p>
        </w:tc>
        <w:tc>
          <w:tcPr>
            <w:tcW w:w="1624" w:type="dxa"/>
            <w:shd w:val="clear" w:color="auto" w:fill="FAF2EE"/>
          </w:tcPr>
          <w:p w:rsidR="00974969" w:rsidRPr="00DA1BE4" w:rsidRDefault="00DA1BE4">
            <w:pPr>
              <w:pStyle w:val="TableParagraph"/>
              <w:ind w:right="569"/>
              <w:rPr>
                <w:b/>
                <w:sz w:val="20"/>
              </w:rPr>
            </w:pPr>
            <w:r w:rsidRPr="00DA1BE4">
              <w:rPr>
                <w:b/>
                <w:color w:val="231F20"/>
                <w:spacing w:val="-5"/>
                <w:sz w:val="20"/>
              </w:rPr>
              <w:t>889</w:t>
            </w:r>
          </w:p>
        </w:tc>
        <w:tc>
          <w:tcPr>
            <w:tcW w:w="1719" w:type="dxa"/>
            <w:shd w:val="clear" w:color="auto" w:fill="FAF2EE"/>
          </w:tcPr>
          <w:p w:rsidR="00974969" w:rsidRPr="00DA1BE4" w:rsidRDefault="00DA1BE4">
            <w:pPr>
              <w:pStyle w:val="TableParagraph"/>
              <w:ind w:right="578"/>
              <w:rPr>
                <w:b/>
                <w:sz w:val="20"/>
              </w:rPr>
            </w:pPr>
            <w:r w:rsidRPr="00DA1BE4">
              <w:rPr>
                <w:b/>
                <w:color w:val="231F20"/>
                <w:spacing w:val="-2"/>
                <w:w w:val="95"/>
                <w:sz w:val="20"/>
              </w:rPr>
              <w:t>13,001</w:t>
            </w:r>
          </w:p>
        </w:tc>
      </w:tr>
      <w:tr w:rsidR="00974969" w:rsidRPr="00DA1BE4">
        <w:trPr>
          <w:trHeight w:val="323"/>
        </w:trPr>
        <w:tc>
          <w:tcPr>
            <w:tcW w:w="3943" w:type="dxa"/>
            <w:tcBorders>
              <w:bottom w:val="single" w:sz="4" w:space="0" w:color="231F20"/>
            </w:tcBorders>
            <w:shd w:val="clear" w:color="auto" w:fill="F2DFD6"/>
          </w:tcPr>
          <w:p w:rsidR="00974969" w:rsidRPr="00DA1BE4" w:rsidRDefault="00DA1BE4">
            <w:pPr>
              <w:pStyle w:val="TableParagraph"/>
              <w:ind w:left="56"/>
              <w:jc w:val="left"/>
              <w:rPr>
                <w:b/>
                <w:sz w:val="20"/>
              </w:rPr>
            </w:pPr>
            <w:r w:rsidRPr="00DA1BE4">
              <w:rPr>
                <w:b/>
                <w:color w:val="231F20"/>
                <w:spacing w:val="-2"/>
                <w:sz w:val="20"/>
              </w:rPr>
              <w:t>Category</w:t>
            </w:r>
            <w:r w:rsidRPr="00DA1BE4">
              <w:rPr>
                <w:b/>
                <w:color w:val="231F20"/>
                <w:spacing w:val="-3"/>
                <w:sz w:val="20"/>
              </w:rPr>
              <w:t xml:space="preserve"> </w:t>
            </w:r>
            <w:r w:rsidRPr="00DA1BE4">
              <w:rPr>
                <w:b/>
                <w:color w:val="231F20"/>
                <w:spacing w:val="-5"/>
                <w:sz w:val="20"/>
              </w:rPr>
              <w:t>III</w:t>
            </w:r>
          </w:p>
        </w:tc>
        <w:tc>
          <w:tcPr>
            <w:tcW w:w="1526" w:type="dxa"/>
            <w:tcBorders>
              <w:bottom w:val="single" w:sz="4" w:space="0" w:color="231F20"/>
            </w:tcBorders>
            <w:shd w:val="clear" w:color="auto" w:fill="F2DFD6"/>
          </w:tcPr>
          <w:p w:rsidR="00974969" w:rsidRPr="00DA1BE4" w:rsidRDefault="00DA1BE4">
            <w:pPr>
              <w:pStyle w:val="TableParagraph"/>
              <w:ind w:right="639"/>
              <w:rPr>
                <w:b/>
                <w:sz w:val="20"/>
              </w:rPr>
            </w:pPr>
            <w:r w:rsidRPr="00DA1BE4">
              <w:rPr>
                <w:b/>
                <w:color w:val="231F20"/>
                <w:spacing w:val="-10"/>
                <w:sz w:val="20"/>
              </w:rPr>
              <w:t>0</w:t>
            </w:r>
          </w:p>
        </w:tc>
        <w:tc>
          <w:tcPr>
            <w:tcW w:w="1725" w:type="dxa"/>
            <w:tcBorders>
              <w:bottom w:val="single" w:sz="4" w:space="0" w:color="231F20"/>
            </w:tcBorders>
            <w:shd w:val="clear" w:color="auto" w:fill="F2DFD6"/>
          </w:tcPr>
          <w:p w:rsidR="00974969" w:rsidRPr="00DA1BE4" w:rsidRDefault="00DA1BE4">
            <w:pPr>
              <w:pStyle w:val="TableParagraph"/>
              <w:ind w:right="654"/>
              <w:rPr>
                <w:b/>
                <w:sz w:val="20"/>
              </w:rPr>
            </w:pPr>
            <w:r w:rsidRPr="00DA1BE4">
              <w:rPr>
                <w:b/>
                <w:color w:val="231F20"/>
                <w:spacing w:val="-10"/>
                <w:sz w:val="20"/>
              </w:rPr>
              <w:t>0</w:t>
            </w:r>
          </w:p>
        </w:tc>
        <w:tc>
          <w:tcPr>
            <w:tcW w:w="1624" w:type="dxa"/>
            <w:tcBorders>
              <w:bottom w:val="single" w:sz="4" w:space="0" w:color="231F20"/>
            </w:tcBorders>
            <w:shd w:val="clear" w:color="auto" w:fill="F2DFD6"/>
          </w:tcPr>
          <w:p w:rsidR="00974969" w:rsidRPr="00DA1BE4" w:rsidRDefault="00DA1BE4">
            <w:pPr>
              <w:pStyle w:val="TableParagraph"/>
              <w:ind w:right="569"/>
              <w:rPr>
                <w:b/>
                <w:sz w:val="20"/>
              </w:rPr>
            </w:pPr>
            <w:r w:rsidRPr="00DA1BE4">
              <w:rPr>
                <w:b/>
                <w:color w:val="231F20"/>
                <w:spacing w:val="-10"/>
                <w:sz w:val="20"/>
              </w:rPr>
              <w:t>0</w:t>
            </w:r>
          </w:p>
        </w:tc>
        <w:tc>
          <w:tcPr>
            <w:tcW w:w="1719" w:type="dxa"/>
            <w:tcBorders>
              <w:bottom w:val="single" w:sz="4" w:space="0" w:color="231F20"/>
            </w:tcBorders>
            <w:shd w:val="clear" w:color="auto" w:fill="F2DFD6"/>
          </w:tcPr>
          <w:p w:rsidR="00974969" w:rsidRPr="00DA1BE4" w:rsidRDefault="00DA1BE4">
            <w:pPr>
              <w:pStyle w:val="TableParagraph"/>
              <w:ind w:right="578"/>
              <w:rPr>
                <w:b/>
                <w:sz w:val="20"/>
              </w:rPr>
            </w:pPr>
            <w:r w:rsidRPr="00DA1BE4">
              <w:rPr>
                <w:b/>
                <w:color w:val="231F20"/>
                <w:spacing w:val="-10"/>
                <w:sz w:val="20"/>
              </w:rPr>
              <w:t>0</w:t>
            </w:r>
          </w:p>
        </w:tc>
      </w:tr>
      <w:tr w:rsidR="00974969" w:rsidRPr="00DA1BE4">
        <w:trPr>
          <w:trHeight w:val="318"/>
        </w:trPr>
        <w:tc>
          <w:tcPr>
            <w:tcW w:w="3943" w:type="dxa"/>
            <w:tcBorders>
              <w:top w:val="single" w:sz="4" w:space="0" w:color="231F20"/>
              <w:bottom w:val="single" w:sz="4" w:space="0" w:color="231F20"/>
            </w:tcBorders>
            <w:shd w:val="clear" w:color="auto" w:fill="FAF2EE"/>
          </w:tcPr>
          <w:p w:rsidR="00974969" w:rsidRPr="00DA1BE4" w:rsidRDefault="00DA1BE4">
            <w:pPr>
              <w:pStyle w:val="TableParagraph"/>
              <w:spacing w:before="51"/>
              <w:ind w:left="56"/>
              <w:jc w:val="left"/>
              <w:rPr>
                <w:b/>
                <w:sz w:val="20"/>
              </w:rPr>
            </w:pPr>
            <w:r w:rsidRPr="00DA1BE4">
              <w:rPr>
                <w:b/>
                <w:color w:val="231F20"/>
                <w:spacing w:val="-4"/>
                <w:sz w:val="20"/>
              </w:rPr>
              <w:t>Grand</w:t>
            </w:r>
            <w:r w:rsidRPr="00DA1BE4">
              <w:rPr>
                <w:b/>
                <w:color w:val="231F20"/>
                <w:spacing w:val="-3"/>
                <w:sz w:val="20"/>
              </w:rPr>
              <w:t xml:space="preserve"> </w:t>
            </w:r>
            <w:r w:rsidRPr="00DA1BE4">
              <w:rPr>
                <w:b/>
                <w:color w:val="231F20"/>
                <w:spacing w:val="-4"/>
                <w:sz w:val="20"/>
              </w:rPr>
              <w:t>Total</w:t>
            </w:r>
          </w:p>
        </w:tc>
        <w:tc>
          <w:tcPr>
            <w:tcW w:w="1526" w:type="dxa"/>
            <w:tcBorders>
              <w:top w:val="single" w:sz="4" w:space="0" w:color="231F20"/>
              <w:bottom w:val="single" w:sz="4" w:space="0" w:color="231F20"/>
            </w:tcBorders>
            <w:shd w:val="clear" w:color="auto" w:fill="FAF2EE"/>
          </w:tcPr>
          <w:p w:rsidR="00974969" w:rsidRPr="00DA1BE4" w:rsidRDefault="00DA1BE4">
            <w:pPr>
              <w:pStyle w:val="TableParagraph"/>
              <w:spacing w:before="51"/>
              <w:ind w:right="639"/>
              <w:rPr>
                <w:b/>
                <w:sz w:val="20"/>
              </w:rPr>
            </w:pPr>
            <w:r w:rsidRPr="00DA1BE4">
              <w:rPr>
                <w:b/>
                <w:color w:val="231F20"/>
                <w:spacing w:val="-5"/>
                <w:sz w:val="20"/>
              </w:rPr>
              <w:t>652</w:t>
            </w:r>
          </w:p>
        </w:tc>
        <w:tc>
          <w:tcPr>
            <w:tcW w:w="1725" w:type="dxa"/>
            <w:tcBorders>
              <w:top w:val="single" w:sz="4" w:space="0" w:color="231F20"/>
              <w:bottom w:val="single" w:sz="4" w:space="0" w:color="231F20"/>
            </w:tcBorders>
            <w:shd w:val="clear" w:color="auto" w:fill="FAF2EE"/>
          </w:tcPr>
          <w:p w:rsidR="00974969" w:rsidRPr="00DA1BE4" w:rsidRDefault="00DA1BE4">
            <w:pPr>
              <w:pStyle w:val="TableParagraph"/>
              <w:spacing w:before="51"/>
              <w:ind w:right="654"/>
              <w:rPr>
                <w:b/>
                <w:sz w:val="20"/>
              </w:rPr>
            </w:pPr>
            <w:r w:rsidRPr="00DA1BE4">
              <w:rPr>
                <w:b/>
                <w:color w:val="231F20"/>
                <w:spacing w:val="-2"/>
                <w:w w:val="95"/>
                <w:sz w:val="20"/>
              </w:rPr>
              <w:t>1,264</w:t>
            </w:r>
          </w:p>
        </w:tc>
        <w:tc>
          <w:tcPr>
            <w:tcW w:w="1624" w:type="dxa"/>
            <w:tcBorders>
              <w:top w:val="single" w:sz="4" w:space="0" w:color="231F20"/>
              <w:bottom w:val="single" w:sz="4" w:space="0" w:color="231F20"/>
            </w:tcBorders>
            <w:shd w:val="clear" w:color="auto" w:fill="FAF2EE"/>
          </w:tcPr>
          <w:p w:rsidR="00974969" w:rsidRPr="00DA1BE4" w:rsidRDefault="00DA1BE4">
            <w:pPr>
              <w:pStyle w:val="TableParagraph"/>
              <w:spacing w:before="51"/>
              <w:ind w:right="568"/>
              <w:rPr>
                <w:b/>
                <w:sz w:val="20"/>
              </w:rPr>
            </w:pPr>
            <w:r w:rsidRPr="00DA1BE4">
              <w:rPr>
                <w:b/>
                <w:color w:val="231F20"/>
                <w:spacing w:val="-2"/>
                <w:w w:val="85"/>
                <w:sz w:val="20"/>
              </w:rPr>
              <w:t>1,186</w:t>
            </w:r>
          </w:p>
        </w:tc>
        <w:tc>
          <w:tcPr>
            <w:tcW w:w="1719" w:type="dxa"/>
            <w:tcBorders>
              <w:top w:val="single" w:sz="4" w:space="0" w:color="231F20"/>
              <w:bottom w:val="single" w:sz="4" w:space="0" w:color="231F20"/>
            </w:tcBorders>
            <w:shd w:val="clear" w:color="auto" w:fill="FAF2EE"/>
          </w:tcPr>
          <w:p w:rsidR="00974969" w:rsidRPr="00DA1BE4" w:rsidRDefault="00DA1BE4">
            <w:pPr>
              <w:pStyle w:val="TableParagraph"/>
              <w:spacing w:before="51"/>
              <w:ind w:right="578"/>
              <w:rPr>
                <w:b/>
                <w:sz w:val="20"/>
              </w:rPr>
            </w:pPr>
            <w:r w:rsidRPr="00DA1BE4">
              <w:rPr>
                <w:b/>
                <w:color w:val="231F20"/>
                <w:spacing w:val="-2"/>
                <w:sz w:val="20"/>
              </w:rPr>
              <w:t>20,029</w:t>
            </w:r>
          </w:p>
        </w:tc>
      </w:tr>
    </w:tbl>
    <w:p w:rsidR="00974969" w:rsidRDefault="00DA1BE4">
      <w:pPr>
        <w:spacing w:before="79"/>
        <w:ind w:left="28"/>
        <w:rPr>
          <w:sz w:val="18"/>
        </w:rPr>
      </w:pPr>
      <w:r w:rsidRPr="00DA1BE4">
        <w:rPr>
          <w:b/>
          <w:color w:val="231F20"/>
          <w:sz w:val="18"/>
        </w:rPr>
        <w:t>Notes:</w:t>
      </w:r>
      <w:r>
        <w:rPr>
          <w:color w:val="231F20"/>
          <w:spacing w:val="44"/>
          <w:sz w:val="18"/>
        </w:rPr>
        <w:t xml:space="preserve">  </w:t>
      </w:r>
      <w:r>
        <w:rPr>
          <w:color w:val="231F20"/>
          <w:sz w:val="18"/>
        </w:rPr>
        <w:t>All</w:t>
      </w:r>
      <w:r>
        <w:rPr>
          <w:color w:val="231F20"/>
          <w:spacing w:val="4"/>
          <w:sz w:val="18"/>
        </w:rPr>
        <w:t xml:space="preserve"> </w:t>
      </w:r>
      <w:r>
        <w:rPr>
          <w:color w:val="231F20"/>
          <w:sz w:val="18"/>
        </w:rPr>
        <w:t>figures</w:t>
      </w:r>
      <w:r>
        <w:rPr>
          <w:color w:val="231F20"/>
          <w:spacing w:val="4"/>
          <w:sz w:val="18"/>
        </w:rPr>
        <w:t xml:space="preserve"> </w:t>
      </w:r>
      <w:r>
        <w:rPr>
          <w:color w:val="231F20"/>
          <w:sz w:val="18"/>
        </w:rPr>
        <w:t>are</w:t>
      </w:r>
      <w:r>
        <w:rPr>
          <w:color w:val="231F20"/>
          <w:spacing w:val="5"/>
          <w:sz w:val="18"/>
        </w:rPr>
        <w:t xml:space="preserve"> </w:t>
      </w:r>
      <w:r>
        <w:rPr>
          <w:color w:val="231F20"/>
          <w:sz w:val="18"/>
        </w:rPr>
        <w:t>cumulative</w:t>
      </w:r>
      <w:r>
        <w:rPr>
          <w:color w:val="231F20"/>
          <w:spacing w:val="4"/>
          <w:sz w:val="18"/>
        </w:rPr>
        <w:t xml:space="preserve"> </w:t>
      </w:r>
      <w:r>
        <w:rPr>
          <w:color w:val="231F20"/>
          <w:sz w:val="18"/>
        </w:rPr>
        <w:t>net</w:t>
      </w:r>
      <w:r>
        <w:rPr>
          <w:color w:val="231F20"/>
          <w:spacing w:val="5"/>
          <w:sz w:val="18"/>
        </w:rPr>
        <w:t xml:space="preserve"> </w:t>
      </w:r>
      <w:r>
        <w:rPr>
          <w:color w:val="231F20"/>
          <w:spacing w:val="-2"/>
          <w:sz w:val="18"/>
        </w:rPr>
        <w:t>investments.</w:t>
      </w:r>
    </w:p>
    <w:p w:rsidR="00974969" w:rsidRDefault="00974969">
      <w:pPr>
        <w:rPr>
          <w:sz w:val="18"/>
        </w:rPr>
        <w:sectPr w:rsidR="00974969">
          <w:type w:val="continuous"/>
          <w:pgSz w:w="12590" w:h="16190"/>
          <w:pgMar w:top="0" w:right="992" w:bottom="1020" w:left="992" w:header="0" w:footer="824" w:gutter="0"/>
          <w:cols w:space="720"/>
        </w:sectPr>
      </w:pPr>
    </w:p>
    <w:p w:rsidR="00974969" w:rsidRDefault="00974969">
      <w:pPr>
        <w:pStyle w:val="BodyText"/>
        <w:spacing w:before="8"/>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Pr="003F4362" w:rsidRDefault="00DA1BE4">
      <w:pPr>
        <w:pStyle w:val="ListParagraph"/>
        <w:numPr>
          <w:ilvl w:val="1"/>
          <w:numId w:val="8"/>
        </w:numPr>
        <w:tabs>
          <w:tab w:val="left" w:pos="481"/>
        </w:tabs>
        <w:ind w:left="481" w:hanging="453"/>
        <w:rPr>
          <w:b/>
        </w:rPr>
      </w:pPr>
      <w:r w:rsidRPr="003F4362">
        <w:rPr>
          <w:b/>
          <w:color w:val="C95D48"/>
          <w:w w:val="85"/>
        </w:rPr>
        <w:t>PORTFOLIO</w:t>
      </w:r>
      <w:r w:rsidRPr="003F4362">
        <w:rPr>
          <w:b/>
          <w:color w:val="C95D48"/>
          <w:spacing w:val="26"/>
        </w:rPr>
        <w:t xml:space="preserve"> </w:t>
      </w:r>
      <w:r w:rsidRPr="003F4362">
        <w:rPr>
          <w:b/>
          <w:color w:val="C95D48"/>
          <w:spacing w:val="-2"/>
        </w:rPr>
        <w:t>MANAGERS</w:t>
      </w:r>
    </w:p>
    <w:p w:rsidR="00974969" w:rsidRDefault="00DA1BE4">
      <w:pPr>
        <w:pStyle w:val="BodyText"/>
        <w:spacing w:before="217" w:line="285" w:lineRule="auto"/>
        <w:ind w:left="28"/>
        <w:jc w:val="both"/>
      </w:pPr>
      <w:r>
        <w:rPr>
          <w:color w:val="231F20"/>
        </w:rPr>
        <w:t>As a part of its ongoing efforts to promote ease of doing business and enhance transparency in the PMS ecosystem, several policy measures were introduced during 2025-26 as well. The measures reflect SEBI’s continued commitment to strengthen regulatory frameworks while facilitating operational flexibility and investor protection in the PMS space.</w:t>
      </w:r>
    </w:p>
    <w:p w:rsidR="00974969" w:rsidRPr="003F4362" w:rsidRDefault="00DA1BE4">
      <w:pPr>
        <w:pStyle w:val="ListParagraph"/>
        <w:numPr>
          <w:ilvl w:val="2"/>
          <w:numId w:val="8"/>
        </w:numPr>
        <w:tabs>
          <w:tab w:val="left" w:pos="546"/>
        </w:tabs>
        <w:spacing w:before="163"/>
        <w:ind w:left="546" w:hanging="518"/>
        <w:rPr>
          <w:b/>
        </w:rPr>
      </w:pPr>
      <w:r w:rsidRPr="003F4362">
        <w:rPr>
          <w:b/>
          <w:color w:val="231F20"/>
          <w:spacing w:val="-2"/>
        </w:rPr>
        <w:t>Policy</w:t>
      </w:r>
      <w:r w:rsidRPr="003F4362">
        <w:rPr>
          <w:b/>
          <w:color w:val="231F20"/>
          <w:spacing w:val="-8"/>
        </w:rPr>
        <w:t xml:space="preserve"> </w:t>
      </w:r>
      <w:r w:rsidRPr="003F4362">
        <w:rPr>
          <w:b/>
          <w:color w:val="231F20"/>
          <w:spacing w:val="-2"/>
        </w:rPr>
        <w:t>Developments</w:t>
      </w:r>
    </w:p>
    <w:p w:rsidR="00974969" w:rsidRDefault="00DA1BE4">
      <w:pPr>
        <w:pStyle w:val="ListParagraph"/>
        <w:numPr>
          <w:ilvl w:val="0"/>
          <w:numId w:val="3"/>
        </w:numPr>
        <w:tabs>
          <w:tab w:val="left" w:pos="480"/>
          <w:tab w:val="left" w:pos="482"/>
        </w:tabs>
        <w:spacing w:before="217" w:line="285" w:lineRule="auto"/>
      </w:pPr>
      <w:r>
        <w:rPr>
          <w:color w:val="231F20"/>
        </w:rPr>
        <w:t>Master Circular for Portfolio Managers: For effective</w:t>
      </w:r>
      <w:r>
        <w:rPr>
          <w:color w:val="231F20"/>
          <w:spacing w:val="-3"/>
        </w:rPr>
        <w:t xml:space="preserve"> </w:t>
      </w:r>
      <w:r>
        <w:rPr>
          <w:color w:val="231F20"/>
        </w:rPr>
        <w:t>regulation</w:t>
      </w:r>
      <w:r>
        <w:rPr>
          <w:color w:val="231F20"/>
          <w:spacing w:val="-3"/>
        </w:rPr>
        <w:t xml:space="preserve"> </w:t>
      </w:r>
      <w:r>
        <w:rPr>
          <w:color w:val="231F20"/>
        </w:rPr>
        <w:t>of</w:t>
      </w:r>
      <w:r>
        <w:rPr>
          <w:color w:val="231F20"/>
          <w:spacing w:val="-3"/>
        </w:rPr>
        <w:t xml:space="preserve"> </w:t>
      </w:r>
      <w:r>
        <w:rPr>
          <w:color w:val="231F20"/>
        </w:rPr>
        <w:t>Portfolio</w:t>
      </w:r>
      <w:r>
        <w:rPr>
          <w:color w:val="231F20"/>
          <w:spacing w:val="-3"/>
        </w:rPr>
        <w:t xml:space="preserve"> </w:t>
      </w:r>
      <w:r>
        <w:rPr>
          <w:color w:val="231F20"/>
        </w:rPr>
        <w:t>Managers,</w:t>
      </w:r>
      <w:r>
        <w:rPr>
          <w:color w:val="231F20"/>
          <w:spacing w:val="-3"/>
        </w:rPr>
        <w:t xml:space="preserve"> </w:t>
      </w:r>
      <w:r>
        <w:rPr>
          <w:color w:val="231F20"/>
        </w:rPr>
        <w:t>SEBI has been issuing various circulars from time to time.</w:t>
      </w:r>
      <w:r>
        <w:rPr>
          <w:color w:val="231F20"/>
          <w:spacing w:val="-13"/>
        </w:rPr>
        <w:t xml:space="preserve"> </w:t>
      </w:r>
      <w:r>
        <w:rPr>
          <w:color w:val="231F20"/>
        </w:rPr>
        <w:t>In</w:t>
      </w:r>
      <w:r>
        <w:rPr>
          <w:color w:val="231F20"/>
          <w:spacing w:val="-15"/>
        </w:rPr>
        <w:t xml:space="preserve"> </w:t>
      </w:r>
      <w:r>
        <w:rPr>
          <w:color w:val="231F20"/>
        </w:rPr>
        <w:t>order</w:t>
      </w:r>
      <w:r>
        <w:rPr>
          <w:color w:val="231F20"/>
          <w:spacing w:val="-15"/>
        </w:rPr>
        <w:t xml:space="preserve"> </w:t>
      </w:r>
      <w:r>
        <w:rPr>
          <w:color w:val="231F20"/>
        </w:rPr>
        <w:t>to</w:t>
      </w:r>
      <w:r>
        <w:rPr>
          <w:color w:val="231F20"/>
          <w:spacing w:val="-15"/>
        </w:rPr>
        <w:t xml:space="preserve"> </w:t>
      </w:r>
      <w:r>
        <w:rPr>
          <w:color w:val="231F20"/>
        </w:rPr>
        <w:t>enable</w:t>
      </w:r>
      <w:r>
        <w:rPr>
          <w:color w:val="231F20"/>
          <w:spacing w:val="-15"/>
        </w:rPr>
        <w:t xml:space="preserve"> </w:t>
      </w:r>
      <w:r>
        <w:rPr>
          <w:color w:val="231F20"/>
        </w:rPr>
        <w:t>the</w:t>
      </w:r>
      <w:r>
        <w:rPr>
          <w:color w:val="231F20"/>
          <w:spacing w:val="-15"/>
        </w:rPr>
        <w:t xml:space="preserve"> </w:t>
      </w:r>
      <w:r>
        <w:rPr>
          <w:color w:val="231F20"/>
        </w:rPr>
        <w:t>stakeholders</w:t>
      </w:r>
      <w:r>
        <w:rPr>
          <w:color w:val="231F20"/>
          <w:spacing w:val="-15"/>
        </w:rPr>
        <w:t xml:space="preserve"> </w:t>
      </w:r>
      <w:r>
        <w:rPr>
          <w:color w:val="231F20"/>
        </w:rPr>
        <w:t>to</w:t>
      </w:r>
      <w:r>
        <w:rPr>
          <w:color w:val="231F20"/>
          <w:spacing w:val="-15"/>
        </w:rPr>
        <w:t xml:space="preserve"> </w:t>
      </w:r>
      <w:r>
        <w:rPr>
          <w:color w:val="231F20"/>
        </w:rPr>
        <w:t>have an access to all the applicable requirements at one place, the provisions of the said circulars issued till March 31, 2025 are incorporated in the Master Circular for Portfolio Managers dated July 16, 2025.</w:t>
      </w:r>
    </w:p>
    <w:p w:rsidR="00974969" w:rsidRDefault="00DA1BE4">
      <w:pPr>
        <w:pStyle w:val="ListParagraph"/>
        <w:numPr>
          <w:ilvl w:val="0"/>
          <w:numId w:val="3"/>
        </w:numPr>
        <w:tabs>
          <w:tab w:val="left" w:pos="482"/>
        </w:tabs>
        <w:spacing w:before="162" w:line="285" w:lineRule="auto"/>
      </w:pPr>
      <w:r>
        <w:rPr>
          <w:color w:val="231F20"/>
        </w:rPr>
        <w:t>Transfer</w:t>
      </w:r>
      <w:r>
        <w:rPr>
          <w:color w:val="231F20"/>
          <w:spacing w:val="-2"/>
        </w:rPr>
        <w:t xml:space="preserve"> </w:t>
      </w:r>
      <w:r>
        <w:rPr>
          <w:color w:val="231F20"/>
        </w:rPr>
        <w:t>of</w:t>
      </w:r>
      <w:r>
        <w:rPr>
          <w:color w:val="231F20"/>
          <w:spacing w:val="-2"/>
        </w:rPr>
        <w:t xml:space="preserve"> </w:t>
      </w:r>
      <w:r>
        <w:rPr>
          <w:color w:val="231F20"/>
        </w:rPr>
        <w:t>portfolios</w:t>
      </w:r>
      <w:r>
        <w:rPr>
          <w:color w:val="231F20"/>
          <w:spacing w:val="-2"/>
        </w:rPr>
        <w:t xml:space="preserve"> </w:t>
      </w:r>
      <w:r>
        <w:rPr>
          <w:color w:val="231F20"/>
        </w:rPr>
        <w:t>of</w:t>
      </w:r>
      <w:r>
        <w:rPr>
          <w:color w:val="231F20"/>
          <w:spacing w:val="-2"/>
        </w:rPr>
        <w:t xml:space="preserve"> </w:t>
      </w:r>
      <w:r>
        <w:rPr>
          <w:color w:val="231F20"/>
        </w:rPr>
        <w:t>clients:</w:t>
      </w:r>
      <w:r>
        <w:rPr>
          <w:color w:val="231F20"/>
          <w:spacing w:val="-5"/>
        </w:rPr>
        <w:t xml:space="preserve"> </w:t>
      </w:r>
      <w:r>
        <w:rPr>
          <w:color w:val="231F20"/>
        </w:rPr>
        <w:t>For</w:t>
      </w:r>
      <w:r>
        <w:rPr>
          <w:color w:val="231F20"/>
          <w:spacing w:val="-2"/>
        </w:rPr>
        <w:t xml:space="preserve"> </w:t>
      </w:r>
      <w:r>
        <w:rPr>
          <w:color w:val="231F20"/>
        </w:rPr>
        <w:t>the</w:t>
      </w:r>
      <w:r>
        <w:rPr>
          <w:color w:val="231F20"/>
          <w:spacing w:val="-2"/>
        </w:rPr>
        <w:t xml:space="preserve"> </w:t>
      </w:r>
      <w:r>
        <w:rPr>
          <w:color w:val="231F20"/>
        </w:rPr>
        <w:t xml:space="preserve">purpose </w:t>
      </w:r>
      <w:r>
        <w:rPr>
          <w:color w:val="231F20"/>
          <w:w w:val="105"/>
        </w:rPr>
        <w:t>of simplification and ease of doing business, transfer of PMS business from one portfolio manager to another has been allowed after obtaining prior approval from SEBI.</w:t>
      </w:r>
    </w:p>
    <w:p w:rsidR="00974969" w:rsidRDefault="00DA1BE4">
      <w:pPr>
        <w:pStyle w:val="ListParagraph"/>
        <w:numPr>
          <w:ilvl w:val="0"/>
          <w:numId w:val="3"/>
        </w:numPr>
        <w:tabs>
          <w:tab w:val="left" w:pos="480"/>
          <w:tab w:val="left" w:pos="482"/>
        </w:tabs>
        <w:spacing w:before="165" w:line="285" w:lineRule="auto"/>
      </w:pPr>
      <w:r>
        <w:rPr>
          <w:color w:val="231F20"/>
        </w:rPr>
        <w:t xml:space="preserve">Format of ‘Disclosure Document’: Under the </w:t>
      </w:r>
      <w:r>
        <w:rPr>
          <w:color w:val="231F20"/>
          <w:spacing w:val="-2"/>
        </w:rPr>
        <w:t>ease</w:t>
      </w:r>
      <w:r>
        <w:rPr>
          <w:color w:val="231F20"/>
          <w:spacing w:val="-8"/>
        </w:rPr>
        <w:t xml:space="preserve"> </w:t>
      </w:r>
      <w:r>
        <w:rPr>
          <w:color w:val="231F20"/>
          <w:spacing w:val="-2"/>
        </w:rPr>
        <w:t>of</w:t>
      </w:r>
      <w:r>
        <w:rPr>
          <w:color w:val="231F20"/>
          <w:spacing w:val="-8"/>
        </w:rPr>
        <w:t xml:space="preserve"> </w:t>
      </w:r>
      <w:r>
        <w:rPr>
          <w:color w:val="231F20"/>
          <w:spacing w:val="-2"/>
        </w:rPr>
        <w:t>doing</w:t>
      </w:r>
      <w:r>
        <w:rPr>
          <w:color w:val="231F20"/>
          <w:spacing w:val="-8"/>
        </w:rPr>
        <w:t xml:space="preserve"> </w:t>
      </w:r>
      <w:r>
        <w:rPr>
          <w:color w:val="231F20"/>
          <w:spacing w:val="-2"/>
        </w:rPr>
        <w:t>business</w:t>
      </w:r>
      <w:r>
        <w:rPr>
          <w:color w:val="231F20"/>
          <w:spacing w:val="-8"/>
        </w:rPr>
        <w:t xml:space="preserve"> </w:t>
      </w:r>
      <w:r>
        <w:rPr>
          <w:color w:val="231F20"/>
          <w:spacing w:val="-2"/>
        </w:rPr>
        <w:t>initiatives,</w:t>
      </w:r>
      <w:r>
        <w:rPr>
          <w:color w:val="231F20"/>
          <w:spacing w:val="-8"/>
        </w:rPr>
        <w:t xml:space="preserve"> </w:t>
      </w:r>
      <w:r>
        <w:rPr>
          <w:color w:val="231F20"/>
          <w:spacing w:val="-2"/>
        </w:rPr>
        <w:t>in</w:t>
      </w:r>
      <w:r>
        <w:rPr>
          <w:color w:val="231F20"/>
          <w:spacing w:val="-8"/>
        </w:rPr>
        <w:t xml:space="preserve"> </w:t>
      </w:r>
      <w:r>
        <w:rPr>
          <w:color w:val="231F20"/>
          <w:spacing w:val="-2"/>
        </w:rPr>
        <w:t xml:space="preserve">consultation </w:t>
      </w:r>
      <w:r>
        <w:rPr>
          <w:color w:val="231F20"/>
        </w:rPr>
        <w:t>with</w:t>
      </w:r>
      <w:r>
        <w:rPr>
          <w:color w:val="231F20"/>
          <w:spacing w:val="80"/>
        </w:rPr>
        <w:t xml:space="preserve"> </w:t>
      </w:r>
      <w:r>
        <w:rPr>
          <w:color w:val="231F20"/>
        </w:rPr>
        <w:t>the</w:t>
      </w:r>
      <w:r>
        <w:rPr>
          <w:color w:val="231F20"/>
          <w:spacing w:val="80"/>
        </w:rPr>
        <w:t xml:space="preserve"> </w:t>
      </w:r>
      <w:r>
        <w:rPr>
          <w:color w:val="231F20"/>
        </w:rPr>
        <w:t>Association</w:t>
      </w:r>
      <w:r>
        <w:rPr>
          <w:color w:val="231F20"/>
          <w:spacing w:val="80"/>
        </w:rPr>
        <w:t xml:space="preserve"> </w:t>
      </w:r>
      <w:r>
        <w:rPr>
          <w:color w:val="231F20"/>
        </w:rPr>
        <w:t>of</w:t>
      </w:r>
      <w:r>
        <w:rPr>
          <w:color w:val="231F20"/>
          <w:spacing w:val="80"/>
        </w:rPr>
        <w:t xml:space="preserve"> </w:t>
      </w:r>
      <w:r>
        <w:rPr>
          <w:color w:val="231F20"/>
        </w:rPr>
        <w:t>Portfolio</w:t>
      </w:r>
      <w:r>
        <w:rPr>
          <w:color w:val="231F20"/>
          <w:spacing w:val="80"/>
        </w:rPr>
        <w:t xml:space="preserve"> </w:t>
      </w:r>
      <w:r>
        <w:rPr>
          <w:color w:val="231F20"/>
        </w:rPr>
        <w:t>Managers</w:t>
      </w:r>
    </w:p>
    <w:p w:rsidR="00974969" w:rsidRDefault="00DA1BE4">
      <w:pPr>
        <w:pStyle w:val="BodyText"/>
        <w:spacing w:before="69" w:line="297" w:lineRule="auto"/>
        <w:ind w:left="482" w:right="24"/>
        <w:jc w:val="both"/>
      </w:pPr>
      <w:r>
        <w:br w:type="column"/>
      </w:r>
      <w:r>
        <w:rPr>
          <w:color w:val="231F20"/>
        </w:rPr>
        <w:t>of India (APMI), the disclosure document has been</w:t>
      </w:r>
      <w:r>
        <w:rPr>
          <w:color w:val="231F20"/>
          <w:spacing w:val="80"/>
        </w:rPr>
        <w:t xml:space="preserve"> </w:t>
      </w:r>
      <w:r>
        <w:rPr>
          <w:color w:val="231F20"/>
        </w:rPr>
        <w:t>restructured</w:t>
      </w:r>
      <w:r>
        <w:rPr>
          <w:color w:val="231F20"/>
          <w:spacing w:val="80"/>
        </w:rPr>
        <w:t xml:space="preserve"> </w:t>
      </w:r>
      <w:r>
        <w:rPr>
          <w:color w:val="231F20"/>
        </w:rPr>
        <w:t>into</w:t>
      </w:r>
      <w:r>
        <w:rPr>
          <w:color w:val="231F20"/>
          <w:spacing w:val="80"/>
        </w:rPr>
        <w:t xml:space="preserve"> </w:t>
      </w:r>
      <w:r>
        <w:rPr>
          <w:color w:val="231F20"/>
        </w:rPr>
        <w:t>two</w:t>
      </w:r>
      <w:r>
        <w:rPr>
          <w:color w:val="231F20"/>
          <w:spacing w:val="80"/>
        </w:rPr>
        <w:t xml:space="preserve"> </w:t>
      </w:r>
      <w:r>
        <w:rPr>
          <w:color w:val="231F20"/>
        </w:rPr>
        <w:t>separate</w:t>
      </w:r>
      <w:r>
        <w:rPr>
          <w:color w:val="231F20"/>
          <w:spacing w:val="80"/>
        </w:rPr>
        <w:t xml:space="preserve"> </w:t>
      </w:r>
      <w:r>
        <w:rPr>
          <w:color w:val="231F20"/>
        </w:rPr>
        <w:t>parts viz. dynamic and static. The dynamic section would include the content that undergoes frequent changes whereas, the static section would include disclosures that do not change frequently. The updated disclosure document page(s) in which changes are carried out shall be simultaneously communicated to the clients, updated</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website</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portfolio</w:t>
      </w:r>
      <w:r>
        <w:rPr>
          <w:color w:val="231F20"/>
          <w:spacing w:val="-6"/>
        </w:rPr>
        <w:t xml:space="preserve"> </w:t>
      </w:r>
      <w:r>
        <w:rPr>
          <w:color w:val="231F20"/>
        </w:rPr>
        <w:t>manager and filed with the Board within 7 working days from the date of change.</w:t>
      </w:r>
    </w:p>
    <w:p w:rsidR="00974969" w:rsidRPr="003F4362" w:rsidRDefault="00DA1BE4">
      <w:pPr>
        <w:pStyle w:val="ListParagraph"/>
        <w:numPr>
          <w:ilvl w:val="2"/>
          <w:numId w:val="8"/>
        </w:numPr>
        <w:tabs>
          <w:tab w:val="left" w:pos="586"/>
        </w:tabs>
        <w:spacing w:before="171"/>
        <w:ind w:left="586" w:hanging="558"/>
        <w:rPr>
          <w:b/>
        </w:rPr>
      </w:pPr>
      <w:r w:rsidRPr="003F4362">
        <w:rPr>
          <w:b/>
          <w:color w:val="231F20"/>
        </w:rPr>
        <w:t>Market</w:t>
      </w:r>
      <w:r w:rsidRPr="003F4362">
        <w:rPr>
          <w:b/>
          <w:color w:val="231F20"/>
          <w:spacing w:val="-6"/>
        </w:rPr>
        <w:t xml:space="preserve"> </w:t>
      </w:r>
      <w:r w:rsidRPr="003F4362">
        <w:rPr>
          <w:b/>
          <w:color w:val="231F20"/>
        </w:rPr>
        <w:t>Activity</w:t>
      </w:r>
      <w:r w:rsidRPr="003F4362">
        <w:rPr>
          <w:b/>
          <w:color w:val="231F20"/>
          <w:spacing w:val="-5"/>
        </w:rPr>
        <w:t xml:space="preserve"> </w:t>
      </w:r>
      <w:r w:rsidRPr="003F4362">
        <w:rPr>
          <w:b/>
          <w:color w:val="231F20"/>
        </w:rPr>
        <w:t>and</w:t>
      </w:r>
      <w:r w:rsidRPr="003F4362">
        <w:rPr>
          <w:b/>
          <w:color w:val="231F20"/>
          <w:spacing w:val="-5"/>
        </w:rPr>
        <w:t xml:space="preserve"> </w:t>
      </w:r>
      <w:r w:rsidRPr="003F4362">
        <w:rPr>
          <w:b/>
          <w:color w:val="231F20"/>
        </w:rPr>
        <w:t>Trends</w:t>
      </w:r>
      <w:r w:rsidRPr="003F4362">
        <w:rPr>
          <w:b/>
          <w:color w:val="231F20"/>
          <w:spacing w:val="-4"/>
        </w:rPr>
        <w:t xml:space="preserve"> </w:t>
      </w:r>
      <w:r w:rsidRPr="003F4362">
        <w:rPr>
          <w:b/>
          <w:color w:val="231F20"/>
          <w:spacing w:val="-2"/>
        </w:rPr>
        <w:t>Observed</w:t>
      </w:r>
    </w:p>
    <w:p w:rsidR="00974969" w:rsidRDefault="00DA1BE4">
      <w:pPr>
        <w:pStyle w:val="BodyText"/>
        <w:spacing w:before="230" w:line="297" w:lineRule="auto"/>
        <w:ind w:left="28" w:right="24"/>
        <w:jc w:val="both"/>
      </w:pPr>
      <w:r>
        <w:rPr>
          <w:color w:val="231F20"/>
        </w:rPr>
        <w:t>The</w:t>
      </w:r>
      <w:r>
        <w:rPr>
          <w:color w:val="231F20"/>
          <w:spacing w:val="-1"/>
        </w:rPr>
        <w:t xml:space="preserve"> </w:t>
      </w:r>
      <w:r>
        <w:rPr>
          <w:color w:val="231F20"/>
        </w:rPr>
        <w:t>year</w:t>
      </w:r>
      <w:r>
        <w:rPr>
          <w:color w:val="231F20"/>
          <w:spacing w:val="-1"/>
        </w:rPr>
        <w:t xml:space="preserve"> </w:t>
      </w:r>
      <w:r>
        <w:rPr>
          <w:color w:val="231F20"/>
        </w:rPr>
        <w:t>2025-26</w:t>
      </w:r>
      <w:r>
        <w:rPr>
          <w:color w:val="231F20"/>
          <w:spacing w:val="-1"/>
        </w:rPr>
        <w:t xml:space="preserve"> </w:t>
      </w:r>
      <w:r>
        <w:rPr>
          <w:color w:val="231F20"/>
        </w:rPr>
        <w:t>witnessed</w:t>
      </w:r>
      <w:r>
        <w:rPr>
          <w:color w:val="231F20"/>
          <w:spacing w:val="-1"/>
        </w:rPr>
        <w:t xml:space="preserve"> </w:t>
      </w:r>
      <w:r>
        <w:rPr>
          <w:color w:val="231F20"/>
        </w:rPr>
        <w:t>a</w:t>
      </w:r>
      <w:r>
        <w:rPr>
          <w:color w:val="231F20"/>
          <w:spacing w:val="-1"/>
        </w:rPr>
        <w:t xml:space="preserve"> </w:t>
      </w:r>
      <w:r>
        <w:rPr>
          <w:color w:val="231F20"/>
        </w:rPr>
        <w:t>rise</w:t>
      </w:r>
      <w:r>
        <w:rPr>
          <w:color w:val="231F20"/>
          <w:spacing w:val="-1"/>
        </w:rPr>
        <w:t xml:space="preserve"> </w:t>
      </w:r>
      <w:r>
        <w:rPr>
          <w:color w:val="231F20"/>
        </w:rPr>
        <w:t>of</w:t>
      </w:r>
      <w:r>
        <w:rPr>
          <w:color w:val="231F20"/>
          <w:spacing w:val="-1"/>
        </w:rPr>
        <w:t xml:space="preserve"> </w:t>
      </w:r>
      <w:r>
        <w:rPr>
          <w:color w:val="231F20"/>
        </w:rPr>
        <w:t>6.8</w:t>
      </w:r>
      <w:r>
        <w:rPr>
          <w:color w:val="231F20"/>
          <w:spacing w:val="-1"/>
        </w:rPr>
        <w:t xml:space="preserve"> </w:t>
      </w:r>
      <w:r>
        <w:rPr>
          <w:color w:val="231F20"/>
        </w:rPr>
        <w:t>per</w:t>
      </w:r>
      <w:r>
        <w:rPr>
          <w:color w:val="231F20"/>
          <w:spacing w:val="-1"/>
        </w:rPr>
        <w:t xml:space="preserve"> </w:t>
      </w:r>
      <w:r>
        <w:rPr>
          <w:color w:val="231F20"/>
        </w:rPr>
        <w:t>cent</w:t>
      </w:r>
      <w:r>
        <w:rPr>
          <w:color w:val="231F20"/>
          <w:spacing w:val="-1"/>
        </w:rPr>
        <w:t xml:space="preserve"> </w:t>
      </w:r>
      <w:r>
        <w:rPr>
          <w:color w:val="231F20"/>
        </w:rPr>
        <w:t>in the total number of registered portfolio managers from 472 in 2024-25 to 504 in 2025-26 (</w:t>
      </w:r>
      <w:r w:rsidRPr="003F4362">
        <w:rPr>
          <w:b/>
          <w:color w:val="231F20"/>
        </w:rPr>
        <w:t>Table 5.19</w:t>
      </w:r>
      <w:r>
        <w:rPr>
          <w:color w:val="231F20"/>
        </w:rPr>
        <w:t>).</w:t>
      </w:r>
    </w:p>
    <w:p w:rsidR="00974969" w:rsidRDefault="00DA1BE4">
      <w:pPr>
        <w:pStyle w:val="BodyText"/>
        <w:spacing w:before="171" w:line="297" w:lineRule="auto"/>
        <w:ind w:left="28" w:right="24"/>
        <w:jc w:val="both"/>
      </w:pPr>
      <w:r>
        <w:rPr>
          <w:color w:val="231F20"/>
        </w:rPr>
        <w:t>The total number of clients managed by portfolio managers grew by 8.2 per cent in 2025-26, rising to 2,15,712.</w:t>
      </w:r>
      <w:r>
        <w:rPr>
          <w:color w:val="231F20"/>
          <w:spacing w:val="-9"/>
        </w:rPr>
        <w:t xml:space="preserve"> </w:t>
      </w:r>
      <w:r>
        <w:rPr>
          <w:color w:val="231F20"/>
        </w:rPr>
        <w:t>This</w:t>
      </w:r>
      <w:r>
        <w:rPr>
          <w:color w:val="231F20"/>
          <w:spacing w:val="-9"/>
        </w:rPr>
        <w:t xml:space="preserve"> </w:t>
      </w:r>
      <w:r>
        <w:rPr>
          <w:color w:val="231F20"/>
        </w:rPr>
        <w:t>growth</w:t>
      </w:r>
      <w:r>
        <w:rPr>
          <w:color w:val="231F20"/>
          <w:spacing w:val="-9"/>
        </w:rPr>
        <w:t xml:space="preserve"> </w:t>
      </w:r>
      <w:r>
        <w:rPr>
          <w:color w:val="231F20"/>
        </w:rPr>
        <w:t>was</w:t>
      </w:r>
      <w:r>
        <w:rPr>
          <w:color w:val="231F20"/>
          <w:spacing w:val="-9"/>
        </w:rPr>
        <w:t xml:space="preserve"> </w:t>
      </w:r>
      <w:r>
        <w:rPr>
          <w:color w:val="231F20"/>
        </w:rPr>
        <w:t>distributed</w:t>
      </w:r>
      <w:r>
        <w:rPr>
          <w:color w:val="231F20"/>
          <w:spacing w:val="-9"/>
        </w:rPr>
        <w:t xml:space="preserve"> </w:t>
      </w:r>
      <w:r>
        <w:rPr>
          <w:color w:val="231F20"/>
        </w:rPr>
        <w:t>across</w:t>
      </w:r>
      <w:r>
        <w:rPr>
          <w:color w:val="231F20"/>
          <w:spacing w:val="-9"/>
        </w:rPr>
        <w:t xml:space="preserve"> </w:t>
      </w:r>
      <w:r>
        <w:rPr>
          <w:color w:val="231F20"/>
        </w:rPr>
        <w:t>several service categories: discretionary clients increased</w:t>
      </w:r>
      <w:r>
        <w:rPr>
          <w:color w:val="231F20"/>
          <w:spacing w:val="40"/>
        </w:rPr>
        <w:t xml:space="preserve"> </w:t>
      </w:r>
      <w:r>
        <w:rPr>
          <w:color w:val="231F20"/>
        </w:rPr>
        <w:t>by 7.9 per cent, non-discretionary by 15.3 per cent, and co-investment clients saw a dramatic surge of</w:t>
      </w:r>
    </w:p>
    <w:p w:rsidR="00974969" w:rsidRDefault="00DA1BE4">
      <w:pPr>
        <w:pStyle w:val="BodyText"/>
        <w:spacing w:line="297" w:lineRule="auto"/>
        <w:ind w:left="28" w:right="24"/>
        <w:jc w:val="both"/>
      </w:pPr>
      <w:r>
        <w:rPr>
          <w:color w:val="231F20"/>
        </w:rPr>
        <w:t>132.3 per cent. In contrast, the advisory category experienced a significant decline, with client numbers falling by 27.4 per cent during the same period (</w:t>
      </w:r>
      <w:r w:rsidRPr="003F4362">
        <w:rPr>
          <w:b/>
          <w:color w:val="231F20"/>
        </w:rPr>
        <w:t>Table 5.20</w:t>
      </w:r>
      <w:r>
        <w:rPr>
          <w:color w:val="231F20"/>
        </w:rPr>
        <w:t>).</w:t>
      </w:r>
    </w:p>
    <w:p w:rsidR="00974969" w:rsidRDefault="00974969">
      <w:pPr>
        <w:pStyle w:val="BodyText"/>
        <w:spacing w:line="297" w:lineRule="auto"/>
        <w:jc w:val="both"/>
        <w:sectPr w:rsidR="00974969">
          <w:type w:val="continuous"/>
          <w:pgSz w:w="12590" w:h="16190"/>
          <w:pgMar w:top="0" w:right="992" w:bottom="1020" w:left="992" w:header="0" w:footer="824" w:gutter="0"/>
          <w:cols w:num="2" w:space="720" w:equalWidth="0">
            <w:col w:w="5131" w:space="309"/>
            <w:col w:w="5166"/>
          </w:cols>
        </w:sectPr>
      </w:pPr>
    </w:p>
    <w:p w:rsidR="00974969" w:rsidRDefault="00974969">
      <w:pPr>
        <w:pStyle w:val="BodyText"/>
      </w:pPr>
    </w:p>
    <w:p w:rsidR="00974969" w:rsidRDefault="00974969">
      <w:pPr>
        <w:pStyle w:val="BodyText"/>
        <w:spacing w:before="69"/>
      </w:pPr>
    </w:p>
    <w:p w:rsidR="00974969" w:rsidRPr="003F4362" w:rsidRDefault="00DA1BE4">
      <w:pPr>
        <w:pStyle w:val="BodyText"/>
        <w:ind w:left="38"/>
        <w:rPr>
          <w:b/>
        </w:rPr>
      </w:pPr>
      <w:r w:rsidRPr="003F4362">
        <w:rPr>
          <w:b/>
          <w:color w:val="231F20"/>
          <w:spacing w:val="-4"/>
        </w:rPr>
        <w:t>Table</w:t>
      </w:r>
      <w:r w:rsidRPr="003F4362">
        <w:rPr>
          <w:b/>
          <w:color w:val="231F20"/>
          <w:spacing w:val="-1"/>
        </w:rPr>
        <w:t xml:space="preserve"> </w:t>
      </w:r>
      <w:r w:rsidRPr="003F4362">
        <w:rPr>
          <w:b/>
          <w:color w:val="231F20"/>
          <w:spacing w:val="-4"/>
        </w:rPr>
        <w:t>5.19:</w:t>
      </w:r>
      <w:r w:rsidRPr="003F4362">
        <w:rPr>
          <w:b/>
          <w:color w:val="231F20"/>
        </w:rPr>
        <w:t xml:space="preserve"> </w:t>
      </w:r>
      <w:r w:rsidRPr="003F4362">
        <w:rPr>
          <w:b/>
          <w:color w:val="231F20"/>
          <w:spacing w:val="-4"/>
        </w:rPr>
        <w:t>Registered</w:t>
      </w:r>
      <w:r w:rsidRPr="003F4362">
        <w:rPr>
          <w:b/>
          <w:color w:val="231F20"/>
          <w:spacing w:val="-1"/>
        </w:rPr>
        <w:t xml:space="preserve"> </w:t>
      </w:r>
      <w:r w:rsidRPr="003F4362">
        <w:rPr>
          <w:b/>
          <w:color w:val="231F20"/>
          <w:spacing w:val="-4"/>
        </w:rPr>
        <w:t>Portfolio</w:t>
      </w:r>
      <w:r w:rsidRPr="003F4362">
        <w:rPr>
          <w:b/>
          <w:color w:val="231F20"/>
        </w:rPr>
        <w:t xml:space="preserve"> </w:t>
      </w:r>
      <w:r w:rsidRPr="003F4362">
        <w:rPr>
          <w:b/>
          <w:color w:val="231F20"/>
          <w:spacing w:val="-4"/>
        </w:rPr>
        <w:t>Managers</w:t>
      </w:r>
    </w:p>
    <w:p w:rsidR="00974969" w:rsidRDefault="00974969">
      <w:pPr>
        <w:pStyle w:val="BodyText"/>
        <w:spacing w:before="8"/>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191"/>
        <w:gridCol w:w="1989"/>
        <w:gridCol w:w="2167"/>
        <w:gridCol w:w="2096"/>
        <w:gridCol w:w="2119"/>
      </w:tblGrid>
      <w:tr w:rsidR="00974969" w:rsidRPr="003F4362">
        <w:trPr>
          <w:trHeight w:val="838"/>
        </w:trPr>
        <w:tc>
          <w:tcPr>
            <w:tcW w:w="2191" w:type="dxa"/>
            <w:tcBorders>
              <w:top w:val="single" w:sz="4" w:space="0" w:color="231F20"/>
              <w:bottom w:val="single" w:sz="4" w:space="0" w:color="231F20"/>
            </w:tcBorders>
            <w:shd w:val="clear" w:color="auto" w:fill="C95D48"/>
          </w:tcPr>
          <w:p w:rsidR="00974969" w:rsidRPr="003F4362" w:rsidRDefault="00974969">
            <w:pPr>
              <w:pStyle w:val="TableParagraph"/>
              <w:spacing w:before="81"/>
              <w:jc w:val="left"/>
              <w:rPr>
                <w:b/>
                <w:sz w:val="18"/>
              </w:rPr>
            </w:pPr>
          </w:p>
          <w:p w:rsidR="00974969" w:rsidRPr="003F4362" w:rsidRDefault="00DA1BE4">
            <w:pPr>
              <w:pStyle w:val="TableParagraph"/>
              <w:spacing w:before="0"/>
              <w:ind w:left="142"/>
              <w:jc w:val="left"/>
              <w:rPr>
                <w:b/>
                <w:sz w:val="18"/>
              </w:rPr>
            </w:pPr>
            <w:r w:rsidRPr="003F4362">
              <w:rPr>
                <w:b/>
                <w:color w:val="FFFFFF"/>
                <w:spacing w:val="-6"/>
                <w:sz w:val="18"/>
              </w:rPr>
              <w:t>Type of Intermediary</w:t>
            </w:r>
          </w:p>
        </w:tc>
        <w:tc>
          <w:tcPr>
            <w:tcW w:w="1989" w:type="dxa"/>
            <w:tcBorders>
              <w:top w:val="single" w:sz="4" w:space="0" w:color="231F20"/>
              <w:bottom w:val="single" w:sz="4" w:space="0" w:color="231F20"/>
            </w:tcBorders>
            <w:shd w:val="clear" w:color="auto" w:fill="C95D48"/>
          </w:tcPr>
          <w:p w:rsidR="00974969" w:rsidRPr="003F4362" w:rsidRDefault="00DA1BE4">
            <w:pPr>
              <w:pStyle w:val="TableParagraph"/>
              <w:spacing w:before="181" w:line="271" w:lineRule="auto"/>
              <w:ind w:left="315" w:hanging="99"/>
              <w:jc w:val="left"/>
              <w:rPr>
                <w:b/>
                <w:sz w:val="18"/>
              </w:rPr>
            </w:pPr>
            <w:r w:rsidRPr="003F4362">
              <w:rPr>
                <w:b/>
                <w:color w:val="FFFFFF"/>
                <w:sz w:val="18"/>
              </w:rPr>
              <w:t>Registered</w:t>
            </w:r>
            <w:r w:rsidRPr="003F4362">
              <w:rPr>
                <w:b/>
                <w:color w:val="FFFFFF"/>
                <w:spacing w:val="-14"/>
                <w:sz w:val="18"/>
              </w:rPr>
              <w:t xml:space="preserve"> </w:t>
            </w:r>
            <w:r w:rsidRPr="003F4362">
              <w:rPr>
                <w:b/>
                <w:color w:val="FFFFFF"/>
                <w:sz w:val="18"/>
              </w:rPr>
              <w:t>as</w:t>
            </w:r>
            <w:r w:rsidRPr="003F4362">
              <w:rPr>
                <w:b/>
                <w:color w:val="FFFFFF"/>
                <w:spacing w:val="-14"/>
                <w:sz w:val="18"/>
              </w:rPr>
              <w:t xml:space="preserve"> </w:t>
            </w:r>
            <w:r w:rsidRPr="003F4362">
              <w:rPr>
                <w:b/>
                <w:color w:val="FFFFFF"/>
                <w:sz w:val="18"/>
              </w:rPr>
              <w:t>on March</w:t>
            </w:r>
            <w:r w:rsidRPr="003F4362">
              <w:rPr>
                <w:b/>
                <w:color w:val="FFFFFF"/>
                <w:spacing w:val="-10"/>
                <w:sz w:val="18"/>
              </w:rPr>
              <w:t xml:space="preserve"> </w:t>
            </w:r>
            <w:r w:rsidRPr="003F4362">
              <w:rPr>
                <w:b/>
                <w:color w:val="FFFFFF"/>
                <w:sz w:val="18"/>
              </w:rPr>
              <w:t>31,</w:t>
            </w:r>
            <w:r w:rsidRPr="003F4362">
              <w:rPr>
                <w:b/>
                <w:color w:val="FFFFFF"/>
                <w:spacing w:val="-10"/>
                <w:sz w:val="18"/>
              </w:rPr>
              <w:t xml:space="preserve"> </w:t>
            </w:r>
            <w:r w:rsidRPr="003F4362">
              <w:rPr>
                <w:b/>
                <w:color w:val="FFFFFF"/>
                <w:sz w:val="18"/>
              </w:rPr>
              <w:t>2025</w:t>
            </w:r>
          </w:p>
        </w:tc>
        <w:tc>
          <w:tcPr>
            <w:tcW w:w="2167" w:type="dxa"/>
            <w:tcBorders>
              <w:top w:val="single" w:sz="4" w:space="0" w:color="231F20"/>
              <w:bottom w:val="single" w:sz="4" w:space="0" w:color="231F20"/>
            </w:tcBorders>
            <w:shd w:val="clear" w:color="auto" w:fill="C95D48"/>
          </w:tcPr>
          <w:p w:rsidR="00974969" w:rsidRPr="003F4362" w:rsidRDefault="00DA1BE4">
            <w:pPr>
              <w:pStyle w:val="TableParagraph"/>
              <w:spacing w:before="181" w:line="271" w:lineRule="auto"/>
              <w:ind w:left="413" w:hanging="148"/>
              <w:jc w:val="left"/>
              <w:rPr>
                <w:b/>
                <w:sz w:val="18"/>
              </w:rPr>
            </w:pPr>
            <w:r w:rsidRPr="003F4362">
              <w:rPr>
                <w:b/>
                <w:color w:val="FFFFFF"/>
                <w:sz w:val="18"/>
              </w:rPr>
              <w:t>New</w:t>
            </w:r>
            <w:r w:rsidRPr="003F4362">
              <w:rPr>
                <w:b/>
                <w:color w:val="FFFFFF"/>
                <w:spacing w:val="-14"/>
                <w:sz w:val="18"/>
              </w:rPr>
              <w:t xml:space="preserve"> </w:t>
            </w:r>
            <w:r w:rsidRPr="003F4362">
              <w:rPr>
                <w:b/>
                <w:color w:val="FFFFFF"/>
                <w:sz w:val="18"/>
              </w:rPr>
              <w:t>Registrations during 2025-26</w:t>
            </w:r>
          </w:p>
        </w:tc>
        <w:tc>
          <w:tcPr>
            <w:tcW w:w="2096" w:type="dxa"/>
            <w:tcBorders>
              <w:top w:val="single" w:sz="4" w:space="0" w:color="231F20"/>
              <w:bottom w:val="single" w:sz="4" w:space="0" w:color="231F20"/>
            </w:tcBorders>
            <w:shd w:val="clear" w:color="auto" w:fill="C95D48"/>
          </w:tcPr>
          <w:p w:rsidR="00974969" w:rsidRPr="003F4362" w:rsidRDefault="00DA1BE4">
            <w:pPr>
              <w:pStyle w:val="TableParagraph"/>
              <w:spacing w:before="21" w:line="260" w:lineRule="atLeast"/>
              <w:ind w:left="254" w:right="288" w:hanging="1"/>
              <w:jc w:val="center"/>
              <w:rPr>
                <w:b/>
                <w:sz w:val="18"/>
              </w:rPr>
            </w:pPr>
            <w:r w:rsidRPr="003F4362">
              <w:rPr>
                <w:b/>
                <w:color w:val="FFFFFF"/>
                <w:spacing w:val="-2"/>
                <w:sz w:val="18"/>
              </w:rPr>
              <w:t xml:space="preserve">Cancellation/ </w:t>
            </w:r>
            <w:r w:rsidRPr="003F4362">
              <w:rPr>
                <w:b/>
                <w:color w:val="FFFFFF"/>
                <w:sz w:val="18"/>
              </w:rPr>
              <w:t xml:space="preserve">Surrender during </w:t>
            </w:r>
            <w:r w:rsidRPr="003F4362">
              <w:rPr>
                <w:b/>
                <w:color w:val="FFFFFF"/>
                <w:spacing w:val="-2"/>
                <w:sz w:val="18"/>
              </w:rPr>
              <w:t>2025-26</w:t>
            </w:r>
          </w:p>
        </w:tc>
        <w:tc>
          <w:tcPr>
            <w:tcW w:w="2119" w:type="dxa"/>
            <w:tcBorders>
              <w:top w:val="single" w:sz="4" w:space="0" w:color="231F20"/>
              <w:bottom w:val="single" w:sz="4" w:space="0" w:color="231F20"/>
            </w:tcBorders>
            <w:shd w:val="clear" w:color="auto" w:fill="C95D48"/>
          </w:tcPr>
          <w:p w:rsidR="00974969" w:rsidRPr="003F4362" w:rsidRDefault="00DA1BE4">
            <w:pPr>
              <w:pStyle w:val="TableParagraph"/>
              <w:spacing w:before="181" w:line="271" w:lineRule="auto"/>
              <w:ind w:left="394" w:hanging="105"/>
              <w:jc w:val="left"/>
              <w:rPr>
                <w:b/>
                <w:sz w:val="18"/>
              </w:rPr>
            </w:pPr>
            <w:r w:rsidRPr="003F4362">
              <w:rPr>
                <w:b/>
                <w:color w:val="FFFFFF"/>
                <w:sz w:val="18"/>
              </w:rPr>
              <w:t>Registered</w:t>
            </w:r>
            <w:r w:rsidRPr="003F4362">
              <w:rPr>
                <w:b/>
                <w:color w:val="FFFFFF"/>
                <w:spacing w:val="-14"/>
                <w:sz w:val="18"/>
              </w:rPr>
              <w:t xml:space="preserve"> </w:t>
            </w:r>
            <w:r w:rsidRPr="003F4362">
              <w:rPr>
                <w:b/>
                <w:color w:val="FFFFFF"/>
                <w:sz w:val="18"/>
              </w:rPr>
              <w:t>as</w:t>
            </w:r>
            <w:r w:rsidRPr="003F4362">
              <w:rPr>
                <w:b/>
                <w:color w:val="FFFFFF"/>
                <w:spacing w:val="-14"/>
                <w:sz w:val="18"/>
              </w:rPr>
              <w:t xml:space="preserve"> </w:t>
            </w:r>
            <w:r w:rsidRPr="003F4362">
              <w:rPr>
                <w:b/>
                <w:color w:val="FFFFFF"/>
                <w:sz w:val="18"/>
              </w:rPr>
              <w:t>on March</w:t>
            </w:r>
            <w:r w:rsidRPr="003F4362">
              <w:rPr>
                <w:b/>
                <w:color w:val="FFFFFF"/>
                <w:spacing w:val="-13"/>
                <w:sz w:val="18"/>
              </w:rPr>
              <w:t xml:space="preserve"> </w:t>
            </w:r>
            <w:r w:rsidRPr="003F4362">
              <w:rPr>
                <w:b/>
                <w:color w:val="FFFFFF"/>
                <w:sz w:val="18"/>
              </w:rPr>
              <w:t>31,</w:t>
            </w:r>
            <w:r w:rsidRPr="003F4362">
              <w:rPr>
                <w:b/>
                <w:color w:val="FFFFFF"/>
                <w:spacing w:val="-13"/>
                <w:sz w:val="18"/>
              </w:rPr>
              <w:t xml:space="preserve"> </w:t>
            </w:r>
            <w:r w:rsidRPr="003F4362">
              <w:rPr>
                <w:b/>
                <w:color w:val="FFFFFF"/>
                <w:sz w:val="18"/>
              </w:rPr>
              <w:t>2026</w:t>
            </w:r>
          </w:p>
        </w:tc>
      </w:tr>
      <w:tr w:rsidR="00974969">
        <w:trPr>
          <w:trHeight w:val="318"/>
        </w:trPr>
        <w:tc>
          <w:tcPr>
            <w:tcW w:w="2191" w:type="dxa"/>
            <w:tcBorders>
              <w:top w:val="single" w:sz="4" w:space="0" w:color="231F20"/>
              <w:bottom w:val="single" w:sz="4" w:space="0" w:color="231F20"/>
            </w:tcBorders>
            <w:shd w:val="clear" w:color="auto" w:fill="FAF2EE"/>
          </w:tcPr>
          <w:p w:rsidR="00974969" w:rsidRDefault="00DA1BE4">
            <w:pPr>
              <w:pStyle w:val="TableParagraph"/>
              <w:spacing w:before="51"/>
              <w:ind w:left="66"/>
              <w:jc w:val="left"/>
              <w:rPr>
                <w:sz w:val="20"/>
              </w:rPr>
            </w:pPr>
            <w:r>
              <w:rPr>
                <w:color w:val="231F20"/>
                <w:sz w:val="20"/>
              </w:rPr>
              <w:t>Portfolio</w:t>
            </w:r>
            <w:r>
              <w:rPr>
                <w:color w:val="231F20"/>
                <w:spacing w:val="20"/>
                <w:sz w:val="20"/>
              </w:rPr>
              <w:t xml:space="preserve"> </w:t>
            </w:r>
            <w:r>
              <w:rPr>
                <w:color w:val="231F20"/>
                <w:spacing w:val="-2"/>
                <w:sz w:val="20"/>
              </w:rPr>
              <w:t>Managers</w:t>
            </w:r>
          </w:p>
        </w:tc>
        <w:tc>
          <w:tcPr>
            <w:tcW w:w="1989" w:type="dxa"/>
            <w:tcBorders>
              <w:top w:val="single" w:sz="4" w:space="0" w:color="231F20"/>
              <w:bottom w:val="single" w:sz="4" w:space="0" w:color="231F20"/>
            </w:tcBorders>
            <w:shd w:val="clear" w:color="auto" w:fill="FAF2EE"/>
          </w:tcPr>
          <w:p w:rsidR="00974969" w:rsidRDefault="00DA1BE4">
            <w:pPr>
              <w:pStyle w:val="TableParagraph"/>
              <w:spacing w:before="51"/>
              <w:ind w:right="47"/>
              <w:jc w:val="center"/>
              <w:rPr>
                <w:sz w:val="20"/>
              </w:rPr>
            </w:pPr>
            <w:r>
              <w:rPr>
                <w:color w:val="231F20"/>
                <w:spacing w:val="-5"/>
                <w:sz w:val="20"/>
              </w:rPr>
              <w:t>472</w:t>
            </w:r>
          </w:p>
        </w:tc>
        <w:tc>
          <w:tcPr>
            <w:tcW w:w="2167" w:type="dxa"/>
            <w:tcBorders>
              <w:top w:val="single" w:sz="4" w:space="0" w:color="231F20"/>
              <w:bottom w:val="single" w:sz="4" w:space="0" w:color="231F20"/>
            </w:tcBorders>
            <w:shd w:val="clear" w:color="auto" w:fill="FAF2EE"/>
          </w:tcPr>
          <w:p w:rsidR="00974969" w:rsidRDefault="00DA1BE4">
            <w:pPr>
              <w:pStyle w:val="TableParagraph"/>
              <w:spacing w:before="51"/>
              <w:ind w:left="10"/>
              <w:jc w:val="center"/>
              <w:rPr>
                <w:sz w:val="20"/>
              </w:rPr>
            </w:pPr>
            <w:r>
              <w:rPr>
                <w:color w:val="231F20"/>
                <w:spacing w:val="-5"/>
                <w:sz w:val="20"/>
              </w:rPr>
              <w:t>49</w:t>
            </w:r>
          </w:p>
        </w:tc>
        <w:tc>
          <w:tcPr>
            <w:tcW w:w="2096" w:type="dxa"/>
            <w:tcBorders>
              <w:top w:val="single" w:sz="4" w:space="0" w:color="231F20"/>
              <w:bottom w:val="single" w:sz="4" w:space="0" w:color="231F20"/>
            </w:tcBorders>
            <w:shd w:val="clear" w:color="auto" w:fill="FAF2EE"/>
          </w:tcPr>
          <w:p w:rsidR="00974969" w:rsidRDefault="00DA1BE4">
            <w:pPr>
              <w:pStyle w:val="TableParagraph"/>
              <w:spacing w:before="51"/>
              <w:ind w:right="33"/>
              <w:jc w:val="center"/>
              <w:rPr>
                <w:sz w:val="20"/>
              </w:rPr>
            </w:pPr>
            <w:r>
              <w:rPr>
                <w:color w:val="231F20"/>
                <w:spacing w:val="-5"/>
                <w:w w:val="85"/>
                <w:sz w:val="20"/>
              </w:rPr>
              <w:t>17</w:t>
            </w:r>
          </w:p>
        </w:tc>
        <w:tc>
          <w:tcPr>
            <w:tcW w:w="2119" w:type="dxa"/>
            <w:tcBorders>
              <w:top w:val="single" w:sz="4" w:space="0" w:color="231F20"/>
              <w:bottom w:val="single" w:sz="4" w:space="0" w:color="231F20"/>
            </w:tcBorders>
            <w:shd w:val="clear" w:color="auto" w:fill="FAF2EE"/>
          </w:tcPr>
          <w:p w:rsidR="00974969" w:rsidRDefault="00DA1BE4">
            <w:pPr>
              <w:pStyle w:val="TableParagraph"/>
              <w:spacing w:before="51"/>
              <w:ind w:right="32"/>
              <w:jc w:val="center"/>
              <w:rPr>
                <w:sz w:val="20"/>
              </w:rPr>
            </w:pPr>
            <w:r>
              <w:rPr>
                <w:color w:val="231F20"/>
                <w:spacing w:val="-5"/>
                <w:sz w:val="20"/>
              </w:rPr>
              <w:t>504</w:t>
            </w:r>
          </w:p>
        </w:tc>
      </w:tr>
    </w:tbl>
    <w:p w:rsidR="00974969" w:rsidRDefault="00974969">
      <w:pPr>
        <w:pStyle w:val="BodyText"/>
      </w:pPr>
    </w:p>
    <w:p w:rsidR="00974969" w:rsidRDefault="00974969">
      <w:pPr>
        <w:pStyle w:val="BodyText"/>
        <w:spacing w:before="168"/>
      </w:pPr>
    </w:p>
    <w:p w:rsidR="00974969" w:rsidRPr="003F4362" w:rsidRDefault="00DA1BE4">
      <w:pPr>
        <w:pStyle w:val="BodyText"/>
        <w:ind w:left="28"/>
        <w:rPr>
          <w:b/>
        </w:rPr>
      </w:pPr>
      <w:r w:rsidRPr="003F4362">
        <w:rPr>
          <w:b/>
          <w:color w:val="231F20"/>
          <w:spacing w:val="-2"/>
        </w:rPr>
        <w:t>Table</w:t>
      </w:r>
      <w:r w:rsidRPr="003F4362">
        <w:rPr>
          <w:b/>
          <w:color w:val="231F20"/>
          <w:spacing w:val="-8"/>
        </w:rPr>
        <w:t xml:space="preserve"> </w:t>
      </w:r>
      <w:r w:rsidRPr="003F4362">
        <w:rPr>
          <w:b/>
          <w:color w:val="231F20"/>
          <w:spacing w:val="-2"/>
        </w:rPr>
        <w:t>5.20:</w:t>
      </w:r>
      <w:r w:rsidRPr="003F4362">
        <w:rPr>
          <w:b/>
          <w:color w:val="231F20"/>
          <w:spacing w:val="-8"/>
        </w:rPr>
        <w:t xml:space="preserve"> </w:t>
      </w:r>
      <w:r w:rsidRPr="003F4362">
        <w:rPr>
          <w:b/>
          <w:color w:val="231F20"/>
          <w:spacing w:val="-2"/>
        </w:rPr>
        <w:t>Assets</w:t>
      </w:r>
      <w:r w:rsidRPr="003F4362">
        <w:rPr>
          <w:b/>
          <w:color w:val="231F20"/>
          <w:spacing w:val="-8"/>
        </w:rPr>
        <w:t xml:space="preserve"> </w:t>
      </w:r>
      <w:r w:rsidRPr="003F4362">
        <w:rPr>
          <w:b/>
          <w:color w:val="231F20"/>
          <w:spacing w:val="-2"/>
        </w:rPr>
        <w:t>Managed</w:t>
      </w:r>
      <w:r w:rsidRPr="003F4362">
        <w:rPr>
          <w:b/>
          <w:color w:val="231F20"/>
          <w:spacing w:val="-8"/>
        </w:rPr>
        <w:t xml:space="preserve"> </w:t>
      </w:r>
      <w:r w:rsidRPr="003F4362">
        <w:rPr>
          <w:b/>
          <w:color w:val="231F20"/>
          <w:spacing w:val="-2"/>
        </w:rPr>
        <w:t>by</w:t>
      </w:r>
      <w:r w:rsidRPr="003F4362">
        <w:rPr>
          <w:b/>
          <w:color w:val="231F20"/>
          <w:spacing w:val="-8"/>
        </w:rPr>
        <w:t xml:space="preserve"> </w:t>
      </w:r>
      <w:r w:rsidRPr="003F4362">
        <w:rPr>
          <w:b/>
          <w:color w:val="231F20"/>
          <w:spacing w:val="-2"/>
        </w:rPr>
        <w:t>Portfolio</w:t>
      </w:r>
      <w:r w:rsidRPr="003F4362">
        <w:rPr>
          <w:b/>
          <w:color w:val="231F20"/>
          <w:spacing w:val="-8"/>
        </w:rPr>
        <w:t xml:space="preserve"> </w:t>
      </w:r>
      <w:r w:rsidRPr="003F4362">
        <w:rPr>
          <w:b/>
          <w:color w:val="231F20"/>
          <w:spacing w:val="-2"/>
        </w:rPr>
        <w:t>Managers</w:t>
      </w:r>
    </w:p>
    <w:p w:rsidR="00974969" w:rsidRPr="003F4362" w:rsidRDefault="00974969">
      <w:pPr>
        <w:pStyle w:val="BodyText"/>
        <w:spacing w:before="9"/>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865"/>
        <w:gridCol w:w="827"/>
        <w:gridCol w:w="731"/>
        <w:gridCol w:w="1029"/>
        <w:gridCol w:w="766"/>
        <w:gridCol w:w="883"/>
        <w:gridCol w:w="987"/>
        <w:gridCol w:w="961"/>
        <w:gridCol w:w="884"/>
        <w:gridCol w:w="823"/>
        <w:gridCol w:w="962"/>
        <w:gridCol w:w="838"/>
      </w:tblGrid>
      <w:tr w:rsidR="00974969" w:rsidRPr="003F4362">
        <w:trPr>
          <w:trHeight w:val="302"/>
        </w:trPr>
        <w:tc>
          <w:tcPr>
            <w:tcW w:w="865" w:type="dxa"/>
            <w:vMerge w:val="restart"/>
            <w:tcBorders>
              <w:top w:val="single" w:sz="4" w:space="0" w:color="231F20"/>
              <w:bottom w:val="single" w:sz="4" w:space="0" w:color="231F20"/>
            </w:tcBorders>
            <w:shd w:val="clear" w:color="auto" w:fill="C95D48"/>
          </w:tcPr>
          <w:p w:rsidR="00974969" w:rsidRPr="003F4362" w:rsidRDefault="00974969">
            <w:pPr>
              <w:pStyle w:val="TableParagraph"/>
              <w:spacing w:before="156"/>
              <w:jc w:val="left"/>
              <w:rPr>
                <w:b/>
                <w:sz w:val="17"/>
                <w:szCs w:val="17"/>
              </w:rPr>
            </w:pPr>
          </w:p>
          <w:p w:rsidR="00974969" w:rsidRPr="003F4362" w:rsidRDefault="00DA1BE4">
            <w:pPr>
              <w:pStyle w:val="TableParagraph"/>
              <w:spacing w:before="0" w:line="302" w:lineRule="auto"/>
              <w:ind w:left="200" w:right="212" w:firstLine="66"/>
              <w:jc w:val="left"/>
              <w:rPr>
                <w:b/>
                <w:sz w:val="17"/>
                <w:szCs w:val="17"/>
              </w:rPr>
            </w:pPr>
            <w:r w:rsidRPr="003F4362">
              <w:rPr>
                <w:b/>
                <w:color w:val="FFFFFF"/>
                <w:spacing w:val="-4"/>
                <w:w w:val="95"/>
                <w:sz w:val="17"/>
                <w:szCs w:val="17"/>
              </w:rPr>
              <w:t xml:space="preserve">Year </w:t>
            </w:r>
            <w:r w:rsidRPr="003F4362">
              <w:rPr>
                <w:b/>
                <w:color w:val="FFFFFF"/>
                <w:spacing w:val="-2"/>
                <w:w w:val="85"/>
                <w:sz w:val="17"/>
                <w:szCs w:val="17"/>
              </w:rPr>
              <w:t>Ended</w:t>
            </w:r>
          </w:p>
        </w:tc>
        <w:tc>
          <w:tcPr>
            <w:tcW w:w="827" w:type="dxa"/>
            <w:vMerge w:val="restart"/>
            <w:tcBorders>
              <w:top w:val="single" w:sz="4" w:space="0" w:color="231F20"/>
              <w:bottom w:val="single" w:sz="4" w:space="0" w:color="231F20"/>
            </w:tcBorders>
            <w:shd w:val="clear" w:color="auto" w:fill="C95D48"/>
          </w:tcPr>
          <w:p w:rsidR="00974969" w:rsidRPr="003F4362" w:rsidRDefault="00974969">
            <w:pPr>
              <w:pStyle w:val="TableParagraph"/>
              <w:spacing w:before="182"/>
              <w:jc w:val="left"/>
              <w:rPr>
                <w:b/>
                <w:sz w:val="17"/>
                <w:szCs w:val="17"/>
              </w:rPr>
            </w:pPr>
          </w:p>
          <w:p w:rsidR="00974969" w:rsidRPr="003F4362" w:rsidRDefault="00DA1BE4" w:rsidP="003F4362">
            <w:pPr>
              <w:pStyle w:val="TableParagraph"/>
              <w:spacing w:before="0" w:line="302" w:lineRule="auto"/>
              <w:ind w:left="129" w:hanging="19"/>
              <w:jc w:val="left"/>
              <w:rPr>
                <w:b/>
                <w:sz w:val="17"/>
                <w:szCs w:val="17"/>
              </w:rPr>
            </w:pPr>
            <w:r w:rsidRPr="003F4362">
              <w:rPr>
                <w:b/>
                <w:noProof/>
                <w:sz w:val="17"/>
                <w:szCs w:val="17"/>
                <w:lang w:val="en-IN" w:eastAsia="en-IN"/>
              </w:rPr>
              <mc:AlternateContent>
                <mc:Choice Requires="wpg">
                  <w:drawing>
                    <wp:anchor distT="0" distB="0" distL="0" distR="0" simplePos="0" relativeHeight="251669504" behindDoc="0" locked="0" layoutInCell="1" allowOverlap="1">
                      <wp:simplePos x="0" y="0"/>
                      <wp:positionH relativeFrom="column">
                        <wp:posOffset>-9421</wp:posOffset>
                      </wp:positionH>
                      <wp:positionV relativeFrom="paragraph">
                        <wp:posOffset>-54979</wp:posOffset>
                      </wp:positionV>
                      <wp:extent cx="2628900" cy="635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6350"/>
                                <a:chOff x="0" y="0"/>
                                <a:chExt cx="2628900" cy="6350"/>
                              </a:xfrm>
                            </wpg:grpSpPr>
                            <wps:wsp>
                              <wps:cNvPr id="236" name="Graphic 235"/>
                              <wps:cNvSpPr/>
                              <wps:spPr>
                                <a:xfrm>
                                  <a:off x="0" y="3175"/>
                                  <a:ext cx="504190" cy="1270"/>
                                </a:xfrm>
                                <a:custGeom>
                                  <a:avLst/>
                                  <a:gdLst/>
                                  <a:ahLst/>
                                  <a:cxnLst/>
                                  <a:rect l="l" t="t" r="r" b="b"/>
                                  <a:pathLst>
                                    <a:path w="504190">
                                      <a:moveTo>
                                        <a:pt x="0" y="0"/>
                                      </a:moveTo>
                                      <a:lnTo>
                                        <a:pt x="503999" y="0"/>
                                      </a:lnTo>
                                    </a:path>
                                  </a:pathLst>
                                </a:custGeom>
                                <a:ln w="6350">
                                  <a:solidFill>
                                    <a:srgbClr val="FFFFFF"/>
                                  </a:solidFill>
                                  <a:prstDash val="solid"/>
                                </a:ln>
                              </wps:spPr>
                              <wps:bodyPr wrap="square" lIns="0" tIns="0" rIns="0" bIns="0" rtlCol="0">
                                <a:prstTxWarp prst="textNoShape">
                                  <a:avLst/>
                                </a:prstTxWarp>
                                <a:noAutofit/>
                              </wps:bodyPr>
                            </wps:wsp>
                            <wps:wsp>
                              <wps:cNvPr id="237" name="Graphic 236"/>
                              <wps:cNvSpPr/>
                              <wps:spPr>
                                <a:xfrm>
                                  <a:off x="503999" y="3175"/>
                                  <a:ext cx="504190" cy="1270"/>
                                </a:xfrm>
                                <a:custGeom>
                                  <a:avLst/>
                                  <a:gdLst/>
                                  <a:ahLst/>
                                  <a:cxnLst/>
                                  <a:rect l="l" t="t" r="r" b="b"/>
                                  <a:pathLst>
                                    <a:path w="504190">
                                      <a:moveTo>
                                        <a:pt x="0" y="0"/>
                                      </a:moveTo>
                                      <a:lnTo>
                                        <a:pt x="503999" y="0"/>
                                      </a:lnTo>
                                    </a:path>
                                  </a:pathLst>
                                </a:custGeom>
                                <a:ln w="6350">
                                  <a:solidFill>
                                    <a:srgbClr val="FFFFFF"/>
                                  </a:solidFill>
                                  <a:prstDash val="solid"/>
                                </a:ln>
                              </wps:spPr>
                              <wps:bodyPr wrap="square" lIns="0" tIns="0" rIns="0" bIns="0" rtlCol="0">
                                <a:prstTxWarp prst="textNoShape">
                                  <a:avLst/>
                                </a:prstTxWarp>
                                <a:noAutofit/>
                              </wps:bodyPr>
                            </wps:wsp>
                            <wps:wsp>
                              <wps:cNvPr id="238" name="Graphic 237"/>
                              <wps:cNvSpPr/>
                              <wps:spPr>
                                <a:xfrm>
                                  <a:off x="1008000" y="3175"/>
                                  <a:ext cx="504190" cy="1270"/>
                                </a:xfrm>
                                <a:custGeom>
                                  <a:avLst/>
                                  <a:gdLst/>
                                  <a:ahLst/>
                                  <a:cxnLst/>
                                  <a:rect l="l" t="t" r="r" b="b"/>
                                  <a:pathLst>
                                    <a:path w="504190">
                                      <a:moveTo>
                                        <a:pt x="0" y="0"/>
                                      </a:moveTo>
                                      <a:lnTo>
                                        <a:pt x="503999" y="0"/>
                                      </a:lnTo>
                                    </a:path>
                                  </a:pathLst>
                                </a:custGeom>
                                <a:ln w="6350">
                                  <a:solidFill>
                                    <a:srgbClr val="FFFFFF"/>
                                  </a:solidFill>
                                  <a:prstDash val="solid"/>
                                </a:ln>
                              </wps:spPr>
                              <wps:bodyPr wrap="square" lIns="0" tIns="0" rIns="0" bIns="0" rtlCol="0">
                                <a:prstTxWarp prst="textNoShape">
                                  <a:avLst/>
                                </a:prstTxWarp>
                                <a:noAutofit/>
                              </wps:bodyPr>
                            </wps:wsp>
                            <wps:wsp>
                              <wps:cNvPr id="239" name="Graphic 238"/>
                              <wps:cNvSpPr/>
                              <wps:spPr>
                                <a:xfrm>
                                  <a:off x="1511999" y="3175"/>
                                  <a:ext cx="558800" cy="1270"/>
                                </a:xfrm>
                                <a:custGeom>
                                  <a:avLst/>
                                  <a:gdLst/>
                                  <a:ahLst/>
                                  <a:cxnLst/>
                                  <a:rect l="l" t="t" r="r" b="b"/>
                                  <a:pathLst>
                                    <a:path w="558800">
                                      <a:moveTo>
                                        <a:pt x="0" y="0"/>
                                      </a:moveTo>
                                      <a:lnTo>
                                        <a:pt x="558444" y="0"/>
                                      </a:lnTo>
                                    </a:path>
                                  </a:pathLst>
                                </a:custGeom>
                                <a:ln w="6350">
                                  <a:solidFill>
                                    <a:srgbClr val="FFFFFF"/>
                                  </a:solidFill>
                                  <a:prstDash val="solid"/>
                                </a:ln>
                              </wps:spPr>
                              <wps:bodyPr wrap="square" lIns="0" tIns="0" rIns="0" bIns="0" rtlCol="0">
                                <a:prstTxWarp prst="textNoShape">
                                  <a:avLst/>
                                </a:prstTxWarp>
                                <a:noAutofit/>
                              </wps:bodyPr>
                            </wps:wsp>
                            <wps:wsp>
                              <wps:cNvPr id="240" name="Graphic 239"/>
                              <wps:cNvSpPr/>
                              <wps:spPr>
                                <a:xfrm>
                                  <a:off x="2070442" y="3175"/>
                                  <a:ext cx="558800" cy="1270"/>
                                </a:xfrm>
                                <a:custGeom>
                                  <a:avLst/>
                                  <a:gdLst/>
                                  <a:ahLst/>
                                  <a:cxnLst/>
                                  <a:rect l="l" t="t" r="r" b="b"/>
                                  <a:pathLst>
                                    <a:path w="558800">
                                      <a:moveTo>
                                        <a:pt x="0" y="0"/>
                                      </a:moveTo>
                                      <a:lnTo>
                                        <a:pt x="558444"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E3C071C" id="Group 234" o:spid="_x0000_s1026" style="position:absolute;margin-left:-.75pt;margin-top:-4.35pt;width:207pt;height:.5pt;z-index:251669504;mso-wrap-distance-left:0;mso-wrap-distance-right:0" coordsize="26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">
                      <v:shape id="Graphic 235" o:spid="_x0000_s1027" style="position:absolute;top:31;width:5041;height:13;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" path="m,l503999,e" filled="f" strokecolor="white" strokeweight=".5pt">
                        <v:path arrowok="t"/>
                      </v:shape>
                      <v:shape id="Graphic 236" o:spid="_x0000_s1028" style="position:absolute;left:5039;top:31;width:5042;height:13;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" path="m,l503999,e" filled="f" strokecolor="white" strokeweight=".5pt">
                        <v:path arrowok="t"/>
                      </v:shape>
                      <v:shape id="Graphic 237" o:spid="_x0000_s1029" style="position:absolute;left:10080;top:31;width:5041;height:13;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" path="m,l503999,e" filled="f" strokecolor="white" strokeweight=".5pt">
                        <v:path arrowok="t"/>
                      </v:shape>
                      <v:shape id="Graphic 238" o:spid="_x0000_s1030" style="position:absolute;left:15119;top:31;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" path="m,l558444,e" filled="f" strokecolor="white" strokeweight=".5pt">
                        <v:path arrowok="t"/>
                      </v:shape>
                      <v:shape id="Graphic 239" o:spid="_x0000_s1031" style="position:absolute;left:20704;top:31;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" path="m,l558444,e" filled="f" strokecolor="white" strokeweight=".5pt">
                        <v:path arrowok="t"/>
                      </v:shape>
                    </v:group>
                  </w:pict>
                </mc:Fallback>
              </mc:AlternateContent>
            </w:r>
            <w:proofErr w:type="spellStart"/>
            <w:r w:rsidRPr="003F4362">
              <w:rPr>
                <w:b/>
                <w:color w:val="FFFFFF"/>
                <w:spacing w:val="-6"/>
                <w:sz w:val="17"/>
                <w:szCs w:val="17"/>
              </w:rPr>
              <w:t>Discre-</w:t>
            </w:r>
            <w:r w:rsidRPr="003F4362">
              <w:rPr>
                <w:b/>
                <w:color w:val="FFFFFF"/>
                <w:spacing w:val="-5"/>
                <w:sz w:val="17"/>
                <w:szCs w:val="17"/>
              </w:rPr>
              <w:t>tionary</w:t>
            </w:r>
            <w:proofErr w:type="spellEnd"/>
          </w:p>
        </w:tc>
        <w:tc>
          <w:tcPr>
            <w:tcW w:w="731" w:type="dxa"/>
            <w:vMerge w:val="restart"/>
            <w:tcBorders>
              <w:top w:val="single" w:sz="4" w:space="0" w:color="231F20"/>
              <w:bottom w:val="single" w:sz="4" w:space="0" w:color="231F20"/>
            </w:tcBorders>
            <w:shd w:val="clear" w:color="auto" w:fill="C95D48"/>
          </w:tcPr>
          <w:p w:rsidR="00974969" w:rsidRPr="003F4362" w:rsidRDefault="00974969">
            <w:pPr>
              <w:pStyle w:val="TableParagraph"/>
              <w:spacing w:before="129"/>
              <w:jc w:val="left"/>
              <w:rPr>
                <w:b/>
                <w:sz w:val="17"/>
                <w:szCs w:val="17"/>
              </w:rPr>
            </w:pPr>
          </w:p>
          <w:p w:rsidR="00974969" w:rsidRPr="003F4362" w:rsidRDefault="00DA1BE4" w:rsidP="003F4362">
            <w:pPr>
              <w:pStyle w:val="TableParagraph"/>
              <w:spacing w:before="0" w:line="260" w:lineRule="atLeast"/>
              <w:ind w:left="77" w:right="50" w:firstLine="41"/>
              <w:jc w:val="left"/>
              <w:rPr>
                <w:b/>
                <w:sz w:val="17"/>
                <w:szCs w:val="17"/>
              </w:rPr>
            </w:pPr>
            <w:r w:rsidRPr="003F4362">
              <w:rPr>
                <w:b/>
                <w:color w:val="FFFFFF"/>
                <w:spacing w:val="-4"/>
                <w:sz w:val="17"/>
                <w:szCs w:val="17"/>
              </w:rPr>
              <w:t>Non-</w:t>
            </w:r>
            <w:proofErr w:type="spellStart"/>
            <w:r w:rsidRPr="003F4362">
              <w:rPr>
                <w:b/>
                <w:color w:val="FFFFFF"/>
                <w:spacing w:val="-6"/>
                <w:sz w:val="17"/>
                <w:szCs w:val="17"/>
              </w:rPr>
              <w:t>Discre</w:t>
            </w:r>
            <w:proofErr w:type="spellEnd"/>
            <w:r w:rsidRPr="003F4362">
              <w:rPr>
                <w:b/>
                <w:color w:val="FFFFFF"/>
                <w:spacing w:val="-6"/>
                <w:sz w:val="17"/>
                <w:szCs w:val="17"/>
              </w:rPr>
              <w:t>-</w:t>
            </w:r>
            <w:proofErr w:type="spellStart"/>
            <w:r w:rsidRPr="003F4362">
              <w:rPr>
                <w:b/>
                <w:color w:val="FFFFFF"/>
                <w:spacing w:val="-2"/>
                <w:sz w:val="17"/>
                <w:szCs w:val="17"/>
              </w:rPr>
              <w:t>tionary</w:t>
            </w:r>
            <w:proofErr w:type="spellEnd"/>
          </w:p>
        </w:tc>
        <w:tc>
          <w:tcPr>
            <w:tcW w:w="1795" w:type="dxa"/>
            <w:gridSpan w:val="2"/>
            <w:vMerge w:val="restart"/>
            <w:tcBorders>
              <w:top w:val="single" w:sz="4" w:space="0" w:color="231F20"/>
              <w:bottom w:val="single" w:sz="4" w:space="0" w:color="231F20"/>
            </w:tcBorders>
            <w:shd w:val="clear" w:color="auto" w:fill="C95D48"/>
          </w:tcPr>
          <w:p w:rsidR="00974969" w:rsidRPr="003F4362" w:rsidRDefault="00DA1BE4">
            <w:pPr>
              <w:pStyle w:val="TableParagraph"/>
              <w:spacing w:before="54"/>
              <w:ind w:left="15"/>
              <w:jc w:val="left"/>
              <w:rPr>
                <w:b/>
                <w:sz w:val="17"/>
                <w:szCs w:val="17"/>
              </w:rPr>
            </w:pPr>
            <w:r w:rsidRPr="003F4362">
              <w:rPr>
                <w:b/>
                <w:color w:val="FFFFFF"/>
                <w:w w:val="85"/>
                <w:sz w:val="17"/>
                <w:szCs w:val="17"/>
              </w:rPr>
              <w:t>No.</w:t>
            </w:r>
            <w:r w:rsidRPr="003F4362">
              <w:rPr>
                <w:b/>
                <w:color w:val="FFFFFF"/>
                <w:spacing w:val="-4"/>
                <w:sz w:val="17"/>
                <w:szCs w:val="17"/>
              </w:rPr>
              <w:t xml:space="preserve"> </w:t>
            </w:r>
            <w:r w:rsidRPr="003F4362">
              <w:rPr>
                <w:b/>
                <w:color w:val="FFFFFF"/>
                <w:w w:val="85"/>
                <w:sz w:val="17"/>
                <w:szCs w:val="17"/>
              </w:rPr>
              <w:t>of</w:t>
            </w:r>
            <w:r w:rsidRPr="003F4362">
              <w:rPr>
                <w:b/>
                <w:color w:val="FFFFFF"/>
                <w:spacing w:val="-4"/>
                <w:sz w:val="17"/>
                <w:szCs w:val="17"/>
              </w:rPr>
              <w:t xml:space="preserve"> </w:t>
            </w:r>
            <w:r w:rsidRPr="003F4362">
              <w:rPr>
                <w:b/>
                <w:color w:val="FFFFFF"/>
                <w:spacing w:val="-2"/>
                <w:w w:val="85"/>
                <w:sz w:val="17"/>
                <w:szCs w:val="17"/>
              </w:rPr>
              <w:t>Clients</w:t>
            </w:r>
          </w:p>
          <w:p w:rsidR="00974969" w:rsidRPr="003F4362" w:rsidRDefault="00974969">
            <w:pPr>
              <w:pStyle w:val="TableParagraph"/>
              <w:spacing w:before="51"/>
              <w:jc w:val="left"/>
              <w:rPr>
                <w:b/>
                <w:sz w:val="17"/>
                <w:szCs w:val="17"/>
              </w:rPr>
            </w:pPr>
          </w:p>
          <w:p w:rsidR="00974969" w:rsidRPr="003F4362" w:rsidRDefault="00DA1BE4">
            <w:pPr>
              <w:pStyle w:val="TableParagraph"/>
              <w:spacing w:before="0" w:line="168" w:lineRule="exact"/>
              <w:ind w:left="899"/>
              <w:jc w:val="left"/>
              <w:rPr>
                <w:b/>
                <w:sz w:val="17"/>
                <w:szCs w:val="17"/>
              </w:rPr>
            </w:pPr>
            <w:proofErr w:type="spellStart"/>
            <w:r w:rsidRPr="003F4362">
              <w:rPr>
                <w:b/>
                <w:color w:val="FFFFFF"/>
                <w:spacing w:val="-2"/>
                <w:sz w:val="17"/>
                <w:szCs w:val="17"/>
              </w:rPr>
              <w:t>Coinvest</w:t>
            </w:r>
            <w:proofErr w:type="spellEnd"/>
            <w:r w:rsidRPr="003F4362">
              <w:rPr>
                <w:b/>
                <w:color w:val="FFFFFF"/>
                <w:spacing w:val="-2"/>
                <w:sz w:val="17"/>
                <w:szCs w:val="17"/>
              </w:rPr>
              <w:t>-</w:t>
            </w:r>
          </w:p>
          <w:p w:rsidR="00974969" w:rsidRPr="003F4362" w:rsidRDefault="00DA1BE4">
            <w:pPr>
              <w:pStyle w:val="TableParagraph"/>
              <w:spacing w:before="0" w:line="130" w:lineRule="exact"/>
              <w:ind w:left="94"/>
              <w:jc w:val="left"/>
              <w:rPr>
                <w:b/>
                <w:sz w:val="17"/>
                <w:szCs w:val="17"/>
              </w:rPr>
            </w:pPr>
            <w:r w:rsidRPr="003F4362">
              <w:rPr>
                <w:b/>
                <w:color w:val="FFFFFF"/>
                <w:spacing w:val="-2"/>
                <w:sz w:val="17"/>
                <w:szCs w:val="17"/>
              </w:rPr>
              <w:t>Advisory</w:t>
            </w:r>
          </w:p>
          <w:p w:rsidR="00974969" w:rsidRPr="003F4362" w:rsidRDefault="00DA1BE4">
            <w:pPr>
              <w:pStyle w:val="TableParagraph"/>
              <w:spacing w:before="0" w:line="168" w:lineRule="exact"/>
              <w:ind w:left="1063"/>
              <w:jc w:val="left"/>
              <w:rPr>
                <w:b/>
                <w:sz w:val="17"/>
                <w:szCs w:val="17"/>
              </w:rPr>
            </w:pPr>
            <w:proofErr w:type="spellStart"/>
            <w:r w:rsidRPr="003F4362">
              <w:rPr>
                <w:b/>
                <w:color w:val="FFFFFF"/>
                <w:spacing w:val="-4"/>
                <w:sz w:val="17"/>
                <w:szCs w:val="17"/>
              </w:rPr>
              <w:t>ment</w:t>
            </w:r>
            <w:proofErr w:type="spellEnd"/>
          </w:p>
        </w:tc>
        <w:tc>
          <w:tcPr>
            <w:tcW w:w="883" w:type="dxa"/>
            <w:vMerge w:val="restart"/>
            <w:tcBorders>
              <w:top w:val="single" w:sz="4" w:space="0" w:color="231F20"/>
              <w:bottom w:val="single" w:sz="4" w:space="0" w:color="231F20"/>
            </w:tcBorders>
            <w:shd w:val="clear" w:color="auto" w:fill="C95D48"/>
          </w:tcPr>
          <w:p w:rsidR="00974969" w:rsidRPr="003F4362" w:rsidRDefault="00974969">
            <w:pPr>
              <w:pStyle w:val="TableParagraph"/>
              <w:spacing w:before="0"/>
              <w:jc w:val="left"/>
              <w:rPr>
                <w:b/>
                <w:sz w:val="17"/>
                <w:szCs w:val="17"/>
              </w:rPr>
            </w:pPr>
          </w:p>
          <w:p w:rsidR="00974969" w:rsidRPr="003F4362" w:rsidRDefault="00974969">
            <w:pPr>
              <w:pStyle w:val="TableParagraph"/>
              <w:spacing w:before="0"/>
              <w:jc w:val="left"/>
              <w:rPr>
                <w:b/>
                <w:sz w:val="17"/>
                <w:szCs w:val="17"/>
              </w:rPr>
            </w:pPr>
          </w:p>
          <w:p w:rsidR="00974969" w:rsidRPr="003F4362" w:rsidRDefault="00974969">
            <w:pPr>
              <w:pStyle w:val="TableParagraph"/>
              <w:spacing w:before="28"/>
              <w:jc w:val="left"/>
              <w:rPr>
                <w:b/>
                <w:sz w:val="17"/>
                <w:szCs w:val="17"/>
              </w:rPr>
            </w:pPr>
          </w:p>
          <w:p w:rsidR="00974969" w:rsidRPr="003F4362" w:rsidRDefault="00DA1BE4">
            <w:pPr>
              <w:pStyle w:val="TableParagraph"/>
              <w:spacing w:before="0"/>
              <w:ind w:left="160"/>
              <w:jc w:val="left"/>
              <w:rPr>
                <w:b/>
                <w:sz w:val="17"/>
                <w:szCs w:val="17"/>
              </w:rPr>
            </w:pPr>
            <w:r w:rsidRPr="003F4362">
              <w:rPr>
                <w:b/>
                <w:color w:val="FFFFFF"/>
                <w:spacing w:val="-2"/>
                <w:sz w:val="17"/>
                <w:szCs w:val="17"/>
              </w:rPr>
              <w:t>Total</w:t>
            </w:r>
          </w:p>
        </w:tc>
        <w:tc>
          <w:tcPr>
            <w:tcW w:w="5455" w:type="dxa"/>
            <w:gridSpan w:val="6"/>
            <w:tcBorders>
              <w:top w:val="single" w:sz="4" w:space="0" w:color="231F20"/>
              <w:bottom w:val="single" w:sz="4" w:space="0" w:color="FFFFFF"/>
            </w:tcBorders>
            <w:shd w:val="clear" w:color="auto" w:fill="C95D48"/>
          </w:tcPr>
          <w:p w:rsidR="00974969" w:rsidRPr="003F4362" w:rsidRDefault="00DA1BE4">
            <w:pPr>
              <w:pStyle w:val="TableParagraph"/>
              <w:spacing w:before="54"/>
              <w:ind w:left="8"/>
              <w:jc w:val="center"/>
              <w:rPr>
                <w:b/>
                <w:sz w:val="17"/>
                <w:szCs w:val="17"/>
              </w:rPr>
            </w:pPr>
            <w:r w:rsidRPr="003F4362">
              <w:rPr>
                <w:b/>
                <w:color w:val="FFFFFF"/>
                <w:w w:val="85"/>
                <w:sz w:val="17"/>
                <w:szCs w:val="17"/>
              </w:rPr>
              <w:t>AUM</w:t>
            </w:r>
            <w:r w:rsidRPr="003F4362">
              <w:rPr>
                <w:b/>
                <w:color w:val="FFFFFF"/>
                <w:spacing w:val="-6"/>
                <w:sz w:val="17"/>
                <w:szCs w:val="17"/>
              </w:rPr>
              <w:t xml:space="preserve"> </w:t>
            </w:r>
            <w:r w:rsidRPr="003F4362">
              <w:rPr>
                <w:b/>
                <w:color w:val="FFFFFF"/>
                <w:w w:val="85"/>
                <w:sz w:val="17"/>
                <w:szCs w:val="17"/>
              </w:rPr>
              <w:t>(₹</w:t>
            </w:r>
            <w:r w:rsidRPr="003F4362">
              <w:rPr>
                <w:b/>
                <w:color w:val="FFFFFF"/>
                <w:spacing w:val="-5"/>
                <w:sz w:val="17"/>
                <w:szCs w:val="17"/>
              </w:rPr>
              <w:t xml:space="preserve"> </w:t>
            </w:r>
            <w:r w:rsidRPr="003F4362">
              <w:rPr>
                <w:b/>
                <w:color w:val="FFFFFF"/>
                <w:spacing w:val="-2"/>
                <w:w w:val="85"/>
                <w:sz w:val="17"/>
                <w:szCs w:val="17"/>
              </w:rPr>
              <w:t>crore)</w:t>
            </w:r>
          </w:p>
        </w:tc>
      </w:tr>
      <w:tr w:rsidR="00974969" w:rsidRPr="003F4362">
        <w:trPr>
          <w:trHeight w:val="868"/>
        </w:trPr>
        <w:tc>
          <w:tcPr>
            <w:tcW w:w="865" w:type="dxa"/>
            <w:vMerge/>
            <w:tcBorders>
              <w:top w:val="nil"/>
              <w:bottom w:val="single" w:sz="4" w:space="0" w:color="231F20"/>
            </w:tcBorders>
            <w:shd w:val="clear" w:color="auto" w:fill="C95D48"/>
          </w:tcPr>
          <w:p w:rsidR="00974969" w:rsidRPr="003F4362" w:rsidRDefault="00974969">
            <w:pPr>
              <w:rPr>
                <w:b/>
                <w:sz w:val="2"/>
                <w:szCs w:val="2"/>
              </w:rPr>
            </w:pPr>
          </w:p>
        </w:tc>
        <w:tc>
          <w:tcPr>
            <w:tcW w:w="827" w:type="dxa"/>
            <w:vMerge/>
            <w:tcBorders>
              <w:top w:val="nil"/>
              <w:bottom w:val="single" w:sz="4" w:space="0" w:color="231F20"/>
            </w:tcBorders>
            <w:shd w:val="clear" w:color="auto" w:fill="C95D48"/>
          </w:tcPr>
          <w:p w:rsidR="00974969" w:rsidRPr="003F4362" w:rsidRDefault="00974969">
            <w:pPr>
              <w:rPr>
                <w:b/>
                <w:sz w:val="2"/>
                <w:szCs w:val="2"/>
              </w:rPr>
            </w:pPr>
          </w:p>
        </w:tc>
        <w:tc>
          <w:tcPr>
            <w:tcW w:w="731" w:type="dxa"/>
            <w:vMerge/>
            <w:tcBorders>
              <w:top w:val="nil"/>
              <w:bottom w:val="single" w:sz="4" w:space="0" w:color="231F20"/>
            </w:tcBorders>
            <w:shd w:val="clear" w:color="auto" w:fill="C95D48"/>
          </w:tcPr>
          <w:p w:rsidR="00974969" w:rsidRPr="003F4362" w:rsidRDefault="00974969">
            <w:pPr>
              <w:rPr>
                <w:b/>
                <w:sz w:val="2"/>
                <w:szCs w:val="2"/>
              </w:rPr>
            </w:pPr>
          </w:p>
        </w:tc>
        <w:tc>
          <w:tcPr>
            <w:tcW w:w="1795" w:type="dxa"/>
            <w:gridSpan w:val="2"/>
            <w:vMerge/>
            <w:tcBorders>
              <w:top w:val="nil"/>
              <w:bottom w:val="single" w:sz="4" w:space="0" w:color="231F20"/>
            </w:tcBorders>
            <w:shd w:val="clear" w:color="auto" w:fill="C95D48"/>
          </w:tcPr>
          <w:p w:rsidR="00974969" w:rsidRPr="003F4362" w:rsidRDefault="00974969">
            <w:pPr>
              <w:rPr>
                <w:b/>
                <w:sz w:val="2"/>
                <w:szCs w:val="2"/>
              </w:rPr>
            </w:pPr>
          </w:p>
        </w:tc>
        <w:tc>
          <w:tcPr>
            <w:tcW w:w="883" w:type="dxa"/>
            <w:vMerge/>
            <w:tcBorders>
              <w:top w:val="nil"/>
              <w:bottom w:val="single" w:sz="4" w:space="0" w:color="231F20"/>
            </w:tcBorders>
            <w:shd w:val="clear" w:color="auto" w:fill="C95D48"/>
          </w:tcPr>
          <w:p w:rsidR="00974969" w:rsidRPr="003F4362" w:rsidRDefault="00974969">
            <w:pPr>
              <w:rPr>
                <w:b/>
                <w:sz w:val="2"/>
                <w:szCs w:val="2"/>
              </w:rPr>
            </w:pPr>
          </w:p>
        </w:tc>
        <w:tc>
          <w:tcPr>
            <w:tcW w:w="987" w:type="dxa"/>
            <w:tcBorders>
              <w:top w:val="single" w:sz="4" w:space="0" w:color="FFFFFF"/>
              <w:bottom w:val="single" w:sz="4" w:space="0" w:color="231F20"/>
            </w:tcBorders>
            <w:shd w:val="clear" w:color="auto" w:fill="C95D48"/>
          </w:tcPr>
          <w:p w:rsidR="00974969" w:rsidRPr="003F4362" w:rsidRDefault="00DA1BE4">
            <w:pPr>
              <w:pStyle w:val="TableParagraph"/>
              <w:spacing w:before="23" w:line="260" w:lineRule="atLeast"/>
              <w:ind w:right="16"/>
              <w:jc w:val="center"/>
              <w:rPr>
                <w:b/>
                <w:sz w:val="17"/>
                <w:szCs w:val="17"/>
              </w:rPr>
            </w:pPr>
            <w:r w:rsidRPr="003F4362">
              <w:rPr>
                <w:b/>
                <w:color w:val="FFFFFF"/>
                <w:spacing w:val="-6"/>
                <w:sz w:val="17"/>
                <w:szCs w:val="17"/>
              </w:rPr>
              <w:t>Discretion-</w:t>
            </w:r>
            <w:proofErr w:type="spellStart"/>
            <w:r w:rsidRPr="003F4362">
              <w:rPr>
                <w:b/>
                <w:color w:val="FFFFFF"/>
                <w:w w:val="90"/>
                <w:sz w:val="17"/>
                <w:szCs w:val="17"/>
              </w:rPr>
              <w:t>ary</w:t>
            </w:r>
            <w:proofErr w:type="spellEnd"/>
            <w:r w:rsidRPr="003F4362">
              <w:rPr>
                <w:b/>
                <w:color w:val="FFFFFF"/>
                <w:spacing w:val="-8"/>
                <w:w w:val="90"/>
                <w:sz w:val="17"/>
                <w:szCs w:val="17"/>
              </w:rPr>
              <w:t xml:space="preserve"> </w:t>
            </w:r>
            <w:r w:rsidRPr="003F4362">
              <w:rPr>
                <w:b/>
                <w:color w:val="FFFFFF"/>
                <w:w w:val="90"/>
                <w:sz w:val="17"/>
                <w:szCs w:val="17"/>
              </w:rPr>
              <w:t xml:space="preserve">(EPFO/ </w:t>
            </w:r>
            <w:r w:rsidRPr="003F4362">
              <w:rPr>
                <w:b/>
                <w:color w:val="FFFFFF"/>
                <w:spacing w:val="-4"/>
                <w:sz w:val="17"/>
                <w:szCs w:val="17"/>
              </w:rPr>
              <w:t>PFs)</w:t>
            </w:r>
          </w:p>
        </w:tc>
        <w:tc>
          <w:tcPr>
            <w:tcW w:w="961" w:type="dxa"/>
            <w:tcBorders>
              <w:top w:val="single" w:sz="4" w:space="0" w:color="FFFFFF"/>
              <w:bottom w:val="single" w:sz="4" w:space="0" w:color="231F20"/>
            </w:tcBorders>
            <w:shd w:val="clear" w:color="auto" w:fill="C95D48"/>
          </w:tcPr>
          <w:p w:rsidR="00974969" w:rsidRPr="003F4362" w:rsidRDefault="00DA1BE4">
            <w:pPr>
              <w:pStyle w:val="TableParagraph"/>
              <w:spacing w:before="23" w:line="260" w:lineRule="atLeast"/>
              <w:ind w:right="36"/>
              <w:jc w:val="center"/>
              <w:rPr>
                <w:b/>
                <w:sz w:val="17"/>
                <w:szCs w:val="17"/>
              </w:rPr>
            </w:pPr>
            <w:r w:rsidRPr="003F4362">
              <w:rPr>
                <w:b/>
                <w:color w:val="FFFFFF"/>
                <w:spacing w:val="-6"/>
                <w:sz w:val="17"/>
                <w:szCs w:val="17"/>
              </w:rPr>
              <w:t>Discretion-</w:t>
            </w:r>
            <w:proofErr w:type="spellStart"/>
            <w:r w:rsidRPr="003F4362">
              <w:rPr>
                <w:b/>
                <w:color w:val="FFFFFF"/>
                <w:sz w:val="17"/>
                <w:szCs w:val="17"/>
              </w:rPr>
              <w:t>ary</w:t>
            </w:r>
            <w:proofErr w:type="spellEnd"/>
            <w:r w:rsidRPr="003F4362">
              <w:rPr>
                <w:b/>
                <w:color w:val="FFFFFF"/>
                <w:spacing w:val="-5"/>
                <w:sz w:val="17"/>
                <w:szCs w:val="17"/>
              </w:rPr>
              <w:t xml:space="preserve"> </w:t>
            </w:r>
            <w:r w:rsidRPr="003F4362">
              <w:rPr>
                <w:b/>
                <w:color w:val="FFFFFF"/>
                <w:sz w:val="17"/>
                <w:szCs w:val="17"/>
              </w:rPr>
              <w:t xml:space="preserve">(Non </w:t>
            </w:r>
            <w:r w:rsidRPr="003F4362">
              <w:rPr>
                <w:b/>
                <w:color w:val="FFFFFF"/>
                <w:spacing w:val="-2"/>
                <w:w w:val="85"/>
                <w:sz w:val="17"/>
                <w:szCs w:val="17"/>
              </w:rPr>
              <w:t>EPFO/PFs)</w:t>
            </w:r>
          </w:p>
        </w:tc>
        <w:tc>
          <w:tcPr>
            <w:tcW w:w="884" w:type="dxa"/>
            <w:tcBorders>
              <w:top w:val="single" w:sz="4" w:space="0" w:color="FFFFFF"/>
              <w:bottom w:val="single" w:sz="4" w:space="0" w:color="231F20"/>
            </w:tcBorders>
            <w:shd w:val="clear" w:color="auto" w:fill="C95D48"/>
          </w:tcPr>
          <w:p w:rsidR="00974969" w:rsidRPr="003F4362" w:rsidRDefault="00DA1BE4">
            <w:pPr>
              <w:pStyle w:val="TableParagraph"/>
              <w:spacing w:before="206" w:line="302" w:lineRule="auto"/>
              <w:ind w:left="51" w:right="87" w:firstLine="31"/>
              <w:jc w:val="left"/>
              <w:rPr>
                <w:b/>
                <w:sz w:val="17"/>
                <w:szCs w:val="17"/>
              </w:rPr>
            </w:pPr>
            <w:r w:rsidRPr="003F4362">
              <w:rPr>
                <w:b/>
                <w:color w:val="FFFFFF"/>
                <w:spacing w:val="-2"/>
                <w:sz w:val="17"/>
                <w:szCs w:val="17"/>
              </w:rPr>
              <w:t>Non-Dis-</w:t>
            </w:r>
            <w:proofErr w:type="spellStart"/>
            <w:r w:rsidRPr="003F4362">
              <w:rPr>
                <w:b/>
                <w:color w:val="FFFFFF"/>
                <w:spacing w:val="-2"/>
                <w:w w:val="90"/>
                <w:sz w:val="17"/>
                <w:szCs w:val="17"/>
              </w:rPr>
              <w:t>cretionary</w:t>
            </w:r>
            <w:proofErr w:type="spellEnd"/>
          </w:p>
        </w:tc>
        <w:tc>
          <w:tcPr>
            <w:tcW w:w="823" w:type="dxa"/>
            <w:tcBorders>
              <w:top w:val="single" w:sz="4" w:space="0" w:color="FFFFFF"/>
              <w:bottom w:val="single" w:sz="4" w:space="0" w:color="231F20"/>
            </w:tcBorders>
            <w:shd w:val="clear" w:color="auto" w:fill="C95D48"/>
          </w:tcPr>
          <w:p w:rsidR="00974969" w:rsidRPr="003F4362" w:rsidRDefault="00974969">
            <w:pPr>
              <w:pStyle w:val="TableParagraph"/>
              <w:spacing w:before="129"/>
              <w:jc w:val="left"/>
              <w:rPr>
                <w:b/>
                <w:sz w:val="17"/>
                <w:szCs w:val="17"/>
              </w:rPr>
            </w:pPr>
          </w:p>
          <w:p w:rsidR="00974969" w:rsidRPr="003F4362" w:rsidRDefault="00DA1BE4">
            <w:pPr>
              <w:pStyle w:val="TableParagraph"/>
              <w:spacing w:before="0"/>
              <w:ind w:left="11" w:right="82"/>
              <w:jc w:val="center"/>
              <w:rPr>
                <w:b/>
                <w:sz w:val="17"/>
                <w:szCs w:val="17"/>
              </w:rPr>
            </w:pPr>
            <w:r w:rsidRPr="003F4362">
              <w:rPr>
                <w:b/>
                <w:color w:val="FFFFFF"/>
                <w:spacing w:val="-2"/>
                <w:sz w:val="17"/>
                <w:szCs w:val="17"/>
              </w:rPr>
              <w:t>Advisory</w:t>
            </w:r>
          </w:p>
        </w:tc>
        <w:tc>
          <w:tcPr>
            <w:tcW w:w="962" w:type="dxa"/>
            <w:tcBorders>
              <w:top w:val="single" w:sz="4" w:space="0" w:color="FFFFFF"/>
              <w:bottom w:val="single" w:sz="4" w:space="0" w:color="231F20"/>
            </w:tcBorders>
            <w:shd w:val="clear" w:color="auto" w:fill="C95D48"/>
          </w:tcPr>
          <w:p w:rsidR="00974969" w:rsidRPr="003F4362" w:rsidRDefault="00DA1BE4">
            <w:pPr>
              <w:pStyle w:val="TableParagraph"/>
              <w:spacing w:before="206" w:line="302" w:lineRule="auto"/>
              <w:ind w:left="252" w:hanging="165"/>
              <w:jc w:val="left"/>
              <w:rPr>
                <w:b/>
                <w:sz w:val="17"/>
                <w:szCs w:val="17"/>
              </w:rPr>
            </w:pPr>
            <w:proofErr w:type="spellStart"/>
            <w:r w:rsidRPr="003F4362">
              <w:rPr>
                <w:b/>
                <w:color w:val="FFFFFF"/>
                <w:spacing w:val="-2"/>
                <w:w w:val="90"/>
                <w:sz w:val="17"/>
                <w:szCs w:val="17"/>
              </w:rPr>
              <w:t>Coinvest-</w:t>
            </w:r>
            <w:r w:rsidRPr="003F4362">
              <w:rPr>
                <w:b/>
                <w:color w:val="FFFFFF"/>
                <w:spacing w:val="-4"/>
                <w:sz w:val="17"/>
                <w:szCs w:val="17"/>
              </w:rPr>
              <w:t>ment</w:t>
            </w:r>
            <w:proofErr w:type="spellEnd"/>
          </w:p>
        </w:tc>
        <w:tc>
          <w:tcPr>
            <w:tcW w:w="838" w:type="dxa"/>
            <w:tcBorders>
              <w:top w:val="single" w:sz="4" w:space="0" w:color="FFFFFF"/>
              <w:bottom w:val="single" w:sz="4" w:space="0" w:color="231F20"/>
            </w:tcBorders>
            <w:shd w:val="clear" w:color="auto" w:fill="C95D48"/>
          </w:tcPr>
          <w:p w:rsidR="00974969" w:rsidRPr="003F4362" w:rsidRDefault="00974969">
            <w:pPr>
              <w:pStyle w:val="TableParagraph"/>
              <w:spacing w:before="129"/>
              <w:jc w:val="left"/>
              <w:rPr>
                <w:b/>
                <w:sz w:val="17"/>
                <w:szCs w:val="17"/>
              </w:rPr>
            </w:pPr>
          </w:p>
          <w:p w:rsidR="00974969" w:rsidRPr="003F4362" w:rsidRDefault="00DA1BE4">
            <w:pPr>
              <w:pStyle w:val="TableParagraph"/>
              <w:spacing w:before="0"/>
              <w:ind w:left="232"/>
              <w:jc w:val="left"/>
              <w:rPr>
                <w:b/>
                <w:sz w:val="17"/>
                <w:szCs w:val="17"/>
              </w:rPr>
            </w:pPr>
            <w:r w:rsidRPr="003F4362">
              <w:rPr>
                <w:b/>
                <w:color w:val="FFFFFF"/>
                <w:spacing w:val="-2"/>
                <w:sz w:val="17"/>
                <w:szCs w:val="17"/>
              </w:rPr>
              <w:t>Total</w:t>
            </w:r>
          </w:p>
        </w:tc>
      </w:tr>
      <w:tr w:rsidR="00974969">
        <w:trPr>
          <w:trHeight w:val="307"/>
        </w:trPr>
        <w:tc>
          <w:tcPr>
            <w:tcW w:w="865" w:type="dxa"/>
            <w:tcBorders>
              <w:top w:val="single" w:sz="4" w:space="0" w:color="231F20"/>
            </w:tcBorders>
            <w:shd w:val="clear" w:color="auto" w:fill="FAF2EE"/>
          </w:tcPr>
          <w:p w:rsidR="00974969" w:rsidRDefault="00DA1BE4">
            <w:pPr>
              <w:pStyle w:val="TableParagraph"/>
              <w:spacing w:before="54"/>
              <w:ind w:right="12"/>
              <w:jc w:val="center"/>
              <w:rPr>
                <w:sz w:val="18"/>
              </w:rPr>
            </w:pPr>
            <w:r>
              <w:rPr>
                <w:color w:val="231F20"/>
                <w:spacing w:val="-5"/>
                <w:sz w:val="18"/>
              </w:rPr>
              <w:t>2024-25</w:t>
            </w:r>
          </w:p>
        </w:tc>
        <w:tc>
          <w:tcPr>
            <w:tcW w:w="827" w:type="dxa"/>
            <w:tcBorders>
              <w:top w:val="single" w:sz="4" w:space="0" w:color="231F20"/>
            </w:tcBorders>
            <w:shd w:val="clear" w:color="auto" w:fill="FAF2EE"/>
          </w:tcPr>
          <w:p w:rsidR="00974969" w:rsidRDefault="00DA1BE4">
            <w:pPr>
              <w:pStyle w:val="TableParagraph"/>
              <w:spacing w:before="54"/>
              <w:ind w:left="102"/>
              <w:jc w:val="center"/>
              <w:rPr>
                <w:sz w:val="18"/>
              </w:rPr>
            </w:pPr>
            <w:r>
              <w:rPr>
                <w:color w:val="231F20"/>
                <w:spacing w:val="-2"/>
                <w:w w:val="90"/>
                <w:sz w:val="18"/>
              </w:rPr>
              <w:t>1,91,099</w:t>
            </w:r>
          </w:p>
        </w:tc>
        <w:tc>
          <w:tcPr>
            <w:tcW w:w="731" w:type="dxa"/>
            <w:tcBorders>
              <w:top w:val="single" w:sz="4" w:space="0" w:color="231F20"/>
            </w:tcBorders>
            <w:shd w:val="clear" w:color="auto" w:fill="FAF2EE"/>
          </w:tcPr>
          <w:p w:rsidR="00974969" w:rsidRDefault="00DA1BE4">
            <w:pPr>
              <w:pStyle w:val="TableParagraph"/>
              <w:spacing w:before="54"/>
              <w:ind w:right="11"/>
              <w:rPr>
                <w:sz w:val="18"/>
              </w:rPr>
            </w:pPr>
            <w:r>
              <w:rPr>
                <w:color w:val="231F20"/>
                <w:spacing w:val="-2"/>
                <w:sz w:val="18"/>
              </w:rPr>
              <w:t>6,396</w:t>
            </w:r>
          </w:p>
        </w:tc>
        <w:tc>
          <w:tcPr>
            <w:tcW w:w="1029" w:type="dxa"/>
            <w:tcBorders>
              <w:top w:val="single" w:sz="4" w:space="0" w:color="231F20"/>
            </w:tcBorders>
            <w:shd w:val="clear" w:color="auto" w:fill="FAF2EE"/>
          </w:tcPr>
          <w:p w:rsidR="00974969" w:rsidRDefault="00DA1BE4">
            <w:pPr>
              <w:pStyle w:val="TableParagraph"/>
              <w:spacing w:before="54"/>
              <w:ind w:right="246"/>
              <w:rPr>
                <w:sz w:val="18"/>
              </w:rPr>
            </w:pPr>
            <w:r>
              <w:rPr>
                <w:color w:val="231F20"/>
                <w:spacing w:val="-4"/>
                <w:w w:val="95"/>
                <w:sz w:val="18"/>
              </w:rPr>
              <w:t>1,355</w:t>
            </w:r>
          </w:p>
        </w:tc>
        <w:tc>
          <w:tcPr>
            <w:tcW w:w="766" w:type="dxa"/>
            <w:tcBorders>
              <w:top w:val="single" w:sz="4" w:space="0" w:color="231F20"/>
            </w:tcBorders>
            <w:shd w:val="clear" w:color="auto" w:fill="FAF2EE"/>
          </w:tcPr>
          <w:p w:rsidR="00974969" w:rsidRDefault="00DA1BE4">
            <w:pPr>
              <w:pStyle w:val="TableParagraph"/>
              <w:spacing w:before="54"/>
              <w:ind w:right="133"/>
              <w:rPr>
                <w:sz w:val="18"/>
              </w:rPr>
            </w:pPr>
            <w:r>
              <w:rPr>
                <w:color w:val="231F20"/>
                <w:spacing w:val="-5"/>
                <w:sz w:val="18"/>
              </w:rPr>
              <w:t>529</w:t>
            </w:r>
          </w:p>
        </w:tc>
        <w:tc>
          <w:tcPr>
            <w:tcW w:w="883" w:type="dxa"/>
            <w:tcBorders>
              <w:top w:val="single" w:sz="4" w:space="0" w:color="231F20"/>
            </w:tcBorders>
            <w:shd w:val="clear" w:color="auto" w:fill="FAF2EE"/>
          </w:tcPr>
          <w:p w:rsidR="00974969" w:rsidRDefault="00DA1BE4">
            <w:pPr>
              <w:pStyle w:val="TableParagraph"/>
              <w:spacing w:before="54"/>
              <w:ind w:left="30" w:right="29"/>
              <w:jc w:val="center"/>
              <w:rPr>
                <w:sz w:val="18"/>
              </w:rPr>
            </w:pPr>
            <w:r>
              <w:rPr>
                <w:color w:val="231F20"/>
                <w:spacing w:val="-2"/>
                <w:w w:val="95"/>
                <w:sz w:val="18"/>
              </w:rPr>
              <w:t>1,99,379</w:t>
            </w:r>
          </w:p>
        </w:tc>
        <w:tc>
          <w:tcPr>
            <w:tcW w:w="987" w:type="dxa"/>
            <w:tcBorders>
              <w:top w:val="single" w:sz="4" w:space="0" w:color="231F20"/>
            </w:tcBorders>
            <w:shd w:val="clear" w:color="auto" w:fill="FAF2EE"/>
          </w:tcPr>
          <w:p w:rsidR="00974969" w:rsidRDefault="00DA1BE4">
            <w:pPr>
              <w:pStyle w:val="TableParagraph"/>
              <w:spacing w:before="54"/>
              <w:ind w:left="147"/>
              <w:jc w:val="center"/>
              <w:rPr>
                <w:sz w:val="18"/>
              </w:rPr>
            </w:pPr>
            <w:r>
              <w:rPr>
                <w:color w:val="231F20"/>
                <w:spacing w:val="-2"/>
                <w:sz w:val="18"/>
              </w:rPr>
              <w:t>27,47,827</w:t>
            </w:r>
          </w:p>
        </w:tc>
        <w:tc>
          <w:tcPr>
            <w:tcW w:w="961" w:type="dxa"/>
            <w:tcBorders>
              <w:top w:val="single" w:sz="4" w:space="0" w:color="231F20"/>
            </w:tcBorders>
            <w:shd w:val="clear" w:color="auto" w:fill="FAF2EE"/>
          </w:tcPr>
          <w:p w:rsidR="00974969" w:rsidRDefault="00DA1BE4">
            <w:pPr>
              <w:pStyle w:val="TableParagraph"/>
              <w:spacing w:before="54"/>
              <w:ind w:right="43"/>
              <w:rPr>
                <w:sz w:val="18"/>
              </w:rPr>
            </w:pPr>
            <w:r>
              <w:rPr>
                <w:color w:val="231F20"/>
                <w:spacing w:val="-2"/>
                <w:sz w:val="18"/>
              </w:rPr>
              <w:t>4,29,386</w:t>
            </w:r>
          </w:p>
        </w:tc>
        <w:tc>
          <w:tcPr>
            <w:tcW w:w="884" w:type="dxa"/>
            <w:tcBorders>
              <w:top w:val="single" w:sz="4" w:space="0" w:color="231F20"/>
            </w:tcBorders>
            <w:shd w:val="clear" w:color="auto" w:fill="FAF2EE"/>
          </w:tcPr>
          <w:p w:rsidR="00974969" w:rsidRDefault="00DA1BE4">
            <w:pPr>
              <w:pStyle w:val="TableParagraph"/>
              <w:spacing w:before="54"/>
              <w:ind w:left="132"/>
              <w:jc w:val="center"/>
              <w:rPr>
                <w:sz w:val="18"/>
              </w:rPr>
            </w:pPr>
            <w:r>
              <w:rPr>
                <w:color w:val="231F20"/>
                <w:spacing w:val="-2"/>
                <w:sz w:val="18"/>
              </w:rPr>
              <w:t>3,03,090</w:t>
            </w:r>
          </w:p>
        </w:tc>
        <w:tc>
          <w:tcPr>
            <w:tcW w:w="823" w:type="dxa"/>
            <w:tcBorders>
              <w:top w:val="single" w:sz="4" w:space="0" w:color="231F20"/>
            </w:tcBorders>
            <w:shd w:val="clear" w:color="auto" w:fill="FAF2EE"/>
          </w:tcPr>
          <w:p w:rsidR="00974969" w:rsidRDefault="00DA1BE4">
            <w:pPr>
              <w:pStyle w:val="TableParagraph"/>
              <w:spacing w:before="54"/>
              <w:ind w:left="58"/>
              <w:jc w:val="center"/>
              <w:rPr>
                <w:sz w:val="18"/>
              </w:rPr>
            </w:pPr>
            <w:r>
              <w:rPr>
                <w:color w:val="231F20"/>
                <w:spacing w:val="-2"/>
                <w:sz w:val="18"/>
              </w:rPr>
              <w:t>2,96,010</w:t>
            </w:r>
          </w:p>
        </w:tc>
        <w:tc>
          <w:tcPr>
            <w:tcW w:w="962" w:type="dxa"/>
            <w:tcBorders>
              <w:top w:val="single" w:sz="4" w:space="0" w:color="231F20"/>
            </w:tcBorders>
            <w:shd w:val="clear" w:color="auto" w:fill="FAF2EE"/>
          </w:tcPr>
          <w:p w:rsidR="00974969" w:rsidRDefault="00DA1BE4">
            <w:pPr>
              <w:pStyle w:val="TableParagraph"/>
              <w:spacing w:before="54"/>
              <w:ind w:right="61"/>
              <w:rPr>
                <w:sz w:val="18"/>
              </w:rPr>
            </w:pPr>
            <w:r>
              <w:rPr>
                <w:color w:val="231F20"/>
                <w:spacing w:val="-2"/>
                <w:sz w:val="18"/>
              </w:rPr>
              <w:t>3,785</w:t>
            </w:r>
          </w:p>
        </w:tc>
        <w:tc>
          <w:tcPr>
            <w:tcW w:w="838" w:type="dxa"/>
            <w:tcBorders>
              <w:top w:val="single" w:sz="4" w:space="0" w:color="231F20"/>
            </w:tcBorders>
            <w:shd w:val="clear" w:color="auto" w:fill="FAF2EE"/>
          </w:tcPr>
          <w:p w:rsidR="00974969" w:rsidRDefault="00DA1BE4">
            <w:pPr>
              <w:pStyle w:val="TableParagraph"/>
              <w:spacing w:before="54"/>
              <w:ind w:right="20"/>
              <w:rPr>
                <w:sz w:val="18"/>
              </w:rPr>
            </w:pPr>
            <w:r>
              <w:rPr>
                <w:color w:val="231F20"/>
                <w:spacing w:val="-2"/>
                <w:sz w:val="18"/>
              </w:rPr>
              <w:t>37,80,099</w:t>
            </w:r>
          </w:p>
        </w:tc>
      </w:tr>
      <w:tr w:rsidR="00974969">
        <w:trPr>
          <w:trHeight w:val="307"/>
        </w:trPr>
        <w:tc>
          <w:tcPr>
            <w:tcW w:w="865" w:type="dxa"/>
            <w:tcBorders>
              <w:bottom w:val="single" w:sz="4" w:space="0" w:color="231F20"/>
            </w:tcBorders>
            <w:shd w:val="clear" w:color="auto" w:fill="F2DFD6"/>
          </w:tcPr>
          <w:p w:rsidR="00974969" w:rsidRDefault="00DA1BE4">
            <w:pPr>
              <w:pStyle w:val="TableParagraph"/>
              <w:spacing w:before="59"/>
              <w:ind w:right="12"/>
              <w:jc w:val="center"/>
              <w:rPr>
                <w:sz w:val="18"/>
              </w:rPr>
            </w:pPr>
            <w:r>
              <w:rPr>
                <w:color w:val="231F20"/>
                <w:sz w:val="18"/>
              </w:rPr>
              <w:t>2025-</w:t>
            </w:r>
            <w:r>
              <w:rPr>
                <w:color w:val="231F20"/>
                <w:spacing w:val="-5"/>
                <w:sz w:val="18"/>
              </w:rPr>
              <w:t>26</w:t>
            </w:r>
          </w:p>
        </w:tc>
        <w:tc>
          <w:tcPr>
            <w:tcW w:w="827" w:type="dxa"/>
            <w:tcBorders>
              <w:bottom w:val="single" w:sz="4" w:space="0" w:color="231F20"/>
            </w:tcBorders>
            <w:shd w:val="clear" w:color="auto" w:fill="F2DFD6"/>
          </w:tcPr>
          <w:p w:rsidR="00974969" w:rsidRDefault="00DA1BE4">
            <w:pPr>
              <w:pStyle w:val="TableParagraph"/>
              <w:spacing w:before="59"/>
              <w:ind w:left="64"/>
              <w:jc w:val="center"/>
              <w:rPr>
                <w:sz w:val="18"/>
              </w:rPr>
            </w:pPr>
            <w:r>
              <w:rPr>
                <w:color w:val="231F20"/>
                <w:spacing w:val="-2"/>
                <w:sz w:val="18"/>
              </w:rPr>
              <w:t>2,06,124</w:t>
            </w:r>
          </w:p>
        </w:tc>
        <w:tc>
          <w:tcPr>
            <w:tcW w:w="731" w:type="dxa"/>
            <w:tcBorders>
              <w:bottom w:val="single" w:sz="4" w:space="0" w:color="231F20"/>
            </w:tcBorders>
            <w:shd w:val="clear" w:color="auto" w:fill="F2DFD6"/>
          </w:tcPr>
          <w:p w:rsidR="00974969" w:rsidRDefault="00DA1BE4">
            <w:pPr>
              <w:pStyle w:val="TableParagraph"/>
              <w:spacing w:before="59"/>
              <w:ind w:right="11"/>
              <w:rPr>
                <w:sz w:val="18"/>
              </w:rPr>
            </w:pPr>
            <w:r>
              <w:rPr>
                <w:color w:val="231F20"/>
                <w:spacing w:val="-2"/>
                <w:sz w:val="18"/>
              </w:rPr>
              <w:t>7,375</w:t>
            </w:r>
          </w:p>
        </w:tc>
        <w:tc>
          <w:tcPr>
            <w:tcW w:w="1029" w:type="dxa"/>
            <w:tcBorders>
              <w:bottom w:val="single" w:sz="4" w:space="0" w:color="231F20"/>
            </w:tcBorders>
            <w:shd w:val="clear" w:color="auto" w:fill="F2DFD6"/>
          </w:tcPr>
          <w:p w:rsidR="00974969" w:rsidRDefault="00DA1BE4">
            <w:pPr>
              <w:pStyle w:val="TableParagraph"/>
              <w:spacing w:before="59"/>
              <w:ind w:right="246"/>
              <w:rPr>
                <w:sz w:val="18"/>
              </w:rPr>
            </w:pPr>
            <w:r>
              <w:rPr>
                <w:color w:val="231F20"/>
                <w:spacing w:val="-5"/>
                <w:sz w:val="18"/>
              </w:rPr>
              <w:t>984</w:t>
            </w:r>
          </w:p>
        </w:tc>
        <w:tc>
          <w:tcPr>
            <w:tcW w:w="766" w:type="dxa"/>
            <w:tcBorders>
              <w:bottom w:val="single" w:sz="4" w:space="0" w:color="231F20"/>
            </w:tcBorders>
            <w:shd w:val="clear" w:color="auto" w:fill="F2DFD6"/>
          </w:tcPr>
          <w:p w:rsidR="00974969" w:rsidRDefault="00DA1BE4">
            <w:pPr>
              <w:pStyle w:val="TableParagraph"/>
              <w:spacing w:before="59"/>
              <w:ind w:right="133"/>
              <w:rPr>
                <w:sz w:val="18"/>
              </w:rPr>
            </w:pPr>
            <w:r>
              <w:rPr>
                <w:color w:val="231F20"/>
                <w:spacing w:val="-4"/>
                <w:w w:val="95"/>
                <w:sz w:val="18"/>
              </w:rPr>
              <w:t>1,229</w:t>
            </w:r>
          </w:p>
        </w:tc>
        <w:tc>
          <w:tcPr>
            <w:tcW w:w="883" w:type="dxa"/>
            <w:tcBorders>
              <w:bottom w:val="single" w:sz="4" w:space="0" w:color="231F20"/>
            </w:tcBorders>
            <w:shd w:val="clear" w:color="auto" w:fill="F2DFD6"/>
          </w:tcPr>
          <w:p w:rsidR="00974969" w:rsidRDefault="00DA1BE4">
            <w:pPr>
              <w:pStyle w:val="TableParagraph"/>
              <w:spacing w:before="59"/>
              <w:ind w:left="30"/>
              <w:jc w:val="center"/>
              <w:rPr>
                <w:sz w:val="18"/>
              </w:rPr>
            </w:pPr>
            <w:r>
              <w:rPr>
                <w:color w:val="231F20"/>
                <w:spacing w:val="-2"/>
                <w:w w:val="90"/>
                <w:sz w:val="18"/>
              </w:rPr>
              <w:t>2,15,712</w:t>
            </w:r>
          </w:p>
        </w:tc>
        <w:tc>
          <w:tcPr>
            <w:tcW w:w="987" w:type="dxa"/>
            <w:tcBorders>
              <w:bottom w:val="single" w:sz="4" w:space="0" w:color="231F20"/>
            </w:tcBorders>
            <w:shd w:val="clear" w:color="auto" w:fill="F2DFD6"/>
          </w:tcPr>
          <w:p w:rsidR="00974969" w:rsidRDefault="00DA1BE4">
            <w:pPr>
              <w:pStyle w:val="TableParagraph"/>
              <w:spacing w:before="59"/>
              <w:ind w:left="147" w:right="1"/>
              <w:jc w:val="center"/>
              <w:rPr>
                <w:sz w:val="18"/>
              </w:rPr>
            </w:pPr>
            <w:r>
              <w:rPr>
                <w:color w:val="231F20"/>
                <w:spacing w:val="-2"/>
                <w:sz w:val="18"/>
              </w:rPr>
              <w:t>30,09,935</w:t>
            </w:r>
          </w:p>
        </w:tc>
        <w:tc>
          <w:tcPr>
            <w:tcW w:w="961" w:type="dxa"/>
            <w:tcBorders>
              <w:bottom w:val="single" w:sz="4" w:space="0" w:color="231F20"/>
            </w:tcBorders>
            <w:shd w:val="clear" w:color="auto" w:fill="F2DFD6"/>
          </w:tcPr>
          <w:p w:rsidR="00974969" w:rsidRDefault="00DA1BE4">
            <w:pPr>
              <w:pStyle w:val="TableParagraph"/>
              <w:spacing w:before="59"/>
              <w:ind w:right="43"/>
              <w:rPr>
                <w:sz w:val="18"/>
              </w:rPr>
            </w:pPr>
            <w:r>
              <w:rPr>
                <w:color w:val="231F20"/>
                <w:spacing w:val="-2"/>
                <w:sz w:val="18"/>
              </w:rPr>
              <w:t>5,00,299</w:t>
            </w:r>
          </w:p>
        </w:tc>
        <w:tc>
          <w:tcPr>
            <w:tcW w:w="884" w:type="dxa"/>
            <w:tcBorders>
              <w:bottom w:val="single" w:sz="4" w:space="0" w:color="231F20"/>
            </w:tcBorders>
            <w:shd w:val="clear" w:color="auto" w:fill="F2DFD6"/>
          </w:tcPr>
          <w:p w:rsidR="00974969" w:rsidRDefault="00DA1BE4">
            <w:pPr>
              <w:pStyle w:val="TableParagraph"/>
              <w:spacing w:before="59"/>
              <w:ind w:left="174"/>
              <w:jc w:val="center"/>
              <w:rPr>
                <w:sz w:val="18"/>
              </w:rPr>
            </w:pPr>
            <w:r>
              <w:rPr>
                <w:color w:val="231F20"/>
                <w:spacing w:val="-2"/>
                <w:w w:val="95"/>
                <w:sz w:val="18"/>
              </w:rPr>
              <w:t>3,19,639</w:t>
            </w:r>
          </w:p>
        </w:tc>
        <w:tc>
          <w:tcPr>
            <w:tcW w:w="823" w:type="dxa"/>
            <w:tcBorders>
              <w:bottom w:val="single" w:sz="4" w:space="0" w:color="231F20"/>
            </w:tcBorders>
            <w:shd w:val="clear" w:color="auto" w:fill="F2DFD6"/>
          </w:tcPr>
          <w:p w:rsidR="00974969" w:rsidRDefault="00DA1BE4">
            <w:pPr>
              <w:pStyle w:val="TableParagraph"/>
              <w:spacing w:before="59"/>
              <w:ind w:left="11"/>
              <w:jc w:val="center"/>
              <w:rPr>
                <w:sz w:val="18"/>
              </w:rPr>
            </w:pPr>
            <w:r>
              <w:rPr>
                <w:color w:val="231F20"/>
                <w:spacing w:val="-2"/>
                <w:sz w:val="18"/>
              </w:rPr>
              <w:t>3,05,562</w:t>
            </w:r>
          </w:p>
        </w:tc>
        <w:tc>
          <w:tcPr>
            <w:tcW w:w="962" w:type="dxa"/>
            <w:tcBorders>
              <w:bottom w:val="single" w:sz="4" w:space="0" w:color="231F20"/>
            </w:tcBorders>
            <w:shd w:val="clear" w:color="auto" w:fill="F2DFD6"/>
          </w:tcPr>
          <w:p w:rsidR="00974969" w:rsidRDefault="00DA1BE4">
            <w:pPr>
              <w:pStyle w:val="TableParagraph"/>
              <w:spacing w:before="59"/>
              <w:ind w:right="61"/>
              <w:rPr>
                <w:sz w:val="18"/>
              </w:rPr>
            </w:pPr>
            <w:r>
              <w:rPr>
                <w:color w:val="231F20"/>
                <w:spacing w:val="-2"/>
                <w:sz w:val="18"/>
              </w:rPr>
              <w:t>6,283</w:t>
            </w:r>
          </w:p>
        </w:tc>
        <w:tc>
          <w:tcPr>
            <w:tcW w:w="838" w:type="dxa"/>
            <w:tcBorders>
              <w:bottom w:val="single" w:sz="4" w:space="0" w:color="231F20"/>
            </w:tcBorders>
            <w:shd w:val="clear" w:color="auto" w:fill="F2DFD6"/>
          </w:tcPr>
          <w:p w:rsidR="00974969" w:rsidRDefault="00DA1BE4">
            <w:pPr>
              <w:pStyle w:val="TableParagraph"/>
              <w:spacing w:before="59"/>
              <w:ind w:right="20"/>
              <w:rPr>
                <w:sz w:val="18"/>
              </w:rPr>
            </w:pPr>
            <w:r>
              <w:rPr>
                <w:color w:val="231F20"/>
                <w:spacing w:val="-2"/>
                <w:w w:val="90"/>
                <w:sz w:val="18"/>
              </w:rPr>
              <w:t>41,41,718</w:t>
            </w:r>
          </w:p>
        </w:tc>
      </w:tr>
    </w:tbl>
    <w:p w:rsidR="00974969" w:rsidRDefault="00974969">
      <w:pPr>
        <w:pStyle w:val="TableParagraph"/>
        <w:rPr>
          <w:sz w:val="18"/>
        </w:rPr>
        <w:sectPr w:rsidR="00974969">
          <w:type w:val="continuous"/>
          <w:pgSz w:w="12590" w:h="16190"/>
          <w:pgMar w:top="0" w:right="992" w:bottom="1020" w:left="992" w:header="0" w:footer="824" w:gutter="0"/>
          <w:cols w:space="720"/>
        </w:sectPr>
      </w:pPr>
    </w:p>
    <w:p w:rsidR="00974969" w:rsidRPr="003F4362" w:rsidRDefault="00DA1BE4">
      <w:pPr>
        <w:pStyle w:val="BodyText"/>
        <w:spacing w:before="176"/>
        <w:ind w:left="28"/>
        <w:rPr>
          <w:b/>
        </w:rPr>
      </w:pPr>
      <w:r w:rsidRPr="003F4362">
        <w:rPr>
          <w:b/>
          <w:color w:val="231F20"/>
        </w:rPr>
        <w:t>Table</w:t>
      </w:r>
      <w:r w:rsidRPr="003F4362">
        <w:rPr>
          <w:b/>
          <w:color w:val="231F20"/>
          <w:spacing w:val="-16"/>
        </w:rPr>
        <w:t xml:space="preserve"> </w:t>
      </w:r>
      <w:r w:rsidRPr="003F4362">
        <w:rPr>
          <w:b/>
          <w:color w:val="231F20"/>
        </w:rPr>
        <w:t>5.21:</w:t>
      </w:r>
      <w:r w:rsidRPr="003F4362">
        <w:rPr>
          <w:b/>
          <w:color w:val="231F20"/>
          <w:spacing w:val="-15"/>
        </w:rPr>
        <w:t xml:space="preserve"> </w:t>
      </w:r>
      <w:r w:rsidRPr="003F4362">
        <w:rPr>
          <w:b/>
          <w:color w:val="231F20"/>
        </w:rPr>
        <w:t>Total</w:t>
      </w:r>
      <w:r w:rsidRPr="003F4362">
        <w:rPr>
          <w:b/>
          <w:color w:val="231F20"/>
          <w:spacing w:val="-15"/>
        </w:rPr>
        <w:t xml:space="preserve"> </w:t>
      </w:r>
      <w:r w:rsidRPr="003F4362">
        <w:rPr>
          <w:b/>
          <w:color w:val="231F20"/>
        </w:rPr>
        <w:t>Fund</w:t>
      </w:r>
      <w:r w:rsidRPr="003F4362">
        <w:rPr>
          <w:b/>
          <w:color w:val="231F20"/>
          <w:spacing w:val="-15"/>
        </w:rPr>
        <w:t xml:space="preserve"> </w:t>
      </w:r>
      <w:r w:rsidRPr="003F4362">
        <w:rPr>
          <w:b/>
          <w:color w:val="231F20"/>
        </w:rPr>
        <w:t>Inflows/Outflows</w:t>
      </w:r>
      <w:r w:rsidRPr="003F4362">
        <w:rPr>
          <w:b/>
          <w:color w:val="231F20"/>
          <w:spacing w:val="-15"/>
        </w:rPr>
        <w:t xml:space="preserve"> </w:t>
      </w:r>
      <w:r w:rsidRPr="003F4362">
        <w:rPr>
          <w:b/>
          <w:color w:val="231F20"/>
        </w:rPr>
        <w:t>under</w:t>
      </w:r>
      <w:r w:rsidRPr="003F4362">
        <w:rPr>
          <w:b/>
          <w:color w:val="231F20"/>
          <w:spacing w:val="-14"/>
        </w:rPr>
        <w:t xml:space="preserve"> </w:t>
      </w:r>
      <w:r w:rsidRPr="003F4362">
        <w:rPr>
          <w:b/>
          <w:color w:val="231F20"/>
        </w:rPr>
        <w:t>Portfolio</w:t>
      </w:r>
      <w:r w:rsidRPr="003F4362">
        <w:rPr>
          <w:b/>
          <w:color w:val="231F20"/>
          <w:spacing w:val="-16"/>
        </w:rPr>
        <w:t xml:space="preserve"> </w:t>
      </w:r>
      <w:r w:rsidRPr="003F4362">
        <w:rPr>
          <w:b/>
          <w:color w:val="231F20"/>
        </w:rPr>
        <w:t>Management</w:t>
      </w:r>
      <w:r w:rsidRPr="003F4362">
        <w:rPr>
          <w:b/>
          <w:color w:val="231F20"/>
          <w:spacing w:val="-15"/>
        </w:rPr>
        <w:t xml:space="preserve"> </w:t>
      </w:r>
      <w:r w:rsidRPr="003F4362">
        <w:rPr>
          <w:b/>
          <w:color w:val="231F20"/>
          <w:spacing w:val="-2"/>
        </w:rPr>
        <w:t>Services</w:t>
      </w:r>
    </w:p>
    <w:p w:rsidR="00974969" w:rsidRPr="003F4362" w:rsidRDefault="00974969">
      <w:pPr>
        <w:pStyle w:val="BodyText"/>
        <w:spacing w:before="1"/>
        <w:rPr>
          <w:b/>
          <w:sz w:val="8"/>
        </w:rPr>
      </w:pPr>
    </w:p>
    <w:tbl>
      <w:tblPr>
        <w:tblW w:w="0" w:type="auto"/>
        <w:tblInd w:w="35" w:type="dxa"/>
        <w:tblLayout w:type="fixed"/>
        <w:tblCellMar>
          <w:left w:w="0" w:type="dxa"/>
          <w:right w:w="0" w:type="dxa"/>
        </w:tblCellMar>
        <w:tblLook w:val="01E0" w:firstRow="1" w:lastRow="1" w:firstColumn="1" w:lastColumn="1" w:noHBand="0" w:noVBand="0"/>
      </w:tblPr>
      <w:tblGrid>
        <w:gridCol w:w="1534"/>
        <w:gridCol w:w="1153"/>
        <w:gridCol w:w="1756"/>
        <w:gridCol w:w="1776"/>
        <w:gridCol w:w="1345"/>
        <w:gridCol w:w="1203"/>
        <w:gridCol w:w="1762"/>
      </w:tblGrid>
      <w:tr w:rsidR="00974969" w:rsidRPr="003F4362">
        <w:trPr>
          <w:trHeight w:val="318"/>
        </w:trPr>
        <w:tc>
          <w:tcPr>
            <w:tcW w:w="1534" w:type="dxa"/>
            <w:vMerge w:val="restart"/>
            <w:tcBorders>
              <w:top w:val="single" w:sz="4" w:space="0" w:color="231F20"/>
              <w:bottom w:val="single" w:sz="4" w:space="0" w:color="231F20"/>
            </w:tcBorders>
            <w:shd w:val="clear" w:color="auto" w:fill="C95D48"/>
          </w:tcPr>
          <w:p w:rsidR="00974969" w:rsidRPr="003F4362" w:rsidRDefault="00974969">
            <w:pPr>
              <w:pStyle w:val="TableParagraph"/>
              <w:spacing w:before="115"/>
              <w:jc w:val="left"/>
              <w:rPr>
                <w:b/>
                <w:sz w:val="20"/>
              </w:rPr>
            </w:pPr>
          </w:p>
          <w:p w:rsidR="00974969" w:rsidRPr="003F4362" w:rsidRDefault="00DA1BE4">
            <w:pPr>
              <w:pStyle w:val="TableParagraph"/>
              <w:spacing w:before="0"/>
              <w:ind w:left="35"/>
              <w:jc w:val="center"/>
              <w:rPr>
                <w:b/>
                <w:sz w:val="20"/>
              </w:rPr>
            </w:pPr>
            <w:r w:rsidRPr="003F4362">
              <w:rPr>
                <w:b/>
                <w:color w:val="FFFFFF"/>
                <w:spacing w:val="-4"/>
                <w:sz w:val="20"/>
              </w:rPr>
              <w:t>Year</w:t>
            </w:r>
          </w:p>
        </w:tc>
        <w:tc>
          <w:tcPr>
            <w:tcW w:w="1153" w:type="dxa"/>
            <w:vMerge w:val="restart"/>
            <w:tcBorders>
              <w:top w:val="single" w:sz="4" w:space="0" w:color="231F20"/>
              <w:bottom w:val="single" w:sz="4" w:space="0" w:color="231F20"/>
            </w:tcBorders>
            <w:shd w:val="clear" w:color="auto" w:fill="C95D48"/>
          </w:tcPr>
          <w:p w:rsidR="00974969" w:rsidRPr="003F4362" w:rsidRDefault="00974969">
            <w:pPr>
              <w:pStyle w:val="TableParagraph"/>
              <w:spacing w:before="0"/>
              <w:jc w:val="left"/>
              <w:rPr>
                <w:b/>
                <w:sz w:val="20"/>
              </w:rPr>
            </w:pPr>
          </w:p>
          <w:p w:rsidR="00974969" w:rsidRPr="003F4362" w:rsidRDefault="00974969">
            <w:pPr>
              <w:pStyle w:val="TableParagraph"/>
              <w:spacing w:before="50"/>
              <w:jc w:val="left"/>
              <w:rPr>
                <w:b/>
                <w:sz w:val="20"/>
              </w:rPr>
            </w:pPr>
          </w:p>
          <w:p w:rsidR="00974969" w:rsidRPr="003F4362" w:rsidRDefault="00DA1BE4">
            <w:pPr>
              <w:pStyle w:val="TableParagraph"/>
              <w:spacing w:before="0"/>
              <w:ind w:left="413"/>
              <w:jc w:val="left"/>
              <w:rPr>
                <w:b/>
                <w:sz w:val="20"/>
              </w:rPr>
            </w:pPr>
            <w:r w:rsidRPr="003F4362">
              <w:rPr>
                <w:b/>
                <w:noProof/>
                <w:sz w:val="20"/>
                <w:lang w:val="en-IN" w:eastAsia="en-IN"/>
              </w:rPr>
              <mc:AlternateContent>
                <mc:Choice Requires="wpg">
                  <w:drawing>
                    <wp:anchor distT="0" distB="0" distL="0" distR="0" simplePos="0" relativeHeight="251671552" behindDoc="0" locked="0" layoutInCell="1" allowOverlap="1">
                      <wp:simplePos x="0" y="0"/>
                      <wp:positionH relativeFrom="column">
                        <wp:posOffset>22571</wp:posOffset>
                      </wp:positionH>
                      <wp:positionV relativeFrom="paragraph">
                        <wp:posOffset>-121409</wp:posOffset>
                      </wp:positionV>
                      <wp:extent cx="2736215" cy="635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6215" cy="6350"/>
                                <a:chOff x="0" y="0"/>
                                <a:chExt cx="2736215" cy="6350"/>
                              </a:xfrm>
                            </wpg:grpSpPr>
                            <wps:wsp>
                              <wps:cNvPr id="242" name="Graphic 241"/>
                              <wps:cNvSpPr/>
                              <wps:spPr>
                                <a:xfrm>
                                  <a:off x="0" y="3175"/>
                                  <a:ext cx="828040" cy="1270"/>
                                </a:xfrm>
                                <a:custGeom>
                                  <a:avLst/>
                                  <a:gdLst/>
                                  <a:ahLst/>
                                  <a:cxnLst/>
                                  <a:rect l="l" t="t" r="r" b="b"/>
                                  <a:pathLst>
                                    <a:path w="828040">
                                      <a:moveTo>
                                        <a:pt x="0" y="0"/>
                                      </a:moveTo>
                                      <a:lnTo>
                                        <a:pt x="828001" y="0"/>
                                      </a:lnTo>
                                    </a:path>
                                  </a:pathLst>
                                </a:custGeom>
                                <a:ln w="6350">
                                  <a:solidFill>
                                    <a:srgbClr val="FFFFFF"/>
                                  </a:solidFill>
                                  <a:prstDash val="solid"/>
                                </a:ln>
                              </wps:spPr>
                              <wps:bodyPr wrap="square" lIns="0" tIns="0" rIns="0" bIns="0" rtlCol="0">
                                <a:prstTxWarp prst="textNoShape">
                                  <a:avLst/>
                                </a:prstTxWarp>
                                <a:noAutofit/>
                              </wps:bodyPr>
                            </wps:wsp>
                            <wps:wsp>
                              <wps:cNvPr id="243" name="Graphic 242"/>
                              <wps:cNvSpPr/>
                              <wps:spPr>
                                <a:xfrm>
                                  <a:off x="827999" y="3175"/>
                                  <a:ext cx="828040" cy="1270"/>
                                </a:xfrm>
                                <a:custGeom>
                                  <a:avLst/>
                                  <a:gdLst/>
                                  <a:ahLst/>
                                  <a:cxnLst/>
                                  <a:rect l="l" t="t" r="r" b="b"/>
                                  <a:pathLst>
                                    <a:path w="828040">
                                      <a:moveTo>
                                        <a:pt x="0" y="0"/>
                                      </a:moveTo>
                                      <a:lnTo>
                                        <a:pt x="828001" y="0"/>
                                      </a:lnTo>
                                    </a:path>
                                  </a:pathLst>
                                </a:custGeom>
                                <a:ln w="6350">
                                  <a:solidFill>
                                    <a:srgbClr val="FFFFFF"/>
                                  </a:solidFill>
                                  <a:prstDash val="solid"/>
                                </a:ln>
                              </wps:spPr>
                              <wps:bodyPr wrap="square" lIns="0" tIns="0" rIns="0" bIns="0" rtlCol="0">
                                <a:prstTxWarp prst="textNoShape">
                                  <a:avLst/>
                                </a:prstTxWarp>
                                <a:noAutofit/>
                              </wps:bodyPr>
                            </wps:wsp>
                            <wps:wsp>
                              <wps:cNvPr id="244" name="Graphic 243"/>
                              <wps:cNvSpPr/>
                              <wps:spPr>
                                <a:xfrm>
                                  <a:off x="1656000"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0F059D4" id="Group 240" o:spid="_x0000_s1026" style="position:absolute;margin-left:1.8pt;margin-top:-9.55pt;width:215.45pt;height:.5pt;z-index:251671552;mso-wrap-distance-left:0;mso-wrap-distance-right:0" coordsize="273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">
                      <v:shape id="Graphic 241" o:spid="_x0000_s1027" style="position:absolute;top:31;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" path="m,l828001,e" filled="f" strokecolor="white" strokeweight=".5pt">
                        <v:path arrowok="t"/>
                      </v:shape>
                      <v:shape id="Graphic 242" o:spid="_x0000_s1028" style="position:absolute;left:8279;top:31;width:8281;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" path="m,l828001,e" filled="f" strokecolor="white" strokeweight=".5pt">
                        <v:path arrowok="t"/>
                      </v:shape>
                      <v:shape id="Graphic 243" o:spid="_x0000_s1029" style="position:absolute;left:16560;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" path="m,l1079995,e" filled="f" strokecolor="white" strokeweight=".5pt">
                        <v:path arrowok="t"/>
                      </v:shape>
                    </v:group>
                  </w:pict>
                </mc:Fallback>
              </mc:AlternateContent>
            </w:r>
            <w:r w:rsidRPr="003F4362">
              <w:rPr>
                <w:b/>
                <w:color w:val="FFFFFF"/>
                <w:spacing w:val="-2"/>
                <w:w w:val="105"/>
                <w:sz w:val="20"/>
              </w:rPr>
              <w:t>Inflow</w:t>
            </w:r>
          </w:p>
        </w:tc>
        <w:tc>
          <w:tcPr>
            <w:tcW w:w="3532" w:type="dxa"/>
            <w:gridSpan w:val="2"/>
            <w:vMerge w:val="restart"/>
            <w:tcBorders>
              <w:top w:val="single" w:sz="4" w:space="0" w:color="231F20"/>
              <w:bottom w:val="single" w:sz="4" w:space="0" w:color="231F20"/>
            </w:tcBorders>
            <w:shd w:val="clear" w:color="auto" w:fill="C95D48"/>
          </w:tcPr>
          <w:p w:rsidR="00974969" w:rsidRPr="003F4362" w:rsidRDefault="00DA1BE4">
            <w:pPr>
              <w:pStyle w:val="TableParagraph"/>
              <w:spacing w:before="51"/>
              <w:ind w:left="38"/>
              <w:jc w:val="left"/>
              <w:rPr>
                <w:b/>
                <w:sz w:val="20"/>
              </w:rPr>
            </w:pPr>
            <w:r w:rsidRPr="003F4362">
              <w:rPr>
                <w:b/>
                <w:color w:val="FFFFFF"/>
                <w:sz w:val="20"/>
              </w:rPr>
              <w:t>Discretionary</w:t>
            </w:r>
            <w:r w:rsidRPr="003F4362">
              <w:rPr>
                <w:b/>
                <w:color w:val="FFFFFF"/>
                <w:spacing w:val="23"/>
                <w:sz w:val="20"/>
              </w:rPr>
              <w:t xml:space="preserve"> </w:t>
            </w:r>
            <w:r w:rsidRPr="003F4362">
              <w:rPr>
                <w:b/>
                <w:color w:val="FFFFFF"/>
                <w:spacing w:val="-2"/>
                <w:sz w:val="20"/>
              </w:rPr>
              <w:t>(₹crore)</w:t>
            </w:r>
          </w:p>
          <w:p w:rsidR="00974969" w:rsidRPr="003F4362" w:rsidRDefault="00DA1BE4">
            <w:pPr>
              <w:pStyle w:val="TableParagraph"/>
              <w:tabs>
                <w:tab w:val="left" w:pos="1595"/>
              </w:tabs>
              <w:spacing w:before="115" w:line="170" w:lineRule="auto"/>
              <w:ind w:left="494"/>
              <w:jc w:val="left"/>
              <w:rPr>
                <w:b/>
                <w:sz w:val="20"/>
              </w:rPr>
            </w:pPr>
            <w:r w:rsidRPr="003F4362">
              <w:rPr>
                <w:b/>
                <w:color w:val="FFFFFF"/>
                <w:spacing w:val="-2"/>
                <w:w w:val="105"/>
                <w:position w:val="-12"/>
                <w:sz w:val="20"/>
              </w:rPr>
              <w:t>Outflow</w:t>
            </w:r>
            <w:r w:rsidRPr="003F4362">
              <w:rPr>
                <w:b/>
                <w:color w:val="FFFFFF"/>
                <w:position w:val="-12"/>
                <w:sz w:val="20"/>
              </w:rPr>
              <w:tab/>
            </w:r>
            <w:r w:rsidRPr="003F4362">
              <w:rPr>
                <w:b/>
                <w:color w:val="FFFFFF"/>
                <w:w w:val="105"/>
                <w:sz w:val="20"/>
              </w:rPr>
              <w:t>Net</w:t>
            </w:r>
            <w:r w:rsidRPr="003F4362">
              <w:rPr>
                <w:b/>
                <w:color w:val="FFFFFF"/>
                <w:spacing w:val="-15"/>
                <w:w w:val="105"/>
                <w:sz w:val="20"/>
              </w:rPr>
              <w:t xml:space="preserve"> </w:t>
            </w:r>
            <w:r w:rsidRPr="003F4362">
              <w:rPr>
                <w:b/>
                <w:color w:val="FFFFFF"/>
                <w:w w:val="105"/>
                <w:sz w:val="20"/>
              </w:rPr>
              <w:t>Inflow</w:t>
            </w:r>
            <w:r w:rsidRPr="003F4362">
              <w:rPr>
                <w:b/>
                <w:color w:val="FFFFFF"/>
                <w:spacing w:val="-15"/>
                <w:w w:val="105"/>
                <w:sz w:val="20"/>
              </w:rPr>
              <w:t xml:space="preserve"> </w:t>
            </w:r>
            <w:r w:rsidRPr="003F4362">
              <w:rPr>
                <w:b/>
                <w:color w:val="FFFFFF"/>
                <w:spacing w:val="-2"/>
                <w:w w:val="105"/>
                <w:sz w:val="20"/>
              </w:rPr>
              <w:t>(+</w:t>
            </w:r>
            <w:proofErr w:type="spellStart"/>
            <w:r w:rsidRPr="003F4362">
              <w:rPr>
                <w:b/>
                <w:color w:val="FFFFFF"/>
                <w:spacing w:val="-2"/>
                <w:w w:val="105"/>
                <w:sz w:val="20"/>
              </w:rPr>
              <w:t>ve</w:t>
            </w:r>
            <w:proofErr w:type="spellEnd"/>
            <w:r w:rsidRPr="003F4362">
              <w:rPr>
                <w:b/>
                <w:color w:val="FFFFFF"/>
                <w:spacing w:val="-2"/>
                <w:w w:val="105"/>
                <w:sz w:val="20"/>
              </w:rPr>
              <w:t>)/</w:t>
            </w:r>
          </w:p>
          <w:p w:rsidR="00974969" w:rsidRPr="003F4362" w:rsidRDefault="00DA1BE4">
            <w:pPr>
              <w:pStyle w:val="TableParagraph"/>
              <w:spacing w:before="0" w:line="180" w:lineRule="exact"/>
              <w:ind w:left="1778"/>
              <w:jc w:val="left"/>
              <w:rPr>
                <w:b/>
                <w:sz w:val="20"/>
              </w:rPr>
            </w:pPr>
            <w:r w:rsidRPr="003F4362">
              <w:rPr>
                <w:b/>
                <w:color w:val="FFFFFF"/>
                <w:sz w:val="20"/>
              </w:rPr>
              <w:t>Outflow(-</w:t>
            </w:r>
            <w:proofErr w:type="spellStart"/>
            <w:r w:rsidRPr="003F4362">
              <w:rPr>
                <w:b/>
                <w:color w:val="FFFFFF"/>
                <w:spacing w:val="-5"/>
                <w:sz w:val="20"/>
              </w:rPr>
              <w:t>ve</w:t>
            </w:r>
            <w:proofErr w:type="spellEnd"/>
            <w:r w:rsidRPr="003F4362">
              <w:rPr>
                <w:b/>
                <w:color w:val="FFFFFF"/>
                <w:spacing w:val="-5"/>
                <w:sz w:val="20"/>
              </w:rPr>
              <w:t>)</w:t>
            </w:r>
          </w:p>
        </w:tc>
        <w:tc>
          <w:tcPr>
            <w:tcW w:w="4310" w:type="dxa"/>
            <w:gridSpan w:val="3"/>
            <w:tcBorders>
              <w:top w:val="single" w:sz="4" w:space="0" w:color="231F20"/>
              <w:bottom w:val="single" w:sz="4" w:space="0" w:color="FFFFFF"/>
            </w:tcBorders>
            <w:shd w:val="clear" w:color="auto" w:fill="C95D48"/>
          </w:tcPr>
          <w:p w:rsidR="00974969" w:rsidRPr="003F4362" w:rsidRDefault="00DA1BE4">
            <w:pPr>
              <w:pStyle w:val="TableParagraph"/>
              <w:spacing w:before="51"/>
              <w:ind w:left="927"/>
              <w:jc w:val="left"/>
              <w:rPr>
                <w:b/>
                <w:sz w:val="20"/>
              </w:rPr>
            </w:pPr>
            <w:r w:rsidRPr="003F4362">
              <w:rPr>
                <w:b/>
                <w:color w:val="FFFFFF"/>
                <w:sz w:val="20"/>
              </w:rPr>
              <w:t>Non-Discretionary</w:t>
            </w:r>
            <w:r w:rsidRPr="003F4362">
              <w:rPr>
                <w:b/>
                <w:color w:val="FFFFFF"/>
                <w:spacing w:val="45"/>
                <w:sz w:val="20"/>
              </w:rPr>
              <w:t xml:space="preserve"> </w:t>
            </w:r>
            <w:r w:rsidRPr="003F4362">
              <w:rPr>
                <w:b/>
                <w:color w:val="FFFFFF"/>
                <w:spacing w:val="-2"/>
                <w:sz w:val="20"/>
              </w:rPr>
              <w:t>(₹crore)</w:t>
            </w:r>
          </w:p>
        </w:tc>
      </w:tr>
      <w:tr w:rsidR="00974969" w:rsidRPr="003F4362">
        <w:trPr>
          <w:trHeight w:val="578"/>
        </w:trPr>
        <w:tc>
          <w:tcPr>
            <w:tcW w:w="1534" w:type="dxa"/>
            <w:vMerge/>
            <w:tcBorders>
              <w:top w:val="nil"/>
              <w:bottom w:val="single" w:sz="4" w:space="0" w:color="231F20"/>
            </w:tcBorders>
            <w:shd w:val="clear" w:color="auto" w:fill="C95D48"/>
          </w:tcPr>
          <w:p w:rsidR="00974969" w:rsidRPr="003F4362" w:rsidRDefault="00974969">
            <w:pPr>
              <w:rPr>
                <w:b/>
                <w:sz w:val="2"/>
                <w:szCs w:val="2"/>
              </w:rPr>
            </w:pPr>
          </w:p>
        </w:tc>
        <w:tc>
          <w:tcPr>
            <w:tcW w:w="1153" w:type="dxa"/>
            <w:vMerge/>
            <w:tcBorders>
              <w:top w:val="nil"/>
              <w:bottom w:val="single" w:sz="4" w:space="0" w:color="231F20"/>
            </w:tcBorders>
            <w:shd w:val="clear" w:color="auto" w:fill="C95D48"/>
          </w:tcPr>
          <w:p w:rsidR="00974969" w:rsidRPr="003F4362" w:rsidRDefault="00974969">
            <w:pPr>
              <w:rPr>
                <w:b/>
                <w:sz w:val="2"/>
                <w:szCs w:val="2"/>
              </w:rPr>
            </w:pPr>
          </w:p>
        </w:tc>
        <w:tc>
          <w:tcPr>
            <w:tcW w:w="3532" w:type="dxa"/>
            <w:gridSpan w:val="2"/>
            <w:vMerge/>
            <w:tcBorders>
              <w:top w:val="nil"/>
              <w:bottom w:val="single" w:sz="4" w:space="0" w:color="231F20"/>
            </w:tcBorders>
            <w:shd w:val="clear" w:color="auto" w:fill="C95D48"/>
          </w:tcPr>
          <w:p w:rsidR="00974969" w:rsidRPr="003F4362" w:rsidRDefault="00974969">
            <w:pPr>
              <w:rPr>
                <w:b/>
                <w:sz w:val="2"/>
                <w:szCs w:val="2"/>
              </w:rPr>
            </w:pPr>
          </w:p>
        </w:tc>
        <w:tc>
          <w:tcPr>
            <w:tcW w:w="1345" w:type="dxa"/>
            <w:tcBorders>
              <w:top w:val="single" w:sz="4" w:space="0" w:color="FFFFFF"/>
              <w:bottom w:val="single" w:sz="4" w:space="0" w:color="231F20"/>
            </w:tcBorders>
            <w:shd w:val="clear" w:color="auto" w:fill="C95D48"/>
          </w:tcPr>
          <w:p w:rsidR="00974969" w:rsidRPr="003F4362" w:rsidRDefault="00DA1BE4">
            <w:pPr>
              <w:pStyle w:val="TableParagraph"/>
              <w:spacing w:before="181"/>
              <w:ind w:left="376"/>
              <w:jc w:val="left"/>
              <w:rPr>
                <w:b/>
                <w:sz w:val="20"/>
              </w:rPr>
            </w:pPr>
            <w:r w:rsidRPr="003F4362">
              <w:rPr>
                <w:b/>
                <w:color w:val="FFFFFF"/>
                <w:spacing w:val="-2"/>
                <w:w w:val="105"/>
                <w:sz w:val="20"/>
              </w:rPr>
              <w:t>Inflow</w:t>
            </w:r>
          </w:p>
        </w:tc>
        <w:tc>
          <w:tcPr>
            <w:tcW w:w="1203" w:type="dxa"/>
            <w:tcBorders>
              <w:top w:val="single" w:sz="4" w:space="0" w:color="FFFFFF"/>
              <w:bottom w:val="single" w:sz="4" w:space="0" w:color="231F20"/>
            </w:tcBorders>
            <w:shd w:val="clear" w:color="auto" w:fill="C95D48"/>
          </w:tcPr>
          <w:p w:rsidR="00974969" w:rsidRPr="003F4362" w:rsidRDefault="00DA1BE4">
            <w:pPr>
              <w:pStyle w:val="TableParagraph"/>
              <w:spacing w:before="181"/>
              <w:ind w:left="266"/>
              <w:jc w:val="left"/>
              <w:rPr>
                <w:b/>
                <w:sz w:val="20"/>
              </w:rPr>
            </w:pPr>
            <w:r w:rsidRPr="003F4362">
              <w:rPr>
                <w:b/>
                <w:color w:val="FFFFFF"/>
                <w:spacing w:val="-2"/>
                <w:w w:val="105"/>
                <w:sz w:val="20"/>
              </w:rPr>
              <w:t>Outflow</w:t>
            </w:r>
          </w:p>
        </w:tc>
        <w:tc>
          <w:tcPr>
            <w:tcW w:w="1762" w:type="dxa"/>
            <w:tcBorders>
              <w:top w:val="single" w:sz="4" w:space="0" w:color="FFFFFF"/>
              <w:bottom w:val="single" w:sz="4" w:space="0" w:color="231F20"/>
            </w:tcBorders>
            <w:shd w:val="clear" w:color="auto" w:fill="C95D48"/>
          </w:tcPr>
          <w:p w:rsidR="00974969" w:rsidRPr="003F4362" w:rsidRDefault="00DA1BE4" w:rsidP="003F4362">
            <w:pPr>
              <w:pStyle w:val="TableParagraph"/>
              <w:spacing w:before="21" w:line="260" w:lineRule="atLeast"/>
              <w:ind w:left="126"/>
              <w:jc w:val="left"/>
              <w:rPr>
                <w:b/>
                <w:sz w:val="20"/>
              </w:rPr>
            </w:pPr>
            <w:r w:rsidRPr="003F4362">
              <w:rPr>
                <w:b/>
                <w:color w:val="FFFFFF"/>
                <w:sz w:val="20"/>
              </w:rPr>
              <w:t>Net</w:t>
            </w:r>
            <w:r w:rsidRPr="003F4362">
              <w:rPr>
                <w:b/>
                <w:color w:val="FFFFFF"/>
                <w:spacing w:val="-4"/>
                <w:sz w:val="20"/>
              </w:rPr>
              <w:t xml:space="preserve"> </w:t>
            </w:r>
            <w:r w:rsidRPr="003F4362">
              <w:rPr>
                <w:b/>
                <w:color w:val="FFFFFF"/>
                <w:sz w:val="20"/>
              </w:rPr>
              <w:t>Inflow</w:t>
            </w:r>
            <w:r w:rsidRPr="003F4362">
              <w:rPr>
                <w:b/>
                <w:color w:val="FFFFFF"/>
                <w:spacing w:val="-4"/>
                <w:sz w:val="20"/>
              </w:rPr>
              <w:t xml:space="preserve"> </w:t>
            </w:r>
            <w:r w:rsidRPr="003F4362">
              <w:rPr>
                <w:b/>
                <w:color w:val="FFFFFF"/>
                <w:sz w:val="20"/>
              </w:rPr>
              <w:t>(+</w:t>
            </w:r>
            <w:proofErr w:type="spellStart"/>
            <w:r w:rsidRPr="003F4362">
              <w:rPr>
                <w:b/>
                <w:color w:val="FFFFFF"/>
                <w:sz w:val="20"/>
              </w:rPr>
              <w:t>ve</w:t>
            </w:r>
            <w:proofErr w:type="spellEnd"/>
            <w:r w:rsidRPr="003F4362">
              <w:rPr>
                <w:b/>
                <w:color w:val="FFFFFF"/>
                <w:sz w:val="20"/>
              </w:rPr>
              <w:t xml:space="preserve">)/ </w:t>
            </w:r>
            <w:r w:rsidRPr="003F4362">
              <w:rPr>
                <w:b/>
                <w:color w:val="FFFFFF"/>
                <w:spacing w:val="-2"/>
                <w:w w:val="105"/>
                <w:sz w:val="20"/>
              </w:rPr>
              <w:t>Outflow(-</w:t>
            </w:r>
            <w:proofErr w:type="spellStart"/>
            <w:r w:rsidRPr="003F4362">
              <w:rPr>
                <w:b/>
                <w:color w:val="FFFFFF"/>
                <w:spacing w:val="-2"/>
                <w:w w:val="105"/>
                <w:sz w:val="20"/>
              </w:rPr>
              <w:t>ve</w:t>
            </w:r>
            <w:proofErr w:type="spellEnd"/>
            <w:r w:rsidRPr="003F4362">
              <w:rPr>
                <w:b/>
                <w:color w:val="FFFFFF"/>
                <w:spacing w:val="-2"/>
                <w:w w:val="105"/>
                <w:sz w:val="20"/>
              </w:rPr>
              <w:t>)</w:t>
            </w:r>
          </w:p>
        </w:tc>
      </w:tr>
      <w:tr w:rsidR="00974969">
        <w:trPr>
          <w:trHeight w:val="323"/>
        </w:trPr>
        <w:tc>
          <w:tcPr>
            <w:tcW w:w="1534" w:type="dxa"/>
            <w:tcBorders>
              <w:top w:val="single" w:sz="4" w:space="0" w:color="231F20"/>
            </w:tcBorders>
            <w:shd w:val="clear" w:color="auto" w:fill="FAF2EE"/>
          </w:tcPr>
          <w:p w:rsidR="00974969" w:rsidRDefault="00DA1BE4">
            <w:pPr>
              <w:pStyle w:val="TableParagraph"/>
              <w:spacing w:before="51"/>
              <w:ind w:left="35"/>
              <w:jc w:val="center"/>
              <w:rPr>
                <w:sz w:val="20"/>
              </w:rPr>
            </w:pPr>
            <w:r>
              <w:rPr>
                <w:color w:val="231F20"/>
                <w:spacing w:val="-5"/>
                <w:sz w:val="20"/>
              </w:rPr>
              <w:t>2024-25</w:t>
            </w:r>
          </w:p>
        </w:tc>
        <w:tc>
          <w:tcPr>
            <w:tcW w:w="1153" w:type="dxa"/>
            <w:tcBorders>
              <w:top w:val="single" w:sz="4" w:space="0" w:color="231F20"/>
            </w:tcBorders>
            <w:shd w:val="clear" w:color="auto" w:fill="FAF2EE"/>
          </w:tcPr>
          <w:p w:rsidR="00974969" w:rsidRDefault="00DA1BE4">
            <w:pPr>
              <w:pStyle w:val="TableParagraph"/>
              <w:spacing w:before="51"/>
              <w:ind w:right="38"/>
              <w:rPr>
                <w:sz w:val="20"/>
              </w:rPr>
            </w:pPr>
            <w:r>
              <w:rPr>
                <w:color w:val="231F20"/>
                <w:spacing w:val="-2"/>
                <w:sz w:val="20"/>
              </w:rPr>
              <w:t>4,05,322</w:t>
            </w:r>
          </w:p>
        </w:tc>
        <w:tc>
          <w:tcPr>
            <w:tcW w:w="1756" w:type="dxa"/>
            <w:tcBorders>
              <w:top w:val="single" w:sz="4" w:space="0" w:color="231F20"/>
            </w:tcBorders>
            <w:shd w:val="clear" w:color="auto" w:fill="FAF2EE"/>
          </w:tcPr>
          <w:p w:rsidR="00974969" w:rsidRDefault="00DA1BE4">
            <w:pPr>
              <w:pStyle w:val="TableParagraph"/>
              <w:spacing w:before="51"/>
              <w:ind w:left="92"/>
              <w:jc w:val="center"/>
              <w:rPr>
                <w:sz w:val="20"/>
              </w:rPr>
            </w:pPr>
            <w:r>
              <w:rPr>
                <w:color w:val="231F20"/>
                <w:spacing w:val="-2"/>
                <w:sz w:val="20"/>
              </w:rPr>
              <w:t>1,65,947</w:t>
            </w:r>
          </w:p>
        </w:tc>
        <w:tc>
          <w:tcPr>
            <w:tcW w:w="1776" w:type="dxa"/>
            <w:tcBorders>
              <w:top w:val="single" w:sz="4" w:space="0" w:color="231F20"/>
            </w:tcBorders>
            <w:shd w:val="clear" w:color="auto" w:fill="FAF2EE"/>
          </w:tcPr>
          <w:p w:rsidR="00974969" w:rsidRDefault="00DA1BE4">
            <w:pPr>
              <w:pStyle w:val="TableParagraph"/>
              <w:spacing w:before="51"/>
              <w:ind w:right="75"/>
              <w:jc w:val="center"/>
              <w:rPr>
                <w:sz w:val="20"/>
              </w:rPr>
            </w:pPr>
            <w:r>
              <w:rPr>
                <w:color w:val="231F20"/>
                <w:spacing w:val="-2"/>
                <w:sz w:val="20"/>
              </w:rPr>
              <w:t>2,39,375</w:t>
            </w:r>
          </w:p>
        </w:tc>
        <w:tc>
          <w:tcPr>
            <w:tcW w:w="1345" w:type="dxa"/>
            <w:tcBorders>
              <w:top w:val="single" w:sz="4" w:space="0" w:color="231F20"/>
            </w:tcBorders>
            <w:shd w:val="clear" w:color="auto" w:fill="FAF2EE"/>
          </w:tcPr>
          <w:p w:rsidR="00974969" w:rsidRDefault="00DA1BE4">
            <w:pPr>
              <w:pStyle w:val="TableParagraph"/>
              <w:spacing w:before="51"/>
              <w:ind w:right="267"/>
              <w:rPr>
                <w:sz w:val="20"/>
              </w:rPr>
            </w:pPr>
            <w:r>
              <w:rPr>
                <w:color w:val="231F20"/>
                <w:spacing w:val="-2"/>
                <w:sz w:val="20"/>
              </w:rPr>
              <w:t>76,577</w:t>
            </w:r>
          </w:p>
        </w:tc>
        <w:tc>
          <w:tcPr>
            <w:tcW w:w="1203" w:type="dxa"/>
            <w:tcBorders>
              <w:top w:val="single" w:sz="4" w:space="0" w:color="231F20"/>
            </w:tcBorders>
            <w:shd w:val="clear" w:color="auto" w:fill="FAF2EE"/>
          </w:tcPr>
          <w:p w:rsidR="00974969" w:rsidRDefault="00DA1BE4">
            <w:pPr>
              <w:pStyle w:val="TableParagraph"/>
              <w:spacing w:before="51"/>
              <w:ind w:right="165"/>
              <w:rPr>
                <w:sz w:val="20"/>
              </w:rPr>
            </w:pPr>
            <w:r>
              <w:rPr>
                <w:color w:val="231F20"/>
                <w:spacing w:val="-2"/>
                <w:sz w:val="20"/>
              </w:rPr>
              <w:t>65,829</w:t>
            </w:r>
          </w:p>
        </w:tc>
        <w:tc>
          <w:tcPr>
            <w:tcW w:w="1762" w:type="dxa"/>
            <w:tcBorders>
              <w:top w:val="single" w:sz="4" w:space="0" w:color="231F20"/>
            </w:tcBorders>
            <w:shd w:val="clear" w:color="auto" w:fill="FAF2EE"/>
          </w:tcPr>
          <w:p w:rsidR="00974969" w:rsidRDefault="00DA1BE4">
            <w:pPr>
              <w:pStyle w:val="TableParagraph"/>
              <w:spacing w:before="51"/>
              <w:ind w:right="226"/>
              <w:rPr>
                <w:sz w:val="20"/>
              </w:rPr>
            </w:pPr>
            <w:r>
              <w:rPr>
                <w:color w:val="231F20"/>
                <w:spacing w:val="-2"/>
                <w:sz w:val="20"/>
              </w:rPr>
              <w:t>10,748</w:t>
            </w:r>
          </w:p>
        </w:tc>
      </w:tr>
      <w:tr w:rsidR="00974969">
        <w:trPr>
          <w:trHeight w:val="323"/>
        </w:trPr>
        <w:tc>
          <w:tcPr>
            <w:tcW w:w="1534" w:type="dxa"/>
            <w:tcBorders>
              <w:bottom w:val="single" w:sz="4" w:space="0" w:color="231F20"/>
            </w:tcBorders>
            <w:shd w:val="clear" w:color="auto" w:fill="F2DFD6"/>
          </w:tcPr>
          <w:p w:rsidR="00974969" w:rsidRDefault="00DA1BE4">
            <w:pPr>
              <w:pStyle w:val="TableParagraph"/>
              <w:ind w:left="35"/>
              <w:jc w:val="center"/>
              <w:rPr>
                <w:sz w:val="20"/>
              </w:rPr>
            </w:pPr>
            <w:r>
              <w:rPr>
                <w:color w:val="231F20"/>
                <w:sz w:val="20"/>
              </w:rPr>
              <w:t>2025-</w:t>
            </w:r>
            <w:r>
              <w:rPr>
                <w:color w:val="231F20"/>
                <w:spacing w:val="-5"/>
                <w:sz w:val="20"/>
              </w:rPr>
              <w:t>26</w:t>
            </w:r>
          </w:p>
        </w:tc>
        <w:tc>
          <w:tcPr>
            <w:tcW w:w="1153" w:type="dxa"/>
            <w:tcBorders>
              <w:bottom w:val="single" w:sz="4" w:space="0" w:color="231F20"/>
            </w:tcBorders>
            <w:shd w:val="clear" w:color="auto" w:fill="F2DFD6"/>
          </w:tcPr>
          <w:p w:rsidR="00974969" w:rsidRDefault="00DA1BE4">
            <w:pPr>
              <w:pStyle w:val="TableParagraph"/>
              <w:ind w:right="38"/>
              <w:rPr>
                <w:sz w:val="20"/>
              </w:rPr>
            </w:pPr>
            <w:r>
              <w:rPr>
                <w:color w:val="231F20"/>
                <w:spacing w:val="-2"/>
                <w:sz w:val="20"/>
              </w:rPr>
              <w:t>3,20,326</w:t>
            </w:r>
          </w:p>
        </w:tc>
        <w:tc>
          <w:tcPr>
            <w:tcW w:w="1756" w:type="dxa"/>
            <w:tcBorders>
              <w:bottom w:val="single" w:sz="4" w:space="0" w:color="231F20"/>
            </w:tcBorders>
            <w:shd w:val="clear" w:color="auto" w:fill="F2DFD6"/>
          </w:tcPr>
          <w:p w:rsidR="00974969" w:rsidRDefault="00DA1BE4">
            <w:pPr>
              <w:pStyle w:val="TableParagraph"/>
              <w:ind w:left="92" w:right="15"/>
              <w:jc w:val="center"/>
              <w:rPr>
                <w:sz w:val="20"/>
              </w:rPr>
            </w:pPr>
            <w:r>
              <w:rPr>
                <w:color w:val="231F20"/>
                <w:spacing w:val="-2"/>
                <w:sz w:val="20"/>
              </w:rPr>
              <w:t>1,53,578</w:t>
            </w:r>
          </w:p>
        </w:tc>
        <w:tc>
          <w:tcPr>
            <w:tcW w:w="1776" w:type="dxa"/>
            <w:tcBorders>
              <w:bottom w:val="single" w:sz="4" w:space="0" w:color="231F20"/>
            </w:tcBorders>
            <w:shd w:val="clear" w:color="auto" w:fill="F2DFD6"/>
          </w:tcPr>
          <w:p w:rsidR="00974969" w:rsidRDefault="00DA1BE4">
            <w:pPr>
              <w:pStyle w:val="TableParagraph"/>
              <w:ind w:left="36" w:right="75"/>
              <w:jc w:val="center"/>
              <w:rPr>
                <w:sz w:val="20"/>
              </w:rPr>
            </w:pPr>
            <w:r>
              <w:rPr>
                <w:color w:val="231F20"/>
                <w:spacing w:val="-2"/>
                <w:sz w:val="20"/>
              </w:rPr>
              <w:t>1,66,748</w:t>
            </w:r>
          </w:p>
        </w:tc>
        <w:tc>
          <w:tcPr>
            <w:tcW w:w="1345" w:type="dxa"/>
            <w:tcBorders>
              <w:bottom w:val="single" w:sz="4" w:space="0" w:color="231F20"/>
            </w:tcBorders>
            <w:shd w:val="clear" w:color="auto" w:fill="F2DFD6"/>
          </w:tcPr>
          <w:p w:rsidR="00974969" w:rsidRDefault="00DA1BE4">
            <w:pPr>
              <w:pStyle w:val="TableParagraph"/>
              <w:ind w:right="267"/>
              <w:rPr>
                <w:sz w:val="20"/>
              </w:rPr>
            </w:pPr>
            <w:r>
              <w:rPr>
                <w:color w:val="231F20"/>
                <w:spacing w:val="-2"/>
                <w:w w:val="90"/>
                <w:sz w:val="20"/>
              </w:rPr>
              <w:t>1,10,189</w:t>
            </w:r>
          </w:p>
        </w:tc>
        <w:tc>
          <w:tcPr>
            <w:tcW w:w="1203" w:type="dxa"/>
            <w:tcBorders>
              <w:bottom w:val="single" w:sz="4" w:space="0" w:color="231F20"/>
            </w:tcBorders>
            <w:shd w:val="clear" w:color="auto" w:fill="F2DFD6"/>
          </w:tcPr>
          <w:p w:rsidR="00974969" w:rsidRDefault="00DA1BE4">
            <w:pPr>
              <w:pStyle w:val="TableParagraph"/>
              <w:ind w:right="165"/>
              <w:rPr>
                <w:sz w:val="20"/>
              </w:rPr>
            </w:pPr>
            <w:r>
              <w:rPr>
                <w:color w:val="231F20"/>
                <w:spacing w:val="-2"/>
                <w:sz w:val="20"/>
              </w:rPr>
              <w:t>1,08,563</w:t>
            </w:r>
          </w:p>
        </w:tc>
        <w:tc>
          <w:tcPr>
            <w:tcW w:w="1762" w:type="dxa"/>
            <w:tcBorders>
              <w:bottom w:val="single" w:sz="4" w:space="0" w:color="231F20"/>
            </w:tcBorders>
            <w:shd w:val="clear" w:color="auto" w:fill="F2DFD6"/>
          </w:tcPr>
          <w:p w:rsidR="00974969" w:rsidRDefault="00DA1BE4">
            <w:pPr>
              <w:pStyle w:val="TableParagraph"/>
              <w:ind w:right="227"/>
              <w:rPr>
                <w:sz w:val="20"/>
              </w:rPr>
            </w:pPr>
            <w:r>
              <w:rPr>
                <w:color w:val="231F20"/>
                <w:spacing w:val="-2"/>
                <w:w w:val="95"/>
                <w:sz w:val="20"/>
              </w:rPr>
              <w:t>1,626</w:t>
            </w:r>
          </w:p>
        </w:tc>
      </w:tr>
    </w:tbl>
    <w:p w:rsidR="00974969" w:rsidRDefault="00974969">
      <w:pPr>
        <w:pStyle w:val="BodyText"/>
        <w:spacing w:before="72"/>
        <w:rPr>
          <w:sz w:val="20"/>
        </w:rPr>
      </w:pPr>
    </w:p>
    <w:p w:rsidR="00974969" w:rsidRDefault="00974969">
      <w:pPr>
        <w:pStyle w:val="BodyText"/>
        <w:rPr>
          <w:sz w:val="20"/>
        </w:rPr>
        <w:sectPr w:rsidR="00974969">
          <w:pgSz w:w="12590" w:h="16190"/>
          <w:pgMar w:top="1080" w:right="992" w:bottom="1020" w:left="992" w:header="0" w:footer="824" w:gutter="0"/>
          <w:cols w:space="720"/>
        </w:sectPr>
      </w:pPr>
    </w:p>
    <w:p w:rsidR="00974969" w:rsidRDefault="00DA1BE4">
      <w:pPr>
        <w:pStyle w:val="BodyText"/>
        <w:spacing w:before="69" w:line="285" w:lineRule="auto"/>
        <w:ind w:left="28" w:right="1"/>
        <w:jc w:val="both"/>
      </w:pPr>
      <w:r>
        <w:rPr>
          <w:color w:val="231F20"/>
        </w:rPr>
        <w:t xml:space="preserve">The total AUM of the portfolio management industry </w:t>
      </w:r>
      <w:r>
        <w:rPr>
          <w:color w:val="231F20"/>
          <w:w w:val="105"/>
        </w:rPr>
        <w:t>grew</w:t>
      </w:r>
      <w:r>
        <w:rPr>
          <w:color w:val="231F20"/>
          <w:spacing w:val="-4"/>
          <w:w w:val="105"/>
        </w:rPr>
        <w:t xml:space="preserve"> </w:t>
      </w:r>
      <w:r>
        <w:rPr>
          <w:color w:val="231F20"/>
          <w:w w:val="105"/>
        </w:rPr>
        <w:t>by</w:t>
      </w:r>
      <w:r>
        <w:rPr>
          <w:color w:val="231F20"/>
          <w:spacing w:val="-4"/>
          <w:w w:val="105"/>
        </w:rPr>
        <w:t xml:space="preserve"> </w:t>
      </w:r>
      <w:r>
        <w:rPr>
          <w:color w:val="231F20"/>
          <w:w w:val="105"/>
        </w:rPr>
        <w:t>9.6</w:t>
      </w:r>
      <w:r>
        <w:rPr>
          <w:color w:val="231F20"/>
          <w:spacing w:val="-4"/>
          <w:w w:val="105"/>
        </w:rPr>
        <w:t xml:space="preserve"> </w:t>
      </w:r>
      <w:r>
        <w:rPr>
          <w:color w:val="231F20"/>
          <w:w w:val="105"/>
        </w:rPr>
        <w:t>per</w:t>
      </w:r>
      <w:r>
        <w:rPr>
          <w:color w:val="231F20"/>
          <w:spacing w:val="-4"/>
          <w:w w:val="105"/>
        </w:rPr>
        <w:t xml:space="preserve"> </w:t>
      </w:r>
      <w:r>
        <w:rPr>
          <w:color w:val="231F20"/>
          <w:w w:val="105"/>
        </w:rPr>
        <w:t>cent</w:t>
      </w:r>
      <w:r>
        <w:rPr>
          <w:color w:val="231F20"/>
          <w:spacing w:val="-4"/>
          <w:w w:val="105"/>
        </w:rPr>
        <w:t xml:space="preserve"> </w:t>
      </w:r>
      <w:r>
        <w:rPr>
          <w:color w:val="231F20"/>
          <w:w w:val="105"/>
        </w:rPr>
        <w:t>in</w:t>
      </w:r>
      <w:r>
        <w:rPr>
          <w:color w:val="231F20"/>
          <w:spacing w:val="-4"/>
          <w:w w:val="105"/>
        </w:rPr>
        <w:t xml:space="preserve"> </w:t>
      </w:r>
      <w:r>
        <w:rPr>
          <w:color w:val="231F20"/>
          <w:w w:val="105"/>
        </w:rPr>
        <w:t>2025-26,</w:t>
      </w:r>
      <w:r>
        <w:rPr>
          <w:color w:val="231F20"/>
          <w:spacing w:val="-4"/>
          <w:w w:val="105"/>
        </w:rPr>
        <w:t xml:space="preserve"> </w:t>
      </w:r>
      <w:r>
        <w:rPr>
          <w:color w:val="231F20"/>
          <w:w w:val="105"/>
        </w:rPr>
        <w:t>rising</w:t>
      </w:r>
      <w:r>
        <w:rPr>
          <w:color w:val="231F20"/>
          <w:spacing w:val="-4"/>
          <w:w w:val="105"/>
        </w:rPr>
        <w:t xml:space="preserve"> </w:t>
      </w:r>
      <w:r>
        <w:rPr>
          <w:color w:val="231F20"/>
          <w:w w:val="105"/>
        </w:rPr>
        <w:t>from</w:t>
      </w:r>
      <w:r>
        <w:rPr>
          <w:color w:val="231F20"/>
          <w:spacing w:val="-4"/>
          <w:w w:val="105"/>
        </w:rPr>
        <w:t xml:space="preserve"> </w:t>
      </w:r>
      <w:r>
        <w:rPr>
          <w:color w:val="231F20"/>
          <w:w w:val="105"/>
        </w:rPr>
        <w:t>₹37.8 lakh</w:t>
      </w:r>
      <w:r>
        <w:rPr>
          <w:color w:val="231F20"/>
          <w:spacing w:val="-11"/>
          <w:w w:val="105"/>
        </w:rPr>
        <w:t xml:space="preserve"> </w:t>
      </w:r>
      <w:r>
        <w:rPr>
          <w:color w:val="231F20"/>
          <w:w w:val="105"/>
        </w:rPr>
        <w:t>crore</w:t>
      </w:r>
      <w:r>
        <w:rPr>
          <w:color w:val="231F20"/>
          <w:spacing w:val="-11"/>
          <w:w w:val="105"/>
        </w:rPr>
        <w:t xml:space="preserve"> </w:t>
      </w:r>
      <w:r>
        <w:rPr>
          <w:color w:val="231F20"/>
          <w:w w:val="105"/>
        </w:rPr>
        <w:t>to</w:t>
      </w:r>
      <w:r>
        <w:rPr>
          <w:color w:val="231F20"/>
          <w:spacing w:val="-11"/>
          <w:w w:val="105"/>
        </w:rPr>
        <w:t xml:space="preserve"> </w:t>
      </w:r>
      <w:r>
        <w:rPr>
          <w:color w:val="231F20"/>
          <w:w w:val="105"/>
        </w:rPr>
        <w:t>₹41.4</w:t>
      </w:r>
      <w:r>
        <w:rPr>
          <w:color w:val="231F20"/>
          <w:spacing w:val="-11"/>
          <w:w w:val="105"/>
        </w:rPr>
        <w:t xml:space="preserve"> </w:t>
      </w:r>
      <w:r>
        <w:rPr>
          <w:color w:val="231F20"/>
          <w:w w:val="105"/>
        </w:rPr>
        <w:t>lakh</w:t>
      </w:r>
      <w:r>
        <w:rPr>
          <w:color w:val="231F20"/>
          <w:spacing w:val="-11"/>
          <w:w w:val="105"/>
        </w:rPr>
        <w:t xml:space="preserve"> </w:t>
      </w:r>
      <w:r>
        <w:rPr>
          <w:color w:val="231F20"/>
          <w:w w:val="105"/>
        </w:rPr>
        <w:t>crore.</w:t>
      </w:r>
      <w:r>
        <w:rPr>
          <w:color w:val="231F20"/>
          <w:spacing w:val="-11"/>
          <w:w w:val="105"/>
        </w:rPr>
        <w:t xml:space="preserve"> </w:t>
      </w:r>
      <w:r>
        <w:rPr>
          <w:color w:val="231F20"/>
          <w:w w:val="105"/>
        </w:rPr>
        <w:t>This</w:t>
      </w:r>
      <w:r>
        <w:rPr>
          <w:color w:val="231F20"/>
          <w:spacing w:val="-11"/>
          <w:w w:val="105"/>
        </w:rPr>
        <w:t xml:space="preserve"> </w:t>
      </w:r>
      <w:r>
        <w:rPr>
          <w:color w:val="231F20"/>
          <w:w w:val="105"/>
        </w:rPr>
        <w:t>expansion</w:t>
      </w:r>
      <w:r>
        <w:rPr>
          <w:color w:val="231F20"/>
          <w:spacing w:val="-11"/>
          <w:w w:val="105"/>
        </w:rPr>
        <w:t xml:space="preserve"> </w:t>
      </w:r>
      <w:r>
        <w:rPr>
          <w:color w:val="231F20"/>
          <w:w w:val="105"/>
        </w:rPr>
        <w:t xml:space="preserve">was primarily </w:t>
      </w:r>
      <w:proofErr w:type="spellStart"/>
      <w:r>
        <w:rPr>
          <w:color w:val="231F20"/>
          <w:w w:val="105"/>
        </w:rPr>
        <w:t>fuelled</w:t>
      </w:r>
      <w:proofErr w:type="spellEnd"/>
      <w:r>
        <w:rPr>
          <w:color w:val="231F20"/>
          <w:w w:val="105"/>
        </w:rPr>
        <w:t xml:space="preserve"> by the discretionary portfolio </w:t>
      </w:r>
      <w:r>
        <w:rPr>
          <w:color w:val="231F20"/>
          <w:spacing w:val="-2"/>
          <w:w w:val="105"/>
        </w:rPr>
        <w:t>segment;</w:t>
      </w:r>
      <w:r>
        <w:rPr>
          <w:color w:val="231F20"/>
          <w:spacing w:val="-7"/>
          <w:w w:val="105"/>
        </w:rPr>
        <w:t xml:space="preserve"> </w:t>
      </w:r>
      <w:r>
        <w:rPr>
          <w:color w:val="231F20"/>
          <w:spacing w:val="-2"/>
          <w:w w:val="105"/>
        </w:rPr>
        <w:t>specifically,</w:t>
      </w:r>
      <w:r>
        <w:rPr>
          <w:color w:val="231F20"/>
          <w:spacing w:val="-7"/>
          <w:w w:val="105"/>
        </w:rPr>
        <w:t xml:space="preserve"> </w:t>
      </w:r>
      <w:r>
        <w:rPr>
          <w:color w:val="231F20"/>
          <w:spacing w:val="-2"/>
          <w:w w:val="105"/>
        </w:rPr>
        <w:t>AUM</w:t>
      </w:r>
      <w:r>
        <w:rPr>
          <w:color w:val="231F20"/>
          <w:spacing w:val="-7"/>
          <w:w w:val="105"/>
        </w:rPr>
        <w:t xml:space="preserve"> </w:t>
      </w:r>
      <w:r>
        <w:rPr>
          <w:color w:val="231F20"/>
          <w:spacing w:val="-2"/>
          <w:w w:val="105"/>
        </w:rPr>
        <w:t>within</w:t>
      </w:r>
      <w:r>
        <w:rPr>
          <w:color w:val="231F20"/>
          <w:spacing w:val="-7"/>
          <w:w w:val="105"/>
        </w:rPr>
        <w:t xml:space="preserve"> </w:t>
      </w:r>
      <w:r>
        <w:rPr>
          <w:color w:val="231F20"/>
          <w:spacing w:val="-2"/>
          <w:w w:val="105"/>
        </w:rPr>
        <w:t>the</w:t>
      </w:r>
      <w:r>
        <w:rPr>
          <w:color w:val="231F20"/>
          <w:spacing w:val="-7"/>
          <w:w w:val="105"/>
        </w:rPr>
        <w:t xml:space="preserve"> </w:t>
      </w:r>
      <w:r>
        <w:rPr>
          <w:color w:val="231F20"/>
          <w:spacing w:val="-2"/>
          <w:w w:val="105"/>
        </w:rPr>
        <w:t xml:space="preserve">discretionary </w:t>
      </w:r>
      <w:r>
        <w:rPr>
          <w:color w:val="231F20"/>
          <w:spacing w:val="-2"/>
        </w:rPr>
        <w:t>(EPFO/PFs)</w:t>
      </w:r>
      <w:r>
        <w:rPr>
          <w:color w:val="231F20"/>
          <w:spacing w:val="-14"/>
        </w:rPr>
        <w:t xml:space="preserve"> </w:t>
      </w:r>
      <w:r>
        <w:rPr>
          <w:color w:val="231F20"/>
          <w:spacing w:val="-2"/>
        </w:rPr>
        <w:t>category</w:t>
      </w:r>
      <w:r>
        <w:rPr>
          <w:color w:val="231F20"/>
          <w:spacing w:val="-13"/>
        </w:rPr>
        <w:t xml:space="preserve"> </w:t>
      </w:r>
      <w:r>
        <w:rPr>
          <w:color w:val="231F20"/>
          <w:spacing w:val="-2"/>
        </w:rPr>
        <w:t>increased</w:t>
      </w:r>
      <w:r>
        <w:rPr>
          <w:color w:val="231F20"/>
          <w:spacing w:val="-13"/>
        </w:rPr>
        <w:t xml:space="preserve"> </w:t>
      </w:r>
      <w:r>
        <w:rPr>
          <w:color w:val="231F20"/>
          <w:spacing w:val="-2"/>
        </w:rPr>
        <w:t>by</w:t>
      </w:r>
      <w:r>
        <w:rPr>
          <w:color w:val="231F20"/>
          <w:spacing w:val="-14"/>
        </w:rPr>
        <w:t xml:space="preserve"> </w:t>
      </w:r>
      <w:r>
        <w:rPr>
          <w:color w:val="231F20"/>
          <w:spacing w:val="-2"/>
        </w:rPr>
        <w:t>9.5</w:t>
      </w:r>
      <w:r>
        <w:rPr>
          <w:color w:val="231F20"/>
          <w:spacing w:val="-13"/>
        </w:rPr>
        <w:t xml:space="preserve"> </w:t>
      </w:r>
      <w:r>
        <w:rPr>
          <w:color w:val="231F20"/>
          <w:spacing w:val="-2"/>
        </w:rPr>
        <w:t>per</w:t>
      </w:r>
      <w:r>
        <w:rPr>
          <w:color w:val="231F20"/>
          <w:spacing w:val="-13"/>
        </w:rPr>
        <w:t xml:space="preserve"> </w:t>
      </w:r>
      <w:r>
        <w:rPr>
          <w:color w:val="231F20"/>
          <w:spacing w:val="-2"/>
        </w:rPr>
        <w:t>cent,</w:t>
      </w:r>
      <w:r>
        <w:rPr>
          <w:color w:val="231F20"/>
          <w:spacing w:val="-13"/>
        </w:rPr>
        <w:t xml:space="preserve"> </w:t>
      </w:r>
      <w:r>
        <w:rPr>
          <w:color w:val="231F20"/>
          <w:spacing w:val="-2"/>
        </w:rPr>
        <w:t xml:space="preserve">while </w:t>
      </w:r>
      <w:r>
        <w:rPr>
          <w:color w:val="231F20"/>
          <w:w w:val="105"/>
        </w:rPr>
        <w:t>the</w:t>
      </w:r>
      <w:r>
        <w:rPr>
          <w:color w:val="231F20"/>
          <w:spacing w:val="-7"/>
          <w:w w:val="105"/>
        </w:rPr>
        <w:t xml:space="preserve"> </w:t>
      </w:r>
      <w:r>
        <w:rPr>
          <w:color w:val="231F20"/>
          <w:w w:val="105"/>
        </w:rPr>
        <w:t>discretionary</w:t>
      </w:r>
      <w:r>
        <w:rPr>
          <w:color w:val="231F20"/>
          <w:spacing w:val="-7"/>
          <w:w w:val="105"/>
        </w:rPr>
        <w:t xml:space="preserve"> </w:t>
      </w:r>
      <w:r>
        <w:rPr>
          <w:color w:val="231F20"/>
          <w:w w:val="105"/>
        </w:rPr>
        <w:t>(non-EPFO/PFs)</w:t>
      </w:r>
      <w:r>
        <w:rPr>
          <w:color w:val="231F20"/>
          <w:spacing w:val="-7"/>
          <w:w w:val="105"/>
        </w:rPr>
        <w:t xml:space="preserve"> </w:t>
      </w:r>
      <w:r>
        <w:rPr>
          <w:color w:val="231F20"/>
          <w:w w:val="105"/>
        </w:rPr>
        <w:t>category</w:t>
      </w:r>
      <w:r>
        <w:rPr>
          <w:color w:val="231F20"/>
          <w:spacing w:val="-7"/>
          <w:w w:val="105"/>
        </w:rPr>
        <w:t xml:space="preserve"> </w:t>
      </w:r>
      <w:r>
        <w:rPr>
          <w:color w:val="231F20"/>
          <w:w w:val="105"/>
        </w:rPr>
        <w:t>saw</w:t>
      </w:r>
      <w:r>
        <w:rPr>
          <w:color w:val="231F20"/>
          <w:spacing w:val="-7"/>
          <w:w w:val="105"/>
        </w:rPr>
        <w:t xml:space="preserve"> </w:t>
      </w:r>
      <w:r>
        <w:rPr>
          <w:color w:val="231F20"/>
          <w:w w:val="105"/>
        </w:rPr>
        <w:t>a more</w:t>
      </w:r>
      <w:r>
        <w:rPr>
          <w:color w:val="231F20"/>
          <w:spacing w:val="-13"/>
          <w:w w:val="105"/>
        </w:rPr>
        <w:t xml:space="preserve"> </w:t>
      </w:r>
      <w:r>
        <w:rPr>
          <w:color w:val="231F20"/>
          <w:w w:val="105"/>
        </w:rPr>
        <w:t>robust</w:t>
      </w:r>
      <w:r>
        <w:rPr>
          <w:color w:val="231F20"/>
          <w:spacing w:val="-14"/>
          <w:w w:val="105"/>
        </w:rPr>
        <w:t xml:space="preserve"> </w:t>
      </w:r>
      <w:r>
        <w:rPr>
          <w:color w:val="231F20"/>
          <w:w w:val="105"/>
        </w:rPr>
        <w:t>growth</w:t>
      </w:r>
      <w:r>
        <w:rPr>
          <w:color w:val="231F20"/>
          <w:spacing w:val="-13"/>
          <w:w w:val="105"/>
        </w:rPr>
        <w:t xml:space="preserve"> </w:t>
      </w:r>
      <w:r>
        <w:rPr>
          <w:color w:val="231F20"/>
          <w:w w:val="105"/>
        </w:rPr>
        <w:t>of</w:t>
      </w:r>
      <w:r>
        <w:rPr>
          <w:color w:val="231F20"/>
          <w:spacing w:val="-13"/>
          <w:w w:val="105"/>
        </w:rPr>
        <w:t xml:space="preserve"> </w:t>
      </w:r>
      <w:r>
        <w:rPr>
          <w:color w:val="231F20"/>
          <w:w w:val="105"/>
        </w:rPr>
        <w:t>16.5</w:t>
      </w:r>
      <w:r>
        <w:rPr>
          <w:color w:val="231F20"/>
          <w:spacing w:val="-14"/>
          <w:w w:val="105"/>
        </w:rPr>
        <w:t xml:space="preserve"> </w:t>
      </w:r>
      <w:r>
        <w:rPr>
          <w:color w:val="231F20"/>
          <w:w w:val="105"/>
        </w:rPr>
        <w:t>per</w:t>
      </w:r>
      <w:r>
        <w:rPr>
          <w:color w:val="231F20"/>
          <w:spacing w:val="-13"/>
          <w:w w:val="105"/>
        </w:rPr>
        <w:t xml:space="preserve"> </w:t>
      </w:r>
      <w:r>
        <w:rPr>
          <w:color w:val="231F20"/>
          <w:w w:val="105"/>
        </w:rPr>
        <w:t>cent</w:t>
      </w:r>
      <w:r>
        <w:rPr>
          <w:color w:val="231F20"/>
          <w:spacing w:val="-14"/>
          <w:w w:val="105"/>
        </w:rPr>
        <w:t xml:space="preserve"> </w:t>
      </w:r>
      <w:r>
        <w:rPr>
          <w:color w:val="231F20"/>
          <w:w w:val="105"/>
        </w:rPr>
        <w:t>(</w:t>
      </w:r>
      <w:r w:rsidRPr="003F4362">
        <w:rPr>
          <w:b/>
          <w:color w:val="231F20"/>
          <w:w w:val="105"/>
        </w:rPr>
        <w:t>Chart</w:t>
      </w:r>
      <w:r w:rsidRPr="003F4362">
        <w:rPr>
          <w:b/>
          <w:color w:val="231F20"/>
          <w:spacing w:val="-14"/>
          <w:w w:val="105"/>
        </w:rPr>
        <w:t xml:space="preserve"> </w:t>
      </w:r>
      <w:r w:rsidRPr="003F4362">
        <w:rPr>
          <w:b/>
          <w:color w:val="231F20"/>
          <w:w w:val="105"/>
        </w:rPr>
        <w:t>5.5</w:t>
      </w:r>
      <w:r>
        <w:rPr>
          <w:color w:val="231F20"/>
          <w:w w:val="105"/>
        </w:rPr>
        <w:t>).</w:t>
      </w:r>
    </w:p>
    <w:p w:rsidR="00974969" w:rsidRDefault="00DA1BE4">
      <w:pPr>
        <w:pStyle w:val="BodyText"/>
        <w:spacing w:before="173" w:line="285" w:lineRule="auto"/>
        <w:ind w:left="28" w:right="1"/>
        <w:jc w:val="both"/>
      </w:pPr>
      <w:r>
        <w:rPr>
          <w:color w:val="231F20"/>
          <w:w w:val="105"/>
        </w:rPr>
        <w:t xml:space="preserve">During 2025-26, both the discretionary portfolio management category and the non-discretionary portfolio management category registered net inflows of ₹1,66,748 </w:t>
      </w:r>
      <w:proofErr w:type="gramStart"/>
      <w:r>
        <w:rPr>
          <w:color w:val="231F20"/>
          <w:w w:val="105"/>
        </w:rPr>
        <w:t>crore</w:t>
      </w:r>
      <w:proofErr w:type="gramEnd"/>
      <w:r>
        <w:rPr>
          <w:color w:val="231F20"/>
          <w:w w:val="105"/>
        </w:rPr>
        <w:t xml:space="preserve"> and ₹1,626 crore, respectively</w:t>
      </w:r>
      <w:r>
        <w:rPr>
          <w:color w:val="231F20"/>
          <w:spacing w:val="-17"/>
          <w:w w:val="105"/>
        </w:rPr>
        <w:t xml:space="preserve"> </w:t>
      </w:r>
      <w:r>
        <w:rPr>
          <w:color w:val="231F20"/>
          <w:w w:val="105"/>
        </w:rPr>
        <w:t>(</w:t>
      </w:r>
      <w:r w:rsidRPr="003F4362">
        <w:rPr>
          <w:b/>
          <w:color w:val="231F20"/>
          <w:w w:val="105"/>
        </w:rPr>
        <w:t>Table</w:t>
      </w:r>
      <w:r w:rsidRPr="003F4362">
        <w:rPr>
          <w:b/>
          <w:color w:val="231F20"/>
          <w:spacing w:val="-16"/>
          <w:w w:val="105"/>
        </w:rPr>
        <w:t xml:space="preserve"> </w:t>
      </w:r>
      <w:r w:rsidRPr="003F4362">
        <w:rPr>
          <w:b/>
          <w:color w:val="231F20"/>
          <w:w w:val="105"/>
        </w:rPr>
        <w:t>5.21</w:t>
      </w:r>
      <w:r>
        <w:rPr>
          <w:color w:val="231F20"/>
          <w:w w:val="105"/>
        </w:rPr>
        <w:t>).</w:t>
      </w:r>
    </w:p>
    <w:p w:rsidR="00974969" w:rsidRPr="003F4362" w:rsidRDefault="00DA1BE4">
      <w:pPr>
        <w:pStyle w:val="ListParagraph"/>
        <w:numPr>
          <w:ilvl w:val="1"/>
          <w:numId w:val="8"/>
        </w:numPr>
        <w:tabs>
          <w:tab w:val="left" w:pos="481"/>
        </w:tabs>
        <w:spacing w:before="172"/>
        <w:ind w:left="481" w:hanging="453"/>
        <w:rPr>
          <w:b/>
        </w:rPr>
      </w:pPr>
      <w:r w:rsidRPr="003F4362">
        <w:rPr>
          <w:b/>
          <w:color w:val="C95D48"/>
          <w:w w:val="90"/>
        </w:rPr>
        <w:t>COLLECTIVE</w:t>
      </w:r>
      <w:r w:rsidRPr="003F4362">
        <w:rPr>
          <w:b/>
          <w:color w:val="C95D48"/>
          <w:spacing w:val="-1"/>
          <w:w w:val="90"/>
        </w:rPr>
        <w:t xml:space="preserve"> </w:t>
      </w:r>
      <w:r w:rsidRPr="003F4362">
        <w:rPr>
          <w:b/>
          <w:color w:val="C95D48"/>
          <w:w w:val="90"/>
        </w:rPr>
        <w:t>INVESTMENT</w:t>
      </w:r>
      <w:r w:rsidRPr="003F4362">
        <w:rPr>
          <w:b/>
          <w:color w:val="C95D48"/>
          <w:spacing w:val="-2"/>
          <w:w w:val="90"/>
        </w:rPr>
        <w:t xml:space="preserve"> SCHEMES</w:t>
      </w:r>
    </w:p>
    <w:p w:rsidR="00974969" w:rsidRDefault="00DA1BE4">
      <w:pPr>
        <w:pStyle w:val="BodyText"/>
        <w:spacing w:before="219"/>
        <w:ind w:left="28"/>
      </w:pPr>
      <w:r>
        <w:rPr>
          <w:color w:val="231F20"/>
          <w:spacing w:val="-4"/>
        </w:rPr>
        <w:t>As</w:t>
      </w:r>
      <w:r>
        <w:rPr>
          <w:color w:val="231F20"/>
          <w:spacing w:val="-23"/>
        </w:rPr>
        <w:t xml:space="preserve"> </w:t>
      </w:r>
      <w:r>
        <w:rPr>
          <w:color w:val="231F20"/>
          <w:spacing w:val="-4"/>
        </w:rPr>
        <w:t>on</w:t>
      </w:r>
      <w:r>
        <w:rPr>
          <w:color w:val="231F20"/>
          <w:spacing w:val="-22"/>
        </w:rPr>
        <w:t xml:space="preserve"> </w:t>
      </w:r>
      <w:r>
        <w:rPr>
          <w:color w:val="231F20"/>
          <w:spacing w:val="-4"/>
        </w:rPr>
        <w:t>March</w:t>
      </w:r>
      <w:r>
        <w:rPr>
          <w:color w:val="231F20"/>
          <w:spacing w:val="-22"/>
        </w:rPr>
        <w:t xml:space="preserve"> </w:t>
      </w:r>
      <w:r>
        <w:rPr>
          <w:color w:val="231F20"/>
          <w:spacing w:val="-4"/>
        </w:rPr>
        <w:t>31,</w:t>
      </w:r>
      <w:r>
        <w:rPr>
          <w:color w:val="231F20"/>
          <w:spacing w:val="-23"/>
        </w:rPr>
        <w:t xml:space="preserve"> </w:t>
      </w:r>
      <w:r>
        <w:rPr>
          <w:color w:val="231F20"/>
          <w:spacing w:val="-4"/>
        </w:rPr>
        <w:t>2026,</w:t>
      </w:r>
      <w:r>
        <w:rPr>
          <w:color w:val="231F20"/>
          <w:spacing w:val="-22"/>
        </w:rPr>
        <w:t xml:space="preserve"> </w:t>
      </w:r>
      <w:r>
        <w:rPr>
          <w:color w:val="231F20"/>
          <w:spacing w:val="-4"/>
        </w:rPr>
        <w:t>there</w:t>
      </w:r>
      <w:r>
        <w:rPr>
          <w:color w:val="231F20"/>
          <w:spacing w:val="-22"/>
        </w:rPr>
        <w:t xml:space="preserve"> </w:t>
      </w:r>
      <w:r>
        <w:rPr>
          <w:color w:val="231F20"/>
          <w:spacing w:val="-4"/>
        </w:rPr>
        <w:t>is</w:t>
      </w:r>
      <w:r>
        <w:rPr>
          <w:color w:val="231F20"/>
          <w:spacing w:val="-23"/>
        </w:rPr>
        <w:t xml:space="preserve"> </w:t>
      </w:r>
      <w:r>
        <w:rPr>
          <w:color w:val="231F20"/>
          <w:spacing w:val="-4"/>
        </w:rPr>
        <w:t>no</w:t>
      </w:r>
      <w:r>
        <w:rPr>
          <w:color w:val="231F20"/>
          <w:spacing w:val="-22"/>
        </w:rPr>
        <w:t xml:space="preserve"> </w:t>
      </w:r>
      <w:r>
        <w:rPr>
          <w:color w:val="231F20"/>
          <w:spacing w:val="-4"/>
        </w:rPr>
        <w:t>collective</w:t>
      </w:r>
      <w:r>
        <w:rPr>
          <w:color w:val="231F20"/>
          <w:spacing w:val="-22"/>
        </w:rPr>
        <w:t xml:space="preserve"> </w:t>
      </w:r>
      <w:r>
        <w:rPr>
          <w:color w:val="231F20"/>
          <w:spacing w:val="-4"/>
        </w:rPr>
        <w:t>investment</w:t>
      </w:r>
    </w:p>
    <w:p w:rsidR="00974969" w:rsidRDefault="00DA1BE4">
      <w:pPr>
        <w:pStyle w:val="BodyText"/>
        <w:spacing w:before="48"/>
        <w:ind w:left="28"/>
      </w:pPr>
      <w:r>
        <w:rPr>
          <w:color w:val="231F20"/>
        </w:rPr>
        <w:t>management</w:t>
      </w:r>
      <w:r>
        <w:rPr>
          <w:color w:val="231F20"/>
          <w:spacing w:val="2"/>
        </w:rPr>
        <w:t xml:space="preserve"> </w:t>
      </w:r>
      <w:r>
        <w:rPr>
          <w:color w:val="231F20"/>
        </w:rPr>
        <w:t>company</w:t>
      </w:r>
      <w:r>
        <w:rPr>
          <w:color w:val="231F20"/>
          <w:spacing w:val="2"/>
        </w:rPr>
        <w:t xml:space="preserve"> </w:t>
      </w:r>
      <w:r>
        <w:rPr>
          <w:color w:val="231F20"/>
        </w:rPr>
        <w:t>registered</w:t>
      </w:r>
      <w:r>
        <w:rPr>
          <w:color w:val="231F20"/>
          <w:spacing w:val="2"/>
        </w:rPr>
        <w:t xml:space="preserve"> </w:t>
      </w:r>
      <w:r>
        <w:rPr>
          <w:color w:val="231F20"/>
        </w:rPr>
        <w:t>with</w:t>
      </w:r>
      <w:r>
        <w:rPr>
          <w:color w:val="231F20"/>
          <w:spacing w:val="2"/>
        </w:rPr>
        <w:t xml:space="preserve"> </w:t>
      </w:r>
      <w:r>
        <w:rPr>
          <w:color w:val="231F20"/>
          <w:spacing w:val="-4"/>
        </w:rPr>
        <w:t>SEBI.</w:t>
      </w:r>
    </w:p>
    <w:p w:rsidR="00974969" w:rsidRPr="003F4362" w:rsidRDefault="00DA1BE4">
      <w:pPr>
        <w:pStyle w:val="ListParagraph"/>
        <w:numPr>
          <w:ilvl w:val="1"/>
          <w:numId w:val="8"/>
        </w:numPr>
        <w:tabs>
          <w:tab w:val="left" w:pos="424"/>
          <w:tab w:val="left" w:pos="1197"/>
          <w:tab w:val="left" w:pos="2170"/>
          <w:tab w:val="left" w:pos="3693"/>
          <w:tab w:val="left" w:pos="4686"/>
        </w:tabs>
        <w:spacing w:before="219" w:line="285" w:lineRule="auto"/>
        <w:ind w:left="28" w:right="2" w:firstLine="0"/>
        <w:rPr>
          <w:b/>
        </w:rPr>
      </w:pPr>
      <w:r w:rsidRPr="003F4362">
        <w:rPr>
          <w:b/>
          <w:color w:val="C95D48"/>
          <w:spacing w:val="-4"/>
        </w:rPr>
        <w:t>REAL</w:t>
      </w:r>
      <w:r w:rsidRPr="003F4362">
        <w:rPr>
          <w:b/>
          <w:color w:val="C95D48"/>
        </w:rPr>
        <w:tab/>
      </w:r>
      <w:r w:rsidRPr="003F4362">
        <w:rPr>
          <w:b/>
          <w:color w:val="C95D48"/>
          <w:spacing w:val="-2"/>
        </w:rPr>
        <w:t>ESTATE</w:t>
      </w:r>
      <w:r w:rsidRPr="003F4362">
        <w:rPr>
          <w:b/>
          <w:color w:val="C95D48"/>
        </w:rPr>
        <w:tab/>
      </w:r>
      <w:r w:rsidRPr="003F4362">
        <w:rPr>
          <w:b/>
          <w:color w:val="C95D48"/>
          <w:spacing w:val="-2"/>
        </w:rPr>
        <w:t>INVESTMENT</w:t>
      </w:r>
      <w:r w:rsidRPr="003F4362">
        <w:rPr>
          <w:b/>
          <w:color w:val="C95D48"/>
        </w:rPr>
        <w:tab/>
      </w:r>
      <w:r w:rsidRPr="003F4362">
        <w:rPr>
          <w:b/>
          <w:color w:val="C95D48"/>
          <w:spacing w:val="-2"/>
        </w:rPr>
        <w:t>TRUSTS</w:t>
      </w:r>
      <w:r w:rsidRPr="003F4362">
        <w:rPr>
          <w:b/>
          <w:color w:val="C95D48"/>
        </w:rPr>
        <w:tab/>
      </w:r>
      <w:r w:rsidRPr="003F4362">
        <w:rPr>
          <w:b/>
          <w:color w:val="C95D48"/>
          <w:spacing w:val="-12"/>
        </w:rPr>
        <w:t xml:space="preserve">AND </w:t>
      </w:r>
      <w:r w:rsidRPr="003F4362">
        <w:rPr>
          <w:b/>
          <w:color w:val="C95D48"/>
          <w:w w:val="90"/>
        </w:rPr>
        <w:t>INFRASTRUCTURE INVESTMENT TRUSTS</w:t>
      </w:r>
    </w:p>
    <w:p w:rsidR="00974969" w:rsidRDefault="00DA1BE4">
      <w:pPr>
        <w:pStyle w:val="BodyText"/>
        <w:spacing w:before="171" w:line="285" w:lineRule="auto"/>
        <w:ind w:left="28"/>
        <w:jc w:val="both"/>
      </w:pPr>
      <w:r>
        <w:rPr>
          <w:color w:val="231F20"/>
        </w:rPr>
        <w:t xml:space="preserve">REITs and </w:t>
      </w:r>
      <w:proofErr w:type="spellStart"/>
      <w:r>
        <w:rPr>
          <w:color w:val="231F20"/>
        </w:rPr>
        <w:t>InvITs</w:t>
      </w:r>
      <w:proofErr w:type="spellEnd"/>
      <w:r>
        <w:rPr>
          <w:color w:val="231F20"/>
        </w:rPr>
        <w:t xml:space="preserve"> serve as specialized, trust-based investment</w:t>
      </w:r>
      <w:r>
        <w:rPr>
          <w:color w:val="231F20"/>
          <w:spacing w:val="-13"/>
        </w:rPr>
        <w:t xml:space="preserve"> </w:t>
      </w:r>
      <w:r>
        <w:rPr>
          <w:color w:val="231F20"/>
        </w:rPr>
        <w:t>vehicles</w:t>
      </w:r>
      <w:r>
        <w:rPr>
          <w:color w:val="231F20"/>
          <w:spacing w:val="-12"/>
        </w:rPr>
        <w:t xml:space="preserve"> </w:t>
      </w:r>
      <w:r>
        <w:rPr>
          <w:color w:val="231F20"/>
        </w:rPr>
        <w:t>designed</w:t>
      </w:r>
      <w:r>
        <w:rPr>
          <w:color w:val="231F20"/>
          <w:spacing w:val="-12"/>
        </w:rPr>
        <w:t xml:space="preserve"> </w:t>
      </w:r>
      <w:r>
        <w:rPr>
          <w:color w:val="231F20"/>
        </w:rPr>
        <w:t>to</w:t>
      </w:r>
      <w:r>
        <w:rPr>
          <w:color w:val="231F20"/>
          <w:spacing w:val="-12"/>
        </w:rPr>
        <w:t xml:space="preserve"> </w:t>
      </w:r>
      <w:r>
        <w:rPr>
          <w:color w:val="231F20"/>
        </w:rPr>
        <w:t>democratize</w:t>
      </w:r>
      <w:r>
        <w:rPr>
          <w:color w:val="231F20"/>
          <w:spacing w:val="-12"/>
        </w:rPr>
        <w:t xml:space="preserve"> </w:t>
      </w:r>
      <w:r>
        <w:rPr>
          <w:color w:val="231F20"/>
        </w:rPr>
        <w:t>access to</w:t>
      </w:r>
      <w:r>
        <w:rPr>
          <w:color w:val="231F20"/>
          <w:spacing w:val="80"/>
          <w:w w:val="150"/>
        </w:rPr>
        <w:t xml:space="preserve"> </w:t>
      </w:r>
      <w:r>
        <w:rPr>
          <w:color w:val="231F20"/>
        </w:rPr>
        <w:t>large-scale</w:t>
      </w:r>
      <w:r>
        <w:rPr>
          <w:color w:val="231F20"/>
          <w:spacing w:val="80"/>
          <w:w w:val="150"/>
        </w:rPr>
        <w:t xml:space="preserve"> </w:t>
      </w:r>
      <w:r>
        <w:rPr>
          <w:color w:val="231F20"/>
        </w:rPr>
        <w:t>real</w:t>
      </w:r>
      <w:r>
        <w:rPr>
          <w:color w:val="231F20"/>
          <w:spacing w:val="80"/>
          <w:w w:val="150"/>
        </w:rPr>
        <w:t xml:space="preserve"> </w:t>
      </w:r>
      <w:r>
        <w:rPr>
          <w:color w:val="231F20"/>
        </w:rPr>
        <w:t>assets.</w:t>
      </w:r>
      <w:r>
        <w:rPr>
          <w:color w:val="231F20"/>
          <w:spacing w:val="80"/>
          <w:w w:val="150"/>
        </w:rPr>
        <w:t xml:space="preserve"> </w:t>
      </w:r>
      <w:r>
        <w:rPr>
          <w:color w:val="231F20"/>
        </w:rPr>
        <w:t>Operating</w:t>
      </w:r>
      <w:r>
        <w:rPr>
          <w:color w:val="231F20"/>
          <w:spacing w:val="80"/>
          <w:w w:val="150"/>
        </w:rPr>
        <w:t xml:space="preserve"> </w:t>
      </w:r>
      <w:r>
        <w:rPr>
          <w:color w:val="231F20"/>
        </w:rPr>
        <w:t>similarly to</w:t>
      </w:r>
      <w:r>
        <w:rPr>
          <w:color w:val="231F20"/>
          <w:spacing w:val="40"/>
        </w:rPr>
        <w:t xml:space="preserve"> </w:t>
      </w:r>
      <w:r>
        <w:rPr>
          <w:color w:val="231F20"/>
        </w:rPr>
        <w:t>mutual</w:t>
      </w:r>
      <w:r>
        <w:rPr>
          <w:color w:val="231F20"/>
          <w:spacing w:val="40"/>
        </w:rPr>
        <w:t xml:space="preserve"> </w:t>
      </w:r>
      <w:r>
        <w:rPr>
          <w:color w:val="231F20"/>
        </w:rPr>
        <w:t>funds,</w:t>
      </w:r>
      <w:r>
        <w:rPr>
          <w:color w:val="231F20"/>
          <w:spacing w:val="40"/>
        </w:rPr>
        <w:t xml:space="preserve"> </w:t>
      </w:r>
      <w:r>
        <w:rPr>
          <w:color w:val="231F20"/>
        </w:rPr>
        <w:t>these</w:t>
      </w:r>
      <w:r>
        <w:rPr>
          <w:color w:val="231F20"/>
          <w:spacing w:val="40"/>
        </w:rPr>
        <w:t xml:space="preserve"> </w:t>
      </w:r>
      <w:r>
        <w:rPr>
          <w:color w:val="231F20"/>
        </w:rPr>
        <w:t>instruments</w:t>
      </w:r>
      <w:r>
        <w:rPr>
          <w:color w:val="231F20"/>
          <w:spacing w:val="40"/>
        </w:rPr>
        <w:t xml:space="preserve"> </w:t>
      </w:r>
      <w:r>
        <w:rPr>
          <w:color w:val="231F20"/>
        </w:rPr>
        <w:t>pool</w:t>
      </w:r>
      <w:r>
        <w:rPr>
          <w:color w:val="231F20"/>
          <w:spacing w:val="40"/>
        </w:rPr>
        <w:t xml:space="preserve"> </w:t>
      </w:r>
      <w:r>
        <w:rPr>
          <w:color w:val="231F20"/>
        </w:rPr>
        <w:t>capital from institutional and retail investors to acquire, manage, and operate yield-generating commercial properties</w:t>
      </w:r>
      <w:r>
        <w:rPr>
          <w:color w:val="231F20"/>
          <w:spacing w:val="40"/>
        </w:rPr>
        <w:t xml:space="preserve"> </w:t>
      </w:r>
      <w:r>
        <w:rPr>
          <w:color w:val="231F20"/>
        </w:rPr>
        <w:t>and</w:t>
      </w:r>
      <w:r>
        <w:rPr>
          <w:color w:val="231F20"/>
          <w:spacing w:val="40"/>
        </w:rPr>
        <w:t xml:space="preserve"> </w:t>
      </w:r>
      <w:r>
        <w:rPr>
          <w:color w:val="231F20"/>
        </w:rPr>
        <w:t>critical</w:t>
      </w:r>
      <w:r>
        <w:rPr>
          <w:color w:val="231F20"/>
          <w:spacing w:val="40"/>
        </w:rPr>
        <w:t xml:space="preserve"> </w:t>
      </w:r>
      <w:r>
        <w:rPr>
          <w:color w:val="231F20"/>
        </w:rPr>
        <w:t>infrastructure</w:t>
      </w:r>
      <w:r>
        <w:rPr>
          <w:color w:val="231F20"/>
          <w:spacing w:val="40"/>
        </w:rPr>
        <w:t xml:space="preserve"> </w:t>
      </w:r>
      <w:r>
        <w:rPr>
          <w:color w:val="231F20"/>
        </w:rPr>
        <w:t>networks—such as corporate offices, highways, and renewable energy grids. By turning illiquid physical assets into tradable, exchange-listed units, they allow investors to</w:t>
      </w:r>
      <w:r>
        <w:rPr>
          <w:color w:val="231F20"/>
          <w:spacing w:val="40"/>
        </w:rPr>
        <w:t xml:space="preserve"> </w:t>
      </w:r>
      <w:r>
        <w:rPr>
          <w:color w:val="231F20"/>
        </w:rPr>
        <w:t>capture</w:t>
      </w:r>
      <w:r>
        <w:rPr>
          <w:color w:val="231F20"/>
          <w:spacing w:val="40"/>
        </w:rPr>
        <w:t xml:space="preserve"> </w:t>
      </w:r>
      <w:r>
        <w:rPr>
          <w:color w:val="231F20"/>
        </w:rPr>
        <w:t>stable</w:t>
      </w:r>
      <w:r>
        <w:rPr>
          <w:color w:val="231F20"/>
          <w:spacing w:val="40"/>
        </w:rPr>
        <w:t xml:space="preserve"> </w:t>
      </w:r>
      <w:r>
        <w:rPr>
          <w:color w:val="231F20"/>
        </w:rPr>
        <w:t>rental</w:t>
      </w:r>
      <w:r>
        <w:rPr>
          <w:color w:val="231F20"/>
          <w:spacing w:val="40"/>
        </w:rPr>
        <w:t xml:space="preserve"> </w:t>
      </w:r>
      <w:r>
        <w:rPr>
          <w:color w:val="231F20"/>
        </w:rPr>
        <w:t>yields</w:t>
      </w:r>
      <w:r>
        <w:rPr>
          <w:color w:val="231F20"/>
          <w:spacing w:val="40"/>
        </w:rPr>
        <w:t xml:space="preserve"> </w:t>
      </w:r>
      <w:r>
        <w:rPr>
          <w:color w:val="231F20"/>
        </w:rPr>
        <w:t>and</w:t>
      </w:r>
      <w:r>
        <w:rPr>
          <w:color w:val="231F20"/>
          <w:spacing w:val="40"/>
        </w:rPr>
        <w:t xml:space="preserve"> </w:t>
      </w:r>
      <w:r>
        <w:rPr>
          <w:color w:val="231F20"/>
        </w:rPr>
        <w:t>long-term capital gains without the hurdles of direct property management or heavy upfront capital requirements. Recognizing their role in bridging the gap between national infrastructure development and private capital, SEBI has implemented several measures to scale up this ecosystem.</w:t>
      </w:r>
    </w:p>
    <w:p w:rsidR="00974969" w:rsidRPr="003F4362" w:rsidRDefault="00DA1BE4">
      <w:pPr>
        <w:spacing w:before="74"/>
        <w:ind w:left="858"/>
        <w:rPr>
          <w:b/>
          <w:sz w:val="18"/>
        </w:rPr>
      </w:pPr>
      <w:r>
        <w:br w:type="column"/>
      </w:r>
      <w:r w:rsidRPr="003F4362">
        <w:rPr>
          <w:b/>
          <w:color w:val="231F20"/>
          <w:spacing w:val="-2"/>
          <w:sz w:val="18"/>
        </w:rPr>
        <w:t>Chart</w:t>
      </w:r>
      <w:r w:rsidRPr="003F4362">
        <w:rPr>
          <w:b/>
          <w:color w:val="231F20"/>
          <w:spacing w:val="-6"/>
          <w:sz w:val="18"/>
        </w:rPr>
        <w:t xml:space="preserve"> </w:t>
      </w:r>
      <w:r w:rsidRPr="003F4362">
        <w:rPr>
          <w:b/>
          <w:color w:val="231F20"/>
          <w:spacing w:val="-2"/>
          <w:sz w:val="18"/>
        </w:rPr>
        <w:t>5.5:</w:t>
      </w:r>
      <w:r w:rsidRPr="003F4362">
        <w:rPr>
          <w:b/>
          <w:color w:val="231F20"/>
          <w:spacing w:val="-5"/>
          <w:sz w:val="18"/>
        </w:rPr>
        <w:t xml:space="preserve"> </w:t>
      </w:r>
      <w:r w:rsidRPr="003F4362">
        <w:rPr>
          <w:b/>
          <w:color w:val="231F20"/>
          <w:spacing w:val="-2"/>
          <w:sz w:val="18"/>
        </w:rPr>
        <w:t>Trend</w:t>
      </w:r>
      <w:r w:rsidRPr="003F4362">
        <w:rPr>
          <w:b/>
          <w:color w:val="231F20"/>
          <w:spacing w:val="-6"/>
          <w:sz w:val="18"/>
        </w:rPr>
        <w:t xml:space="preserve"> </w:t>
      </w:r>
      <w:r w:rsidRPr="003F4362">
        <w:rPr>
          <w:b/>
          <w:color w:val="231F20"/>
          <w:spacing w:val="-2"/>
          <w:sz w:val="18"/>
        </w:rPr>
        <w:t>in</w:t>
      </w:r>
      <w:r w:rsidRPr="003F4362">
        <w:rPr>
          <w:b/>
          <w:color w:val="231F20"/>
          <w:spacing w:val="-5"/>
          <w:sz w:val="18"/>
        </w:rPr>
        <w:t xml:space="preserve"> </w:t>
      </w:r>
      <w:r w:rsidRPr="003F4362">
        <w:rPr>
          <w:b/>
          <w:color w:val="231F20"/>
          <w:spacing w:val="-2"/>
          <w:sz w:val="18"/>
        </w:rPr>
        <w:t>AUM</w:t>
      </w:r>
      <w:r w:rsidRPr="003F4362">
        <w:rPr>
          <w:b/>
          <w:color w:val="231F20"/>
          <w:spacing w:val="-5"/>
          <w:sz w:val="18"/>
        </w:rPr>
        <w:t xml:space="preserve"> </w:t>
      </w:r>
      <w:r w:rsidRPr="003F4362">
        <w:rPr>
          <w:b/>
          <w:color w:val="231F20"/>
          <w:spacing w:val="-2"/>
          <w:sz w:val="18"/>
        </w:rPr>
        <w:t>and</w:t>
      </w:r>
      <w:r w:rsidRPr="003F4362">
        <w:rPr>
          <w:b/>
          <w:color w:val="231F20"/>
          <w:spacing w:val="-6"/>
          <w:sz w:val="18"/>
        </w:rPr>
        <w:t xml:space="preserve"> </w:t>
      </w:r>
      <w:r w:rsidRPr="003F4362">
        <w:rPr>
          <w:b/>
          <w:color w:val="231F20"/>
          <w:spacing w:val="-2"/>
          <w:sz w:val="18"/>
        </w:rPr>
        <w:t>Clients</w:t>
      </w:r>
      <w:r w:rsidRPr="003F4362">
        <w:rPr>
          <w:b/>
          <w:color w:val="231F20"/>
          <w:spacing w:val="-5"/>
          <w:sz w:val="18"/>
        </w:rPr>
        <w:t xml:space="preserve"> </w:t>
      </w:r>
      <w:r w:rsidRPr="003F4362">
        <w:rPr>
          <w:b/>
          <w:color w:val="231F20"/>
          <w:spacing w:val="-2"/>
          <w:sz w:val="18"/>
        </w:rPr>
        <w:t>in</w:t>
      </w:r>
      <w:r w:rsidRPr="003F4362">
        <w:rPr>
          <w:b/>
          <w:color w:val="231F20"/>
          <w:spacing w:val="-5"/>
          <w:sz w:val="18"/>
        </w:rPr>
        <w:t xml:space="preserve"> PMS</w:t>
      </w:r>
    </w:p>
    <w:p w:rsidR="00974969" w:rsidRDefault="00974969">
      <w:pPr>
        <w:pStyle w:val="BodyText"/>
        <w:spacing w:before="9"/>
        <w:rPr>
          <w:sz w:val="2"/>
        </w:rPr>
      </w:pPr>
    </w:p>
    <w:p w:rsidR="00974969" w:rsidRDefault="00DA1BE4">
      <w:pPr>
        <w:ind w:left="5" w:right="-29"/>
        <w:rPr>
          <w:sz w:val="20"/>
        </w:rPr>
      </w:pPr>
      <w:r>
        <w:rPr>
          <w:noProof/>
          <w:sz w:val="20"/>
          <w:lang w:val="en-IN" w:eastAsia="en-IN"/>
        </w:rPr>
        <mc:AlternateContent>
          <mc:Choice Requires="wpg">
            <w:drawing>
              <wp:inline distT="0" distB="0" distL="0" distR="0">
                <wp:extent cx="3253104" cy="2172970"/>
                <wp:effectExtent l="0" t="0" r="0" b="8255"/>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246" name="Graphic 245"/>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247" name="Graphic 246"/>
                        <wps:cNvSpPr/>
                        <wps:spPr>
                          <a:xfrm>
                            <a:off x="290131" y="2024227"/>
                            <a:ext cx="216535" cy="43815"/>
                          </a:xfrm>
                          <a:custGeom>
                            <a:avLst/>
                            <a:gdLst/>
                            <a:ahLst/>
                            <a:cxnLst/>
                            <a:rect l="l" t="t" r="r" b="b"/>
                            <a:pathLst>
                              <a:path w="216535" h="43815">
                                <a:moveTo>
                                  <a:pt x="216001" y="0"/>
                                </a:moveTo>
                                <a:lnTo>
                                  <a:pt x="0" y="0"/>
                                </a:lnTo>
                                <a:lnTo>
                                  <a:pt x="0" y="43205"/>
                                </a:lnTo>
                                <a:lnTo>
                                  <a:pt x="216001" y="43205"/>
                                </a:lnTo>
                                <a:lnTo>
                                  <a:pt x="216001" y="0"/>
                                </a:lnTo>
                                <a:close/>
                              </a:path>
                            </a:pathLst>
                          </a:custGeom>
                          <a:solidFill>
                            <a:srgbClr val="EC7D2F"/>
                          </a:solidFill>
                        </wps:spPr>
                        <wps:bodyPr wrap="square" lIns="0" tIns="0" rIns="0" bIns="0" rtlCol="0">
                          <a:prstTxWarp prst="textNoShape">
                            <a:avLst/>
                          </a:prstTxWarp>
                          <a:noAutofit/>
                        </wps:bodyPr>
                      </wps:wsp>
                      <wps:wsp>
                        <wps:cNvPr id="248" name="Graphic 247"/>
                        <wps:cNvSpPr/>
                        <wps:spPr>
                          <a:xfrm>
                            <a:off x="1747497" y="2045821"/>
                            <a:ext cx="216535" cy="1270"/>
                          </a:xfrm>
                          <a:custGeom>
                            <a:avLst/>
                            <a:gdLst/>
                            <a:ahLst/>
                            <a:cxnLst/>
                            <a:rect l="l" t="t" r="r" b="b"/>
                            <a:pathLst>
                              <a:path w="216535">
                                <a:moveTo>
                                  <a:pt x="0" y="0"/>
                                </a:moveTo>
                                <a:lnTo>
                                  <a:pt x="216001" y="0"/>
                                </a:lnTo>
                              </a:path>
                            </a:pathLst>
                          </a:custGeom>
                          <a:ln w="12700">
                            <a:solidFill>
                              <a:srgbClr val="5B9BD3"/>
                            </a:solidFill>
                            <a:prstDash val="solid"/>
                          </a:ln>
                        </wps:spPr>
                        <wps:bodyPr wrap="square" lIns="0" tIns="0" rIns="0" bIns="0" rtlCol="0">
                          <a:prstTxWarp prst="textNoShape">
                            <a:avLst/>
                          </a:prstTxWarp>
                          <a:noAutofit/>
                        </wps:bodyPr>
                      </wps:wsp>
                      <wps:wsp>
                        <wps:cNvPr id="249" name="Graphic 248"/>
                        <wps:cNvSpPr/>
                        <wps:spPr>
                          <a:xfrm>
                            <a:off x="581063" y="275068"/>
                            <a:ext cx="2022475" cy="1495425"/>
                          </a:xfrm>
                          <a:custGeom>
                            <a:avLst/>
                            <a:gdLst/>
                            <a:ahLst/>
                            <a:cxnLst/>
                            <a:rect l="l" t="t" r="r" b="b"/>
                            <a:pathLst>
                              <a:path w="2022475" h="1495425">
                                <a:moveTo>
                                  <a:pt x="119253" y="749071"/>
                                </a:moveTo>
                                <a:lnTo>
                                  <a:pt x="0" y="749071"/>
                                </a:lnTo>
                                <a:lnTo>
                                  <a:pt x="0" y="1495412"/>
                                </a:lnTo>
                                <a:lnTo>
                                  <a:pt x="119253" y="1495412"/>
                                </a:lnTo>
                                <a:lnTo>
                                  <a:pt x="119253" y="749071"/>
                                </a:lnTo>
                                <a:close/>
                              </a:path>
                              <a:path w="2022475" h="1495425">
                                <a:moveTo>
                                  <a:pt x="500087" y="621474"/>
                                </a:moveTo>
                                <a:lnTo>
                                  <a:pt x="380834" y="621474"/>
                                </a:lnTo>
                                <a:lnTo>
                                  <a:pt x="380834" y="1495399"/>
                                </a:lnTo>
                                <a:lnTo>
                                  <a:pt x="500087" y="1495399"/>
                                </a:lnTo>
                                <a:lnTo>
                                  <a:pt x="500087" y="621474"/>
                                </a:lnTo>
                                <a:close/>
                              </a:path>
                              <a:path w="2022475" h="1495425">
                                <a:moveTo>
                                  <a:pt x="880910" y="491147"/>
                                </a:moveTo>
                                <a:lnTo>
                                  <a:pt x="761657" y="491147"/>
                                </a:lnTo>
                                <a:lnTo>
                                  <a:pt x="761657" y="1495399"/>
                                </a:lnTo>
                                <a:lnTo>
                                  <a:pt x="880910" y="1495399"/>
                                </a:lnTo>
                                <a:lnTo>
                                  <a:pt x="880910" y="491147"/>
                                </a:lnTo>
                                <a:close/>
                              </a:path>
                              <a:path w="2022475" h="1495425">
                                <a:moveTo>
                                  <a:pt x="1260462" y="296329"/>
                                </a:moveTo>
                                <a:lnTo>
                                  <a:pt x="1141209" y="296329"/>
                                </a:lnTo>
                                <a:lnTo>
                                  <a:pt x="1141209" y="1495399"/>
                                </a:lnTo>
                                <a:lnTo>
                                  <a:pt x="1260462" y="1495399"/>
                                </a:lnTo>
                                <a:lnTo>
                                  <a:pt x="1260462" y="296329"/>
                                </a:lnTo>
                                <a:close/>
                              </a:path>
                              <a:path w="2022475" h="1495425">
                                <a:moveTo>
                                  <a:pt x="1641284" y="130327"/>
                                </a:moveTo>
                                <a:lnTo>
                                  <a:pt x="1522044" y="130327"/>
                                </a:lnTo>
                                <a:lnTo>
                                  <a:pt x="1522044" y="1495399"/>
                                </a:lnTo>
                                <a:lnTo>
                                  <a:pt x="1641284" y="1495399"/>
                                </a:lnTo>
                                <a:lnTo>
                                  <a:pt x="1641284" y="130327"/>
                                </a:lnTo>
                                <a:close/>
                              </a:path>
                              <a:path w="2022475" h="1495425">
                                <a:moveTo>
                                  <a:pt x="2022119" y="0"/>
                                </a:moveTo>
                                <a:lnTo>
                                  <a:pt x="1902866" y="0"/>
                                </a:lnTo>
                                <a:lnTo>
                                  <a:pt x="1902866" y="1495412"/>
                                </a:lnTo>
                                <a:lnTo>
                                  <a:pt x="2022119" y="1495412"/>
                                </a:lnTo>
                                <a:lnTo>
                                  <a:pt x="2022119" y="0"/>
                                </a:lnTo>
                                <a:close/>
                              </a:path>
                            </a:pathLst>
                          </a:custGeom>
                          <a:solidFill>
                            <a:srgbClr val="EC7D2F"/>
                          </a:solidFill>
                        </wps:spPr>
                        <wps:bodyPr wrap="square" lIns="0" tIns="0" rIns="0" bIns="0" rtlCol="0">
                          <a:prstTxWarp prst="textNoShape">
                            <a:avLst/>
                          </a:prstTxWarp>
                          <a:noAutofit/>
                        </wps:bodyPr>
                      </wps:wsp>
                      <wps:wsp>
                        <wps:cNvPr id="250" name="Graphic 249"/>
                        <wps:cNvSpPr/>
                        <wps:spPr>
                          <a:xfrm>
                            <a:off x="420347" y="144720"/>
                            <a:ext cx="2342515" cy="1654810"/>
                          </a:xfrm>
                          <a:custGeom>
                            <a:avLst/>
                            <a:gdLst/>
                            <a:ahLst/>
                            <a:cxnLst/>
                            <a:rect l="l" t="t" r="r" b="b"/>
                            <a:pathLst>
                              <a:path w="2342515" h="1654810">
                                <a:moveTo>
                                  <a:pt x="2312352" y="1625752"/>
                                </a:moveTo>
                                <a:lnTo>
                                  <a:pt x="2313635" y="0"/>
                                </a:lnTo>
                              </a:path>
                              <a:path w="2342515" h="1654810">
                                <a:moveTo>
                                  <a:pt x="2312352" y="0"/>
                                </a:moveTo>
                                <a:lnTo>
                                  <a:pt x="2342260" y="0"/>
                                </a:lnTo>
                              </a:path>
                              <a:path w="2342515" h="1654810">
                                <a:moveTo>
                                  <a:pt x="2312352" y="181089"/>
                                </a:moveTo>
                                <a:lnTo>
                                  <a:pt x="2342260" y="181089"/>
                                </a:lnTo>
                              </a:path>
                              <a:path w="2342515" h="1654810">
                                <a:moveTo>
                                  <a:pt x="2312352" y="360819"/>
                                </a:moveTo>
                                <a:lnTo>
                                  <a:pt x="2342260" y="360819"/>
                                </a:lnTo>
                              </a:path>
                              <a:path w="2342515" h="1654810">
                                <a:moveTo>
                                  <a:pt x="2312352" y="541921"/>
                                </a:moveTo>
                                <a:lnTo>
                                  <a:pt x="2342260" y="541921"/>
                                </a:lnTo>
                              </a:path>
                              <a:path w="2342515" h="1654810">
                                <a:moveTo>
                                  <a:pt x="2312352" y="723010"/>
                                </a:moveTo>
                                <a:lnTo>
                                  <a:pt x="2342260" y="723010"/>
                                </a:lnTo>
                              </a:path>
                              <a:path w="2342515" h="1654810">
                                <a:moveTo>
                                  <a:pt x="2312352" y="902741"/>
                                </a:moveTo>
                                <a:lnTo>
                                  <a:pt x="2342260" y="902741"/>
                                </a:lnTo>
                              </a:path>
                              <a:path w="2342515" h="1654810">
                                <a:moveTo>
                                  <a:pt x="2312352" y="1083830"/>
                                </a:moveTo>
                                <a:lnTo>
                                  <a:pt x="2342260" y="1083830"/>
                                </a:lnTo>
                              </a:path>
                              <a:path w="2342515" h="1654810">
                                <a:moveTo>
                                  <a:pt x="2312352" y="1264932"/>
                                </a:moveTo>
                                <a:lnTo>
                                  <a:pt x="2342260" y="1264932"/>
                                </a:lnTo>
                              </a:path>
                              <a:path w="2342515" h="1654810">
                                <a:moveTo>
                                  <a:pt x="2312352" y="1444663"/>
                                </a:moveTo>
                                <a:lnTo>
                                  <a:pt x="2342260" y="1444663"/>
                                </a:lnTo>
                              </a:path>
                              <a:path w="2342515" h="1654810">
                                <a:moveTo>
                                  <a:pt x="2312352" y="1625752"/>
                                </a:moveTo>
                                <a:lnTo>
                                  <a:pt x="2342260" y="1625752"/>
                                </a:lnTo>
                              </a:path>
                              <a:path w="2342515" h="1654810">
                                <a:moveTo>
                                  <a:pt x="29908" y="1625752"/>
                                </a:moveTo>
                                <a:lnTo>
                                  <a:pt x="29908" y="0"/>
                                </a:lnTo>
                              </a:path>
                              <a:path w="2342515" h="1654810">
                                <a:moveTo>
                                  <a:pt x="0" y="0"/>
                                </a:moveTo>
                                <a:lnTo>
                                  <a:pt x="29908" y="0"/>
                                </a:lnTo>
                              </a:path>
                              <a:path w="2342515" h="1654810">
                                <a:moveTo>
                                  <a:pt x="0" y="325145"/>
                                </a:moveTo>
                                <a:lnTo>
                                  <a:pt x="29908" y="325145"/>
                                </a:lnTo>
                              </a:path>
                              <a:path w="2342515" h="1654810">
                                <a:moveTo>
                                  <a:pt x="0" y="650303"/>
                                </a:moveTo>
                                <a:lnTo>
                                  <a:pt x="29908" y="650303"/>
                                </a:lnTo>
                              </a:path>
                              <a:path w="2342515" h="1654810">
                                <a:moveTo>
                                  <a:pt x="0" y="975448"/>
                                </a:moveTo>
                                <a:lnTo>
                                  <a:pt x="29908" y="975448"/>
                                </a:lnTo>
                              </a:path>
                              <a:path w="2342515" h="1654810">
                                <a:moveTo>
                                  <a:pt x="0" y="1300606"/>
                                </a:moveTo>
                                <a:lnTo>
                                  <a:pt x="29908" y="1300606"/>
                                </a:lnTo>
                              </a:path>
                              <a:path w="2342515" h="1654810">
                                <a:moveTo>
                                  <a:pt x="0" y="1625752"/>
                                </a:moveTo>
                                <a:lnTo>
                                  <a:pt x="29908" y="1625752"/>
                                </a:lnTo>
                              </a:path>
                              <a:path w="2342515" h="1654810">
                                <a:moveTo>
                                  <a:pt x="29908" y="1625752"/>
                                </a:moveTo>
                                <a:lnTo>
                                  <a:pt x="2312352" y="1625752"/>
                                </a:lnTo>
                              </a:path>
                              <a:path w="2342515" h="1654810">
                                <a:moveTo>
                                  <a:pt x="2312352" y="1625752"/>
                                </a:moveTo>
                                <a:lnTo>
                                  <a:pt x="2312352" y="1654555"/>
                                </a:lnTo>
                              </a:path>
                              <a:path w="2342515" h="1654810">
                                <a:moveTo>
                                  <a:pt x="1932800" y="1625752"/>
                                </a:moveTo>
                                <a:lnTo>
                                  <a:pt x="1932800" y="1654555"/>
                                </a:lnTo>
                              </a:path>
                              <a:path w="2342515" h="1654810">
                                <a:moveTo>
                                  <a:pt x="1551965" y="1625752"/>
                                </a:moveTo>
                                <a:lnTo>
                                  <a:pt x="1551965" y="1654555"/>
                                </a:lnTo>
                              </a:path>
                              <a:path w="2342515" h="1654810">
                                <a:moveTo>
                                  <a:pt x="1171130" y="1625752"/>
                                </a:moveTo>
                                <a:lnTo>
                                  <a:pt x="1171130" y="1654555"/>
                                </a:lnTo>
                              </a:path>
                              <a:path w="2342515" h="1654810">
                                <a:moveTo>
                                  <a:pt x="791578" y="1625752"/>
                                </a:moveTo>
                                <a:lnTo>
                                  <a:pt x="791578" y="1654555"/>
                                </a:lnTo>
                              </a:path>
                              <a:path w="2342515" h="1654810">
                                <a:moveTo>
                                  <a:pt x="410743" y="1625752"/>
                                </a:moveTo>
                                <a:lnTo>
                                  <a:pt x="410743" y="1654555"/>
                                </a:lnTo>
                              </a:path>
                              <a:path w="2342515" h="1654810">
                                <a:moveTo>
                                  <a:pt x="29908" y="1625752"/>
                                </a:moveTo>
                                <a:lnTo>
                                  <a:pt x="29908" y="1654555"/>
                                </a:lnTo>
                              </a:path>
                            </a:pathLst>
                          </a:custGeom>
                          <a:ln w="6350">
                            <a:solidFill>
                              <a:srgbClr val="231F20"/>
                            </a:solidFill>
                            <a:prstDash val="solid"/>
                          </a:ln>
                        </wps:spPr>
                        <wps:bodyPr wrap="square" lIns="0" tIns="0" rIns="0" bIns="0" rtlCol="0">
                          <a:prstTxWarp prst="textNoShape">
                            <a:avLst/>
                          </a:prstTxWarp>
                          <a:noAutofit/>
                        </wps:bodyPr>
                      </wps:wsp>
                      <wps:wsp>
                        <wps:cNvPr id="251" name="Graphic 250"/>
                        <wps:cNvSpPr/>
                        <wps:spPr>
                          <a:xfrm>
                            <a:off x="640755" y="433459"/>
                            <a:ext cx="1903095" cy="548640"/>
                          </a:xfrm>
                          <a:custGeom>
                            <a:avLst/>
                            <a:gdLst/>
                            <a:ahLst/>
                            <a:cxnLst/>
                            <a:rect l="l" t="t" r="r" b="b"/>
                            <a:pathLst>
                              <a:path w="1903095" h="548640">
                                <a:moveTo>
                                  <a:pt x="0" y="548284"/>
                                </a:moveTo>
                                <a:lnTo>
                                  <a:pt x="380631" y="469963"/>
                                </a:lnTo>
                                <a:lnTo>
                                  <a:pt x="761276" y="445668"/>
                                </a:lnTo>
                                <a:lnTo>
                                  <a:pt x="1141907" y="329704"/>
                                </a:lnTo>
                                <a:lnTo>
                                  <a:pt x="1522539" y="101396"/>
                                </a:lnTo>
                                <a:lnTo>
                                  <a:pt x="1902739" y="0"/>
                                </a:lnTo>
                              </a:path>
                            </a:pathLst>
                          </a:custGeom>
                          <a:ln w="12700">
                            <a:solidFill>
                              <a:srgbClr val="5D9BD3"/>
                            </a:solidFill>
                            <a:prstDash val="solid"/>
                          </a:ln>
                        </wps:spPr>
                        <wps:bodyPr wrap="square" lIns="0" tIns="0" rIns="0" bIns="0" rtlCol="0">
                          <a:prstTxWarp prst="textNoShape">
                            <a:avLst/>
                          </a:prstTxWarp>
                          <a:noAutofit/>
                        </wps:bodyPr>
                      </wps:wsp>
                      <wps:wsp>
                        <wps:cNvPr id="252" name="Textbox 251"/>
                        <wps:cNvSpPr txBox="1"/>
                        <wps:spPr>
                          <a:xfrm>
                            <a:off x="59228" y="71085"/>
                            <a:ext cx="346075" cy="1751964"/>
                          </a:xfrm>
                          <a:prstGeom prst="rect">
                            <a:avLst/>
                          </a:prstGeom>
                        </wps:spPr>
                        <wps:txbx>
                          <w:txbxContent>
                            <w:p w:rsidR="003067AE" w:rsidRDefault="003067AE">
                              <w:pPr>
                                <w:spacing w:before="22"/>
                                <w:ind w:right="18"/>
                                <w:jc w:val="right"/>
                                <w:rPr>
                                  <w:rFonts w:ascii="Calibri"/>
                                  <w:sz w:val="14"/>
                                </w:rPr>
                              </w:pPr>
                              <w:r>
                                <w:rPr>
                                  <w:rFonts w:ascii="Calibri"/>
                                  <w:color w:val="231F20"/>
                                  <w:spacing w:val="-2"/>
                                  <w:w w:val="105"/>
                                  <w:sz w:val="14"/>
                                </w:rPr>
                                <w:t>2,50,000</w:t>
                              </w:r>
                            </w:p>
                            <w:p w:rsidR="003067AE" w:rsidRDefault="003067AE">
                              <w:pPr>
                                <w:rPr>
                                  <w:rFonts w:ascii="Calibri"/>
                                  <w:sz w:val="14"/>
                                </w:rPr>
                              </w:pPr>
                            </w:p>
                            <w:p w:rsidR="003067AE" w:rsidRDefault="003067AE">
                              <w:pPr>
                                <w:rPr>
                                  <w:rFonts w:ascii="Calibri"/>
                                  <w:sz w:val="14"/>
                                </w:rPr>
                              </w:pPr>
                            </w:p>
                            <w:p w:rsidR="003067AE" w:rsidRDefault="003067AE">
                              <w:pPr>
                                <w:ind w:right="18"/>
                                <w:jc w:val="right"/>
                                <w:rPr>
                                  <w:rFonts w:ascii="Calibri"/>
                                  <w:sz w:val="14"/>
                                </w:rPr>
                              </w:pPr>
                              <w:r>
                                <w:rPr>
                                  <w:rFonts w:ascii="Calibri"/>
                                  <w:color w:val="231F20"/>
                                  <w:spacing w:val="-2"/>
                                  <w:w w:val="105"/>
                                  <w:sz w:val="14"/>
                                </w:rPr>
                                <w:t>2,00,000</w:t>
                              </w:r>
                            </w:p>
                            <w:p w:rsidR="003067AE" w:rsidRDefault="003067AE">
                              <w:pPr>
                                <w:rPr>
                                  <w:rFonts w:ascii="Calibri"/>
                                  <w:sz w:val="14"/>
                                </w:rPr>
                              </w:pPr>
                            </w:p>
                            <w:p w:rsidR="003067AE" w:rsidRDefault="003067AE">
                              <w:pPr>
                                <w:rPr>
                                  <w:rFonts w:ascii="Calibri"/>
                                  <w:sz w:val="14"/>
                                </w:rPr>
                              </w:pPr>
                            </w:p>
                            <w:p w:rsidR="003067AE" w:rsidRDefault="003067AE">
                              <w:pPr>
                                <w:ind w:right="18"/>
                                <w:jc w:val="right"/>
                                <w:rPr>
                                  <w:rFonts w:ascii="Calibri"/>
                                  <w:sz w:val="14"/>
                                </w:rPr>
                              </w:pPr>
                              <w:r>
                                <w:rPr>
                                  <w:rFonts w:ascii="Calibri"/>
                                  <w:color w:val="231F20"/>
                                  <w:spacing w:val="-2"/>
                                  <w:sz w:val="14"/>
                                </w:rPr>
                                <w:t>1,50,000</w:t>
                              </w:r>
                            </w:p>
                            <w:p w:rsidR="003067AE" w:rsidRDefault="003067AE">
                              <w:pPr>
                                <w:rPr>
                                  <w:rFonts w:ascii="Calibri"/>
                                  <w:sz w:val="14"/>
                                </w:rPr>
                              </w:pPr>
                            </w:p>
                            <w:p w:rsidR="003067AE" w:rsidRDefault="003067AE">
                              <w:pPr>
                                <w:spacing w:before="1"/>
                                <w:rPr>
                                  <w:rFonts w:ascii="Calibri"/>
                                  <w:sz w:val="14"/>
                                </w:rPr>
                              </w:pPr>
                            </w:p>
                            <w:p w:rsidR="003067AE" w:rsidRDefault="003067AE">
                              <w:pPr>
                                <w:ind w:right="18"/>
                                <w:jc w:val="right"/>
                                <w:rPr>
                                  <w:rFonts w:ascii="Calibri"/>
                                  <w:sz w:val="14"/>
                                </w:rPr>
                              </w:pPr>
                              <w:r>
                                <w:rPr>
                                  <w:rFonts w:ascii="Calibri"/>
                                  <w:color w:val="231F20"/>
                                  <w:spacing w:val="-2"/>
                                  <w:sz w:val="14"/>
                                </w:rPr>
                                <w:t>1,00,000</w:t>
                              </w:r>
                            </w:p>
                            <w:p w:rsidR="003067AE" w:rsidRDefault="003067AE">
                              <w:pPr>
                                <w:rPr>
                                  <w:rFonts w:ascii="Calibri"/>
                                  <w:sz w:val="14"/>
                                </w:rPr>
                              </w:pPr>
                            </w:p>
                            <w:p w:rsidR="003067AE" w:rsidRDefault="003067AE">
                              <w:pPr>
                                <w:rPr>
                                  <w:rFonts w:ascii="Calibri"/>
                                  <w:sz w:val="14"/>
                                </w:rPr>
                              </w:pPr>
                            </w:p>
                            <w:p w:rsidR="003067AE" w:rsidRDefault="003067AE">
                              <w:pPr>
                                <w:ind w:right="18"/>
                                <w:jc w:val="right"/>
                                <w:rPr>
                                  <w:rFonts w:ascii="Calibri"/>
                                  <w:sz w:val="14"/>
                                </w:rPr>
                              </w:pPr>
                              <w:r>
                                <w:rPr>
                                  <w:rFonts w:ascii="Calibri"/>
                                  <w:color w:val="231F20"/>
                                  <w:spacing w:val="-2"/>
                                  <w:w w:val="105"/>
                                  <w:sz w:val="14"/>
                                </w:rPr>
                                <w:t>50,000</w:t>
                              </w:r>
                            </w:p>
                            <w:p w:rsidR="003067AE" w:rsidRDefault="003067AE">
                              <w:pPr>
                                <w:rPr>
                                  <w:rFonts w:ascii="Calibri"/>
                                  <w:sz w:val="14"/>
                                </w:rPr>
                              </w:pPr>
                            </w:p>
                            <w:p w:rsidR="003067AE" w:rsidRDefault="003067AE">
                              <w:pPr>
                                <w:rPr>
                                  <w:rFonts w:ascii="Calibri"/>
                                  <w:sz w:val="14"/>
                                </w:rPr>
                              </w:pPr>
                            </w:p>
                            <w:p w:rsidR="003067AE" w:rsidRDefault="003067AE">
                              <w:pPr>
                                <w:ind w:right="18"/>
                                <w:jc w:val="right"/>
                                <w:rPr>
                                  <w:rFonts w:ascii="Calibri"/>
                                  <w:sz w:val="14"/>
                                </w:rPr>
                              </w:pPr>
                              <w:r>
                                <w:rPr>
                                  <w:rFonts w:ascii="Calibri"/>
                                  <w:color w:val="231F20"/>
                                  <w:spacing w:val="-10"/>
                                  <w:w w:val="155"/>
                                  <w:sz w:val="14"/>
                                </w:rPr>
                                <w:t>-</w:t>
                              </w:r>
                            </w:p>
                          </w:txbxContent>
                        </wps:txbx>
                        <wps:bodyPr wrap="square" lIns="0" tIns="0" rIns="0" bIns="0" rtlCol="0">
                          <a:noAutofit/>
                        </wps:bodyPr>
                      </wps:wsp>
                      <wps:wsp>
                        <wps:cNvPr id="253" name="Textbox 252"/>
                        <wps:cNvSpPr txBox="1"/>
                        <wps:spPr>
                          <a:xfrm>
                            <a:off x="2803462" y="71708"/>
                            <a:ext cx="400050" cy="1748155"/>
                          </a:xfrm>
                          <a:prstGeom prst="rect">
                            <a:avLst/>
                          </a:prstGeom>
                        </wps:spPr>
                        <wps:txbx>
                          <w:txbxContent>
                            <w:p w:rsidR="003067AE" w:rsidRDefault="003067AE">
                              <w:pPr>
                                <w:spacing w:before="22"/>
                                <w:rPr>
                                  <w:rFonts w:ascii="Calibri"/>
                                  <w:sz w:val="14"/>
                                </w:rPr>
                              </w:pPr>
                              <w:r>
                                <w:rPr>
                                  <w:rFonts w:ascii="Calibri"/>
                                  <w:color w:val="231F20"/>
                                  <w:spacing w:val="-2"/>
                                  <w:w w:val="105"/>
                                  <w:sz w:val="14"/>
                                </w:rPr>
                                <w:t>45,00,000</w:t>
                              </w:r>
                            </w:p>
                            <w:p w:rsidR="003067AE" w:rsidRDefault="003067AE">
                              <w:pPr>
                                <w:spacing w:before="113"/>
                                <w:rPr>
                                  <w:rFonts w:ascii="Calibri"/>
                                  <w:sz w:val="14"/>
                                </w:rPr>
                              </w:pPr>
                              <w:r>
                                <w:rPr>
                                  <w:rFonts w:ascii="Calibri"/>
                                  <w:color w:val="231F20"/>
                                  <w:spacing w:val="-2"/>
                                  <w:w w:val="105"/>
                                  <w:sz w:val="14"/>
                                </w:rPr>
                                <w:t>40,00,000</w:t>
                              </w:r>
                            </w:p>
                            <w:p w:rsidR="003067AE" w:rsidRDefault="003067AE">
                              <w:pPr>
                                <w:spacing w:before="114"/>
                                <w:rPr>
                                  <w:rFonts w:ascii="Calibri"/>
                                  <w:sz w:val="14"/>
                                </w:rPr>
                              </w:pPr>
                              <w:r>
                                <w:rPr>
                                  <w:rFonts w:ascii="Calibri"/>
                                  <w:color w:val="231F20"/>
                                  <w:spacing w:val="-2"/>
                                  <w:w w:val="105"/>
                                  <w:sz w:val="14"/>
                                </w:rPr>
                                <w:t>35,00,000</w:t>
                              </w:r>
                            </w:p>
                            <w:p w:rsidR="003067AE" w:rsidRDefault="003067AE">
                              <w:pPr>
                                <w:spacing w:before="113"/>
                                <w:rPr>
                                  <w:rFonts w:ascii="Calibri"/>
                                  <w:sz w:val="14"/>
                                </w:rPr>
                              </w:pPr>
                              <w:r>
                                <w:rPr>
                                  <w:rFonts w:ascii="Calibri"/>
                                  <w:color w:val="231F20"/>
                                  <w:spacing w:val="-2"/>
                                  <w:w w:val="105"/>
                                  <w:sz w:val="14"/>
                                </w:rPr>
                                <w:t>30,00,000</w:t>
                              </w:r>
                            </w:p>
                            <w:p w:rsidR="003067AE" w:rsidRDefault="003067AE">
                              <w:pPr>
                                <w:spacing w:before="114"/>
                                <w:rPr>
                                  <w:rFonts w:ascii="Calibri"/>
                                  <w:sz w:val="14"/>
                                </w:rPr>
                              </w:pPr>
                              <w:r>
                                <w:rPr>
                                  <w:rFonts w:ascii="Calibri"/>
                                  <w:color w:val="231F20"/>
                                  <w:spacing w:val="-2"/>
                                  <w:w w:val="105"/>
                                  <w:sz w:val="14"/>
                                </w:rPr>
                                <w:t>25,00,000</w:t>
                              </w:r>
                            </w:p>
                            <w:p w:rsidR="003067AE" w:rsidRDefault="003067AE">
                              <w:pPr>
                                <w:spacing w:before="113"/>
                                <w:rPr>
                                  <w:rFonts w:ascii="Calibri"/>
                                  <w:sz w:val="14"/>
                                </w:rPr>
                              </w:pPr>
                              <w:r>
                                <w:rPr>
                                  <w:rFonts w:ascii="Calibri"/>
                                  <w:color w:val="231F20"/>
                                  <w:spacing w:val="-2"/>
                                  <w:w w:val="105"/>
                                  <w:sz w:val="14"/>
                                </w:rPr>
                                <w:t>20,00,000</w:t>
                              </w:r>
                            </w:p>
                            <w:p w:rsidR="003067AE" w:rsidRDefault="003067AE">
                              <w:pPr>
                                <w:spacing w:before="114"/>
                                <w:rPr>
                                  <w:rFonts w:ascii="Calibri"/>
                                  <w:sz w:val="14"/>
                                </w:rPr>
                              </w:pPr>
                              <w:r>
                                <w:rPr>
                                  <w:rFonts w:ascii="Calibri"/>
                                  <w:color w:val="231F20"/>
                                  <w:spacing w:val="-2"/>
                                  <w:sz w:val="14"/>
                                </w:rPr>
                                <w:t>15,00,000</w:t>
                              </w:r>
                            </w:p>
                            <w:p w:rsidR="003067AE" w:rsidRDefault="003067AE">
                              <w:pPr>
                                <w:spacing w:before="113"/>
                                <w:rPr>
                                  <w:rFonts w:ascii="Calibri"/>
                                  <w:sz w:val="14"/>
                                </w:rPr>
                              </w:pPr>
                              <w:r>
                                <w:rPr>
                                  <w:rFonts w:ascii="Calibri"/>
                                  <w:color w:val="231F20"/>
                                  <w:spacing w:val="-2"/>
                                  <w:sz w:val="14"/>
                                </w:rPr>
                                <w:t>10,00,000</w:t>
                              </w:r>
                            </w:p>
                            <w:p w:rsidR="003067AE" w:rsidRDefault="003067AE">
                              <w:pPr>
                                <w:spacing w:before="113"/>
                                <w:rPr>
                                  <w:rFonts w:ascii="Calibri"/>
                                  <w:sz w:val="14"/>
                                </w:rPr>
                              </w:pPr>
                              <w:r>
                                <w:rPr>
                                  <w:rFonts w:ascii="Calibri"/>
                                  <w:color w:val="231F20"/>
                                  <w:spacing w:val="-2"/>
                                  <w:w w:val="105"/>
                                  <w:sz w:val="14"/>
                                </w:rPr>
                                <w:t>5,00,000</w:t>
                              </w:r>
                            </w:p>
                            <w:p w:rsidR="003067AE" w:rsidRDefault="003067AE">
                              <w:pPr>
                                <w:spacing w:before="114"/>
                                <w:rPr>
                                  <w:rFonts w:ascii="Calibri"/>
                                  <w:sz w:val="14"/>
                                </w:rPr>
                              </w:pPr>
                              <w:r>
                                <w:rPr>
                                  <w:rFonts w:ascii="Calibri"/>
                                  <w:color w:val="231F20"/>
                                  <w:spacing w:val="-10"/>
                                  <w:w w:val="155"/>
                                  <w:sz w:val="14"/>
                                </w:rPr>
                                <w:t>-</w:t>
                              </w:r>
                            </w:p>
                          </w:txbxContent>
                        </wps:txbx>
                        <wps:bodyPr wrap="square" lIns="0" tIns="0" rIns="0" bIns="0" rtlCol="0">
                          <a:noAutofit/>
                        </wps:bodyPr>
                      </wps:wsp>
                      <wps:wsp>
                        <wps:cNvPr id="254" name="Textbox 253"/>
                        <wps:cNvSpPr txBox="1"/>
                        <wps:spPr>
                          <a:xfrm>
                            <a:off x="475598" y="1802146"/>
                            <a:ext cx="2499995" cy="294005"/>
                          </a:xfrm>
                          <a:prstGeom prst="rect">
                            <a:avLst/>
                          </a:prstGeom>
                        </wps:spPr>
                        <wps:txbx>
                          <w:txbxContent>
                            <w:p w:rsidR="003067AE" w:rsidRDefault="003067AE">
                              <w:pPr>
                                <w:spacing w:before="22"/>
                                <w:rPr>
                                  <w:rFonts w:ascii="Calibri"/>
                                  <w:sz w:val="14"/>
                                </w:rPr>
                              </w:pPr>
                              <w:r>
                                <w:rPr>
                                  <w:rFonts w:ascii="Calibri"/>
                                  <w:color w:val="231F20"/>
                                  <w:w w:val="110"/>
                                  <w:sz w:val="14"/>
                                </w:rPr>
                                <w:t>2020-21</w:t>
                              </w:r>
                              <w:r>
                                <w:rPr>
                                  <w:rFonts w:ascii="Calibri"/>
                                  <w:color w:val="231F20"/>
                                  <w:spacing w:val="42"/>
                                  <w:w w:val="110"/>
                                  <w:sz w:val="14"/>
                                </w:rPr>
                                <w:t xml:space="preserve"> </w:t>
                              </w:r>
                              <w:r>
                                <w:rPr>
                                  <w:rFonts w:ascii="Calibri"/>
                                  <w:color w:val="231F20"/>
                                  <w:w w:val="110"/>
                                  <w:sz w:val="14"/>
                                </w:rPr>
                                <w:t>2021-22</w:t>
                              </w:r>
                              <w:r>
                                <w:rPr>
                                  <w:rFonts w:ascii="Calibri"/>
                                  <w:color w:val="231F20"/>
                                  <w:spacing w:val="41"/>
                                  <w:w w:val="110"/>
                                  <w:sz w:val="14"/>
                                </w:rPr>
                                <w:t xml:space="preserve"> </w:t>
                              </w:r>
                              <w:r>
                                <w:rPr>
                                  <w:rFonts w:ascii="Calibri"/>
                                  <w:color w:val="231F20"/>
                                  <w:w w:val="110"/>
                                  <w:sz w:val="14"/>
                                </w:rPr>
                                <w:t>2022-23</w:t>
                              </w:r>
                              <w:r>
                                <w:rPr>
                                  <w:rFonts w:ascii="Calibri"/>
                                  <w:color w:val="231F20"/>
                                  <w:spacing w:val="43"/>
                                  <w:w w:val="110"/>
                                  <w:sz w:val="14"/>
                                </w:rPr>
                                <w:t xml:space="preserve"> </w:t>
                              </w:r>
                              <w:r>
                                <w:rPr>
                                  <w:rFonts w:ascii="Calibri"/>
                                  <w:color w:val="231F20"/>
                                  <w:w w:val="110"/>
                                  <w:sz w:val="14"/>
                                </w:rPr>
                                <w:t>2023-24</w:t>
                              </w:r>
                              <w:r>
                                <w:rPr>
                                  <w:rFonts w:ascii="Calibri"/>
                                  <w:color w:val="231F20"/>
                                  <w:spacing w:val="44"/>
                                  <w:w w:val="110"/>
                                  <w:sz w:val="14"/>
                                </w:rPr>
                                <w:t xml:space="preserve"> </w:t>
                              </w:r>
                              <w:r>
                                <w:rPr>
                                  <w:rFonts w:ascii="Calibri"/>
                                  <w:color w:val="231F20"/>
                                  <w:w w:val="110"/>
                                  <w:sz w:val="14"/>
                                </w:rPr>
                                <w:t>2024-25</w:t>
                              </w:r>
                              <w:r>
                                <w:rPr>
                                  <w:rFonts w:ascii="Calibri"/>
                                  <w:color w:val="231F20"/>
                                  <w:spacing w:val="43"/>
                                  <w:w w:val="110"/>
                                  <w:sz w:val="14"/>
                                </w:rPr>
                                <w:t xml:space="preserve"> </w:t>
                              </w:r>
                              <w:r>
                                <w:rPr>
                                  <w:rFonts w:ascii="Calibri"/>
                                  <w:color w:val="231F20"/>
                                  <w:w w:val="110"/>
                                  <w:sz w:val="14"/>
                                </w:rPr>
                                <w:t>2025-</w:t>
                              </w:r>
                              <w:r>
                                <w:rPr>
                                  <w:rFonts w:ascii="Calibri"/>
                                  <w:color w:val="231F20"/>
                                  <w:spacing w:val="-5"/>
                                  <w:w w:val="110"/>
                                  <w:sz w:val="14"/>
                                </w:rPr>
                                <w:t>26</w:t>
                              </w:r>
                            </w:p>
                            <w:p w:rsidR="003067AE" w:rsidRDefault="003067AE">
                              <w:pPr>
                                <w:tabs>
                                  <w:tab w:val="left" w:pos="2403"/>
                                </w:tabs>
                                <w:spacing w:before="98"/>
                                <w:ind w:left="106"/>
                                <w:rPr>
                                  <w:rFonts w:ascii="Calibri"/>
                                  <w:sz w:val="14"/>
                                </w:rPr>
                              </w:pPr>
                              <w:r>
                                <w:rPr>
                                  <w:rFonts w:ascii="Calibri"/>
                                  <w:color w:val="231F20"/>
                                  <w:w w:val="110"/>
                                  <w:sz w:val="14"/>
                                </w:rPr>
                                <w:t>AUM</w:t>
                              </w:r>
                              <w:r>
                                <w:rPr>
                                  <w:rFonts w:ascii="Calibri"/>
                                  <w:color w:val="231F20"/>
                                  <w:spacing w:val="-6"/>
                                  <w:w w:val="110"/>
                                  <w:sz w:val="14"/>
                                </w:rPr>
                                <w:t xml:space="preserve"> </w:t>
                              </w:r>
                              <w:r>
                                <w:rPr>
                                  <w:rFonts w:ascii="Calibri"/>
                                  <w:color w:val="231F20"/>
                                  <w:w w:val="110"/>
                                  <w:sz w:val="14"/>
                                </w:rPr>
                                <w:t>(:t</w:t>
                              </w:r>
                              <w:r>
                                <w:rPr>
                                  <w:rFonts w:ascii="Calibri"/>
                                  <w:color w:val="231F20"/>
                                  <w:spacing w:val="-6"/>
                                  <w:w w:val="110"/>
                                  <w:sz w:val="14"/>
                                </w:rPr>
                                <w:t xml:space="preserve"> </w:t>
                              </w:r>
                              <w:r>
                                <w:rPr>
                                  <w:rFonts w:ascii="Calibri"/>
                                  <w:color w:val="231F20"/>
                                  <w:w w:val="110"/>
                                  <w:sz w:val="14"/>
                                </w:rPr>
                                <w:t>crore)</w:t>
                              </w:r>
                              <w:r>
                                <w:rPr>
                                  <w:rFonts w:ascii="Calibri"/>
                                  <w:color w:val="231F20"/>
                                  <w:spacing w:val="-8"/>
                                  <w:w w:val="110"/>
                                  <w:sz w:val="14"/>
                                </w:rPr>
                                <w:t xml:space="preserve"> </w:t>
                              </w:r>
                              <w:r>
                                <w:rPr>
                                  <w:rFonts w:ascii="Calibri"/>
                                  <w:color w:val="231F20"/>
                                  <w:spacing w:val="-4"/>
                                  <w:w w:val="110"/>
                                  <w:sz w:val="14"/>
                                </w:rPr>
                                <w:t>(RHS)</w:t>
                              </w:r>
                              <w:r>
                                <w:rPr>
                                  <w:rFonts w:ascii="Calibri"/>
                                  <w:color w:val="231F20"/>
                                  <w:sz w:val="14"/>
                                </w:rPr>
                                <w:tab/>
                              </w:r>
                              <w:r>
                                <w:rPr>
                                  <w:rFonts w:ascii="Calibri"/>
                                  <w:color w:val="231F20"/>
                                  <w:w w:val="110"/>
                                  <w:sz w:val="14"/>
                                </w:rPr>
                                <w:t>Number</w:t>
                              </w:r>
                              <w:r>
                                <w:rPr>
                                  <w:rFonts w:ascii="Calibri"/>
                                  <w:color w:val="231F20"/>
                                  <w:spacing w:val="-2"/>
                                  <w:w w:val="110"/>
                                  <w:sz w:val="14"/>
                                </w:rPr>
                                <w:t xml:space="preserve"> </w:t>
                              </w:r>
                              <w:r>
                                <w:rPr>
                                  <w:rFonts w:ascii="Calibri"/>
                                  <w:color w:val="231F20"/>
                                  <w:w w:val="110"/>
                                  <w:sz w:val="14"/>
                                </w:rPr>
                                <w:t>of</w:t>
                              </w:r>
                              <w:r>
                                <w:rPr>
                                  <w:rFonts w:ascii="Calibri"/>
                                  <w:color w:val="231F20"/>
                                  <w:spacing w:val="1"/>
                                  <w:w w:val="110"/>
                                  <w:sz w:val="14"/>
                                </w:rPr>
                                <w:t xml:space="preserve"> </w:t>
                              </w:r>
                              <w:r>
                                <w:rPr>
                                  <w:rFonts w:ascii="Calibri"/>
                                  <w:color w:val="231F20"/>
                                  <w:w w:val="110"/>
                                  <w:sz w:val="14"/>
                                </w:rPr>
                                <w:t>clients</w:t>
                              </w:r>
                              <w:r>
                                <w:rPr>
                                  <w:rFonts w:ascii="Calibri"/>
                                  <w:color w:val="231F20"/>
                                  <w:spacing w:val="1"/>
                                  <w:w w:val="110"/>
                                  <w:sz w:val="14"/>
                                </w:rPr>
                                <w:t xml:space="preserve"> </w:t>
                              </w:r>
                              <w:r>
                                <w:rPr>
                                  <w:rFonts w:ascii="Calibri"/>
                                  <w:color w:val="231F20"/>
                                  <w:spacing w:val="-2"/>
                                  <w:w w:val="110"/>
                                  <w:sz w:val="14"/>
                                </w:rPr>
                                <w:t>(LHS)</w:t>
                              </w:r>
                            </w:p>
                          </w:txbxContent>
                        </wps:txbx>
                        <wps:bodyPr wrap="square" lIns="0" tIns="0" rIns="0" bIns="0" rtlCol="0">
                          <a:noAutofit/>
                        </wps:bodyPr>
                      </wps:wsp>
                    </wpg:wgp>
                  </a:graphicData>
                </a:graphic>
              </wp:inline>
            </w:drawing>
          </mc:Choice>
          <mc:Fallback>
            <w:pict>
              <v:group id="Group 244" o:spid="_x0000_s1131" style="width:256.15pt;height:171.1pt;mso-position-horizontal-relative:char;mso-position-vertical-relative:line"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">
                <v:shape id="Graphic 245" o:spid="_x0000_s1132"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" path="m3239998,2160003l,2160003,,,3239998,r,2160003xe" filled="f" strokecolor="#231f20" strokeweight="1pt">
                  <v:path arrowok="t"/>
                </v:shape>
                <v:shape id="Graphic 246" o:spid="_x0000_s1133" style="position:absolute;left:2901;top:20242;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" path="m216001,l,,,43205r216001,l216001,xe" fillcolor="#ec7d2f" stroked="f">
                  <v:path arrowok="t"/>
                </v:shape>
                <v:shape id="Graphic 247" o:spid="_x0000_s1134" style="position:absolute;left:17474;top:20458;width:2166;height:12;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" path="m,l216001,e" filled="f" strokecolor="#5b9bd3" strokeweight="1pt">
                  <v:path arrowok="t"/>
                </v:shape>
                <v:shape id="Graphic 248" o:spid="_x0000_s1135" style="position:absolute;left:5810;top:2750;width:20225;height:14954;visibility:visible;mso-wrap-style:square;v-text-anchor:top" coordsize="2022475,149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" path="m119253,749071l,749071r,746341l119253,1495412r,-746341xem500087,621474r-119253,l380834,1495399r119253,l500087,621474xem880910,491147r-119253,l761657,1495399r119253,l880910,491147xem1260462,296329r-119253,l1141209,1495399r119253,l1260462,296329xem1641284,130327r-119240,l1522044,1495399r119240,l1641284,130327xem2022119,l1902866,r,1495412l2022119,1495412,2022119,xe" fillcolor="#ec7d2f" stroked="f">
                  <v:path arrowok="t"/>
                </v:shape>
                <v:shape id="Graphic 249" o:spid="_x0000_s1136" style="position:absolute;left:4203;top:1447;width:23425;height:16548;visibility:visible;mso-wrap-style:square;v-text-anchor:top" coordsize="2342515,165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" path="m2312352,1625752l2313635,em2312352,r29908,em2312352,181089r29908,em2312352,360819r29908,em2312352,541921r29908,em2312352,723010r29908,em2312352,902741r29908,em2312352,1083830r29908,em2312352,1264932r29908,em2312352,1444663r29908,em2312352,1625752r29908,em29908,1625752l29908,em,l29908,em,325145r29908,em,650303r29908,em,975448r29908,em,1300606r29908,em,1625752r29908,em29908,1625752r2282444,em2312352,1625752r,28803em1932800,1625752r,28803em1551965,1625752r,28803em1171130,1625752r,28803em791578,1625752r,28803em410743,1625752r,28803em29908,1625752r,28803e" filled="f" strokecolor="#231f20" strokeweight=".5pt">
                  <v:path arrowok="t"/>
                </v:shape>
                <v:shape id="Graphic 250" o:spid="_x0000_s1137" style="position:absolute;left:6407;top:4334;width:19031;height:5486;visibility:visible;mso-wrap-style:square;v-text-anchor:top" coordsize="1903095,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" path="m,548284l380631,469963,761276,445668,1141907,329704,1522539,101396,1902739,e" filled="f" strokecolor="#5d9bd3" strokeweight="1pt">
                  <v:path arrowok="t"/>
                </v:shape>
                <v:shape id="Textbox 251" o:spid="_x0000_s1138" type="#_x0000_t202" style="position:absolute;left:592;top:710;width:3461;height:1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rsidR="003067AE" w:rsidRDefault="003067AE">
                        <w:pPr>
                          <w:spacing w:before="22"/>
                          <w:ind w:right="18"/>
                          <w:jc w:val="right"/>
                          <w:rPr>
                            <w:rFonts w:ascii="Calibri"/>
                            <w:sz w:val="14"/>
                          </w:rPr>
                        </w:pPr>
                        <w:r>
                          <w:rPr>
                            <w:rFonts w:ascii="Calibri"/>
                            <w:color w:val="231F20"/>
                            <w:spacing w:val="-2"/>
                            <w:w w:val="105"/>
                            <w:sz w:val="14"/>
                          </w:rPr>
                          <w:t>2,50,000</w:t>
                        </w:r>
                      </w:p>
                      <w:p w:rsidR="003067AE" w:rsidRDefault="003067AE">
                        <w:pPr>
                          <w:rPr>
                            <w:rFonts w:ascii="Calibri"/>
                            <w:sz w:val="14"/>
                          </w:rPr>
                        </w:pPr>
                      </w:p>
                      <w:p w:rsidR="003067AE" w:rsidRDefault="003067AE">
                        <w:pPr>
                          <w:rPr>
                            <w:rFonts w:ascii="Calibri"/>
                            <w:sz w:val="14"/>
                          </w:rPr>
                        </w:pPr>
                      </w:p>
                      <w:p w:rsidR="003067AE" w:rsidRDefault="003067AE">
                        <w:pPr>
                          <w:ind w:right="18"/>
                          <w:jc w:val="right"/>
                          <w:rPr>
                            <w:rFonts w:ascii="Calibri"/>
                            <w:sz w:val="14"/>
                          </w:rPr>
                        </w:pPr>
                        <w:r>
                          <w:rPr>
                            <w:rFonts w:ascii="Calibri"/>
                            <w:color w:val="231F20"/>
                            <w:spacing w:val="-2"/>
                            <w:w w:val="105"/>
                            <w:sz w:val="14"/>
                          </w:rPr>
                          <w:t>2,00,000</w:t>
                        </w:r>
                      </w:p>
                      <w:p w:rsidR="003067AE" w:rsidRDefault="003067AE">
                        <w:pPr>
                          <w:rPr>
                            <w:rFonts w:ascii="Calibri"/>
                            <w:sz w:val="14"/>
                          </w:rPr>
                        </w:pPr>
                      </w:p>
                      <w:p w:rsidR="003067AE" w:rsidRDefault="003067AE">
                        <w:pPr>
                          <w:rPr>
                            <w:rFonts w:ascii="Calibri"/>
                            <w:sz w:val="14"/>
                          </w:rPr>
                        </w:pPr>
                      </w:p>
                      <w:p w:rsidR="003067AE" w:rsidRDefault="003067AE">
                        <w:pPr>
                          <w:ind w:right="18"/>
                          <w:jc w:val="right"/>
                          <w:rPr>
                            <w:rFonts w:ascii="Calibri"/>
                            <w:sz w:val="14"/>
                          </w:rPr>
                        </w:pPr>
                        <w:r>
                          <w:rPr>
                            <w:rFonts w:ascii="Calibri"/>
                            <w:color w:val="231F20"/>
                            <w:spacing w:val="-2"/>
                            <w:sz w:val="14"/>
                          </w:rPr>
                          <w:t>1,50,000</w:t>
                        </w:r>
                      </w:p>
                      <w:p w:rsidR="003067AE" w:rsidRDefault="003067AE">
                        <w:pPr>
                          <w:rPr>
                            <w:rFonts w:ascii="Calibri"/>
                            <w:sz w:val="14"/>
                          </w:rPr>
                        </w:pPr>
                      </w:p>
                      <w:p w:rsidR="003067AE" w:rsidRDefault="003067AE">
                        <w:pPr>
                          <w:spacing w:before="1"/>
                          <w:rPr>
                            <w:rFonts w:ascii="Calibri"/>
                            <w:sz w:val="14"/>
                          </w:rPr>
                        </w:pPr>
                      </w:p>
                      <w:p w:rsidR="003067AE" w:rsidRDefault="003067AE">
                        <w:pPr>
                          <w:ind w:right="18"/>
                          <w:jc w:val="right"/>
                          <w:rPr>
                            <w:rFonts w:ascii="Calibri"/>
                            <w:sz w:val="14"/>
                          </w:rPr>
                        </w:pPr>
                        <w:r>
                          <w:rPr>
                            <w:rFonts w:ascii="Calibri"/>
                            <w:color w:val="231F20"/>
                            <w:spacing w:val="-2"/>
                            <w:sz w:val="14"/>
                          </w:rPr>
                          <w:t>1,00,000</w:t>
                        </w:r>
                      </w:p>
                      <w:p w:rsidR="003067AE" w:rsidRDefault="003067AE">
                        <w:pPr>
                          <w:rPr>
                            <w:rFonts w:ascii="Calibri"/>
                            <w:sz w:val="14"/>
                          </w:rPr>
                        </w:pPr>
                      </w:p>
                      <w:p w:rsidR="003067AE" w:rsidRDefault="003067AE">
                        <w:pPr>
                          <w:rPr>
                            <w:rFonts w:ascii="Calibri"/>
                            <w:sz w:val="14"/>
                          </w:rPr>
                        </w:pPr>
                      </w:p>
                      <w:p w:rsidR="003067AE" w:rsidRDefault="003067AE">
                        <w:pPr>
                          <w:ind w:right="18"/>
                          <w:jc w:val="right"/>
                          <w:rPr>
                            <w:rFonts w:ascii="Calibri"/>
                            <w:sz w:val="14"/>
                          </w:rPr>
                        </w:pPr>
                        <w:r>
                          <w:rPr>
                            <w:rFonts w:ascii="Calibri"/>
                            <w:color w:val="231F20"/>
                            <w:spacing w:val="-2"/>
                            <w:w w:val="105"/>
                            <w:sz w:val="14"/>
                          </w:rPr>
                          <w:t>50,000</w:t>
                        </w:r>
                      </w:p>
                      <w:p w:rsidR="003067AE" w:rsidRDefault="003067AE">
                        <w:pPr>
                          <w:rPr>
                            <w:rFonts w:ascii="Calibri"/>
                            <w:sz w:val="14"/>
                          </w:rPr>
                        </w:pPr>
                      </w:p>
                      <w:p w:rsidR="003067AE" w:rsidRDefault="003067AE">
                        <w:pPr>
                          <w:rPr>
                            <w:rFonts w:ascii="Calibri"/>
                            <w:sz w:val="14"/>
                          </w:rPr>
                        </w:pPr>
                      </w:p>
                      <w:p w:rsidR="003067AE" w:rsidRDefault="003067AE">
                        <w:pPr>
                          <w:ind w:right="18"/>
                          <w:jc w:val="right"/>
                          <w:rPr>
                            <w:rFonts w:ascii="Calibri"/>
                            <w:sz w:val="14"/>
                          </w:rPr>
                        </w:pPr>
                        <w:r>
                          <w:rPr>
                            <w:rFonts w:ascii="Calibri"/>
                            <w:color w:val="231F20"/>
                            <w:spacing w:val="-10"/>
                            <w:w w:val="155"/>
                            <w:sz w:val="14"/>
                          </w:rPr>
                          <w:t>-</w:t>
                        </w:r>
                      </w:p>
                    </w:txbxContent>
                  </v:textbox>
                </v:shape>
                <v:shape id="Textbox 252" o:spid="_x0000_s1139" type="#_x0000_t202" style="position:absolute;left:28034;top:717;width:4001;height:17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rsidR="003067AE" w:rsidRDefault="003067AE">
                        <w:pPr>
                          <w:spacing w:before="22"/>
                          <w:rPr>
                            <w:rFonts w:ascii="Calibri"/>
                            <w:sz w:val="14"/>
                          </w:rPr>
                        </w:pPr>
                        <w:r>
                          <w:rPr>
                            <w:rFonts w:ascii="Calibri"/>
                            <w:color w:val="231F20"/>
                            <w:spacing w:val="-2"/>
                            <w:w w:val="105"/>
                            <w:sz w:val="14"/>
                          </w:rPr>
                          <w:t>45,00,000</w:t>
                        </w:r>
                      </w:p>
                      <w:p w:rsidR="003067AE" w:rsidRDefault="003067AE">
                        <w:pPr>
                          <w:spacing w:before="113"/>
                          <w:rPr>
                            <w:rFonts w:ascii="Calibri"/>
                            <w:sz w:val="14"/>
                          </w:rPr>
                        </w:pPr>
                        <w:r>
                          <w:rPr>
                            <w:rFonts w:ascii="Calibri"/>
                            <w:color w:val="231F20"/>
                            <w:spacing w:val="-2"/>
                            <w:w w:val="105"/>
                            <w:sz w:val="14"/>
                          </w:rPr>
                          <w:t>40,00,000</w:t>
                        </w:r>
                      </w:p>
                      <w:p w:rsidR="003067AE" w:rsidRDefault="003067AE">
                        <w:pPr>
                          <w:spacing w:before="114"/>
                          <w:rPr>
                            <w:rFonts w:ascii="Calibri"/>
                            <w:sz w:val="14"/>
                          </w:rPr>
                        </w:pPr>
                        <w:r>
                          <w:rPr>
                            <w:rFonts w:ascii="Calibri"/>
                            <w:color w:val="231F20"/>
                            <w:spacing w:val="-2"/>
                            <w:w w:val="105"/>
                            <w:sz w:val="14"/>
                          </w:rPr>
                          <w:t>35,00,000</w:t>
                        </w:r>
                      </w:p>
                      <w:p w:rsidR="003067AE" w:rsidRDefault="003067AE">
                        <w:pPr>
                          <w:spacing w:before="113"/>
                          <w:rPr>
                            <w:rFonts w:ascii="Calibri"/>
                            <w:sz w:val="14"/>
                          </w:rPr>
                        </w:pPr>
                        <w:r>
                          <w:rPr>
                            <w:rFonts w:ascii="Calibri"/>
                            <w:color w:val="231F20"/>
                            <w:spacing w:val="-2"/>
                            <w:w w:val="105"/>
                            <w:sz w:val="14"/>
                          </w:rPr>
                          <w:t>30,00,000</w:t>
                        </w:r>
                      </w:p>
                      <w:p w:rsidR="003067AE" w:rsidRDefault="003067AE">
                        <w:pPr>
                          <w:spacing w:before="114"/>
                          <w:rPr>
                            <w:rFonts w:ascii="Calibri"/>
                            <w:sz w:val="14"/>
                          </w:rPr>
                        </w:pPr>
                        <w:r>
                          <w:rPr>
                            <w:rFonts w:ascii="Calibri"/>
                            <w:color w:val="231F20"/>
                            <w:spacing w:val="-2"/>
                            <w:w w:val="105"/>
                            <w:sz w:val="14"/>
                          </w:rPr>
                          <w:t>25,00,000</w:t>
                        </w:r>
                      </w:p>
                      <w:p w:rsidR="003067AE" w:rsidRDefault="003067AE">
                        <w:pPr>
                          <w:spacing w:before="113"/>
                          <w:rPr>
                            <w:rFonts w:ascii="Calibri"/>
                            <w:sz w:val="14"/>
                          </w:rPr>
                        </w:pPr>
                        <w:r>
                          <w:rPr>
                            <w:rFonts w:ascii="Calibri"/>
                            <w:color w:val="231F20"/>
                            <w:spacing w:val="-2"/>
                            <w:w w:val="105"/>
                            <w:sz w:val="14"/>
                          </w:rPr>
                          <w:t>20,00,000</w:t>
                        </w:r>
                      </w:p>
                      <w:p w:rsidR="003067AE" w:rsidRDefault="003067AE">
                        <w:pPr>
                          <w:spacing w:before="114"/>
                          <w:rPr>
                            <w:rFonts w:ascii="Calibri"/>
                            <w:sz w:val="14"/>
                          </w:rPr>
                        </w:pPr>
                        <w:r>
                          <w:rPr>
                            <w:rFonts w:ascii="Calibri"/>
                            <w:color w:val="231F20"/>
                            <w:spacing w:val="-2"/>
                            <w:sz w:val="14"/>
                          </w:rPr>
                          <w:t>15,00,000</w:t>
                        </w:r>
                      </w:p>
                      <w:p w:rsidR="003067AE" w:rsidRDefault="003067AE">
                        <w:pPr>
                          <w:spacing w:before="113"/>
                          <w:rPr>
                            <w:rFonts w:ascii="Calibri"/>
                            <w:sz w:val="14"/>
                          </w:rPr>
                        </w:pPr>
                        <w:r>
                          <w:rPr>
                            <w:rFonts w:ascii="Calibri"/>
                            <w:color w:val="231F20"/>
                            <w:spacing w:val="-2"/>
                            <w:sz w:val="14"/>
                          </w:rPr>
                          <w:t>10,00,000</w:t>
                        </w:r>
                      </w:p>
                      <w:p w:rsidR="003067AE" w:rsidRDefault="003067AE">
                        <w:pPr>
                          <w:spacing w:before="113"/>
                          <w:rPr>
                            <w:rFonts w:ascii="Calibri"/>
                            <w:sz w:val="14"/>
                          </w:rPr>
                        </w:pPr>
                        <w:r>
                          <w:rPr>
                            <w:rFonts w:ascii="Calibri"/>
                            <w:color w:val="231F20"/>
                            <w:spacing w:val="-2"/>
                            <w:w w:val="105"/>
                            <w:sz w:val="14"/>
                          </w:rPr>
                          <w:t>5,00,000</w:t>
                        </w:r>
                      </w:p>
                      <w:p w:rsidR="003067AE" w:rsidRDefault="003067AE">
                        <w:pPr>
                          <w:spacing w:before="114"/>
                          <w:rPr>
                            <w:rFonts w:ascii="Calibri"/>
                            <w:sz w:val="14"/>
                          </w:rPr>
                        </w:pPr>
                        <w:r>
                          <w:rPr>
                            <w:rFonts w:ascii="Calibri"/>
                            <w:color w:val="231F20"/>
                            <w:spacing w:val="-10"/>
                            <w:w w:val="155"/>
                            <w:sz w:val="14"/>
                          </w:rPr>
                          <w:t>-</w:t>
                        </w:r>
                      </w:p>
                    </w:txbxContent>
                  </v:textbox>
                </v:shape>
                <v:shape id="Textbox 253" o:spid="_x0000_s1140" type="#_x0000_t202" style="position:absolute;left:4755;top:18021;width:25000;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rsidR="003067AE" w:rsidRDefault="003067AE">
                        <w:pPr>
                          <w:spacing w:before="22"/>
                          <w:rPr>
                            <w:rFonts w:ascii="Calibri"/>
                            <w:sz w:val="14"/>
                          </w:rPr>
                        </w:pPr>
                        <w:r>
                          <w:rPr>
                            <w:rFonts w:ascii="Calibri"/>
                            <w:color w:val="231F20"/>
                            <w:w w:val="110"/>
                            <w:sz w:val="14"/>
                          </w:rPr>
                          <w:t>2020-21</w:t>
                        </w:r>
                        <w:r>
                          <w:rPr>
                            <w:rFonts w:ascii="Calibri"/>
                            <w:color w:val="231F20"/>
                            <w:spacing w:val="42"/>
                            <w:w w:val="110"/>
                            <w:sz w:val="14"/>
                          </w:rPr>
                          <w:t xml:space="preserve"> </w:t>
                        </w:r>
                        <w:r>
                          <w:rPr>
                            <w:rFonts w:ascii="Calibri"/>
                            <w:color w:val="231F20"/>
                            <w:w w:val="110"/>
                            <w:sz w:val="14"/>
                          </w:rPr>
                          <w:t>2021-22</w:t>
                        </w:r>
                        <w:r>
                          <w:rPr>
                            <w:rFonts w:ascii="Calibri"/>
                            <w:color w:val="231F20"/>
                            <w:spacing w:val="41"/>
                            <w:w w:val="110"/>
                            <w:sz w:val="14"/>
                          </w:rPr>
                          <w:t xml:space="preserve"> </w:t>
                        </w:r>
                        <w:r>
                          <w:rPr>
                            <w:rFonts w:ascii="Calibri"/>
                            <w:color w:val="231F20"/>
                            <w:w w:val="110"/>
                            <w:sz w:val="14"/>
                          </w:rPr>
                          <w:t>2022-23</w:t>
                        </w:r>
                        <w:r>
                          <w:rPr>
                            <w:rFonts w:ascii="Calibri"/>
                            <w:color w:val="231F20"/>
                            <w:spacing w:val="43"/>
                            <w:w w:val="110"/>
                            <w:sz w:val="14"/>
                          </w:rPr>
                          <w:t xml:space="preserve"> </w:t>
                        </w:r>
                        <w:r>
                          <w:rPr>
                            <w:rFonts w:ascii="Calibri"/>
                            <w:color w:val="231F20"/>
                            <w:w w:val="110"/>
                            <w:sz w:val="14"/>
                          </w:rPr>
                          <w:t>2023-24</w:t>
                        </w:r>
                        <w:r>
                          <w:rPr>
                            <w:rFonts w:ascii="Calibri"/>
                            <w:color w:val="231F20"/>
                            <w:spacing w:val="44"/>
                            <w:w w:val="110"/>
                            <w:sz w:val="14"/>
                          </w:rPr>
                          <w:t xml:space="preserve"> </w:t>
                        </w:r>
                        <w:r>
                          <w:rPr>
                            <w:rFonts w:ascii="Calibri"/>
                            <w:color w:val="231F20"/>
                            <w:w w:val="110"/>
                            <w:sz w:val="14"/>
                          </w:rPr>
                          <w:t>2024-25</w:t>
                        </w:r>
                        <w:r>
                          <w:rPr>
                            <w:rFonts w:ascii="Calibri"/>
                            <w:color w:val="231F20"/>
                            <w:spacing w:val="43"/>
                            <w:w w:val="110"/>
                            <w:sz w:val="14"/>
                          </w:rPr>
                          <w:t xml:space="preserve"> </w:t>
                        </w:r>
                        <w:r>
                          <w:rPr>
                            <w:rFonts w:ascii="Calibri"/>
                            <w:color w:val="231F20"/>
                            <w:w w:val="110"/>
                            <w:sz w:val="14"/>
                          </w:rPr>
                          <w:t>2025-</w:t>
                        </w:r>
                        <w:r>
                          <w:rPr>
                            <w:rFonts w:ascii="Calibri"/>
                            <w:color w:val="231F20"/>
                            <w:spacing w:val="-5"/>
                            <w:w w:val="110"/>
                            <w:sz w:val="14"/>
                          </w:rPr>
                          <w:t>26</w:t>
                        </w:r>
                      </w:p>
                      <w:p w:rsidR="003067AE" w:rsidRDefault="003067AE">
                        <w:pPr>
                          <w:tabs>
                            <w:tab w:val="left" w:pos="2403"/>
                          </w:tabs>
                          <w:spacing w:before="98"/>
                          <w:ind w:left="106"/>
                          <w:rPr>
                            <w:rFonts w:ascii="Calibri"/>
                            <w:sz w:val="14"/>
                          </w:rPr>
                        </w:pPr>
                        <w:r>
                          <w:rPr>
                            <w:rFonts w:ascii="Calibri"/>
                            <w:color w:val="231F20"/>
                            <w:w w:val="110"/>
                            <w:sz w:val="14"/>
                          </w:rPr>
                          <w:t>AUM</w:t>
                        </w:r>
                        <w:r>
                          <w:rPr>
                            <w:rFonts w:ascii="Calibri"/>
                            <w:color w:val="231F20"/>
                            <w:spacing w:val="-6"/>
                            <w:w w:val="110"/>
                            <w:sz w:val="14"/>
                          </w:rPr>
                          <w:t xml:space="preserve"> </w:t>
                        </w:r>
                        <w:r>
                          <w:rPr>
                            <w:rFonts w:ascii="Calibri"/>
                            <w:color w:val="231F20"/>
                            <w:w w:val="110"/>
                            <w:sz w:val="14"/>
                          </w:rPr>
                          <w:t>(:t</w:t>
                        </w:r>
                        <w:r>
                          <w:rPr>
                            <w:rFonts w:ascii="Calibri"/>
                            <w:color w:val="231F20"/>
                            <w:spacing w:val="-6"/>
                            <w:w w:val="110"/>
                            <w:sz w:val="14"/>
                          </w:rPr>
                          <w:t xml:space="preserve"> </w:t>
                        </w:r>
                        <w:r>
                          <w:rPr>
                            <w:rFonts w:ascii="Calibri"/>
                            <w:color w:val="231F20"/>
                            <w:w w:val="110"/>
                            <w:sz w:val="14"/>
                          </w:rPr>
                          <w:t>crore)</w:t>
                        </w:r>
                        <w:r>
                          <w:rPr>
                            <w:rFonts w:ascii="Calibri"/>
                            <w:color w:val="231F20"/>
                            <w:spacing w:val="-8"/>
                            <w:w w:val="110"/>
                            <w:sz w:val="14"/>
                          </w:rPr>
                          <w:t xml:space="preserve"> </w:t>
                        </w:r>
                        <w:r>
                          <w:rPr>
                            <w:rFonts w:ascii="Calibri"/>
                            <w:color w:val="231F20"/>
                            <w:spacing w:val="-4"/>
                            <w:w w:val="110"/>
                            <w:sz w:val="14"/>
                          </w:rPr>
                          <w:t>(RHS)</w:t>
                        </w:r>
                        <w:r>
                          <w:rPr>
                            <w:rFonts w:ascii="Calibri"/>
                            <w:color w:val="231F20"/>
                            <w:sz w:val="14"/>
                          </w:rPr>
                          <w:tab/>
                        </w:r>
                        <w:r>
                          <w:rPr>
                            <w:rFonts w:ascii="Calibri"/>
                            <w:color w:val="231F20"/>
                            <w:w w:val="110"/>
                            <w:sz w:val="14"/>
                          </w:rPr>
                          <w:t>Number</w:t>
                        </w:r>
                        <w:r>
                          <w:rPr>
                            <w:rFonts w:ascii="Calibri"/>
                            <w:color w:val="231F20"/>
                            <w:spacing w:val="-2"/>
                            <w:w w:val="110"/>
                            <w:sz w:val="14"/>
                          </w:rPr>
                          <w:t xml:space="preserve"> </w:t>
                        </w:r>
                        <w:r>
                          <w:rPr>
                            <w:rFonts w:ascii="Calibri"/>
                            <w:color w:val="231F20"/>
                            <w:w w:val="110"/>
                            <w:sz w:val="14"/>
                          </w:rPr>
                          <w:t>of</w:t>
                        </w:r>
                        <w:r>
                          <w:rPr>
                            <w:rFonts w:ascii="Calibri"/>
                            <w:color w:val="231F20"/>
                            <w:spacing w:val="1"/>
                            <w:w w:val="110"/>
                            <w:sz w:val="14"/>
                          </w:rPr>
                          <w:t xml:space="preserve"> </w:t>
                        </w:r>
                        <w:r>
                          <w:rPr>
                            <w:rFonts w:ascii="Calibri"/>
                            <w:color w:val="231F20"/>
                            <w:w w:val="110"/>
                            <w:sz w:val="14"/>
                          </w:rPr>
                          <w:t>clients</w:t>
                        </w:r>
                        <w:r>
                          <w:rPr>
                            <w:rFonts w:ascii="Calibri"/>
                            <w:color w:val="231F20"/>
                            <w:spacing w:val="1"/>
                            <w:w w:val="110"/>
                            <w:sz w:val="14"/>
                          </w:rPr>
                          <w:t xml:space="preserve"> </w:t>
                        </w:r>
                        <w:r>
                          <w:rPr>
                            <w:rFonts w:ascii="Calibri"/>
                            <w:color w:val="231F20"/>
                            <w:spacing w:val="-2"/>
                            <w:w w:val="110"/>
                            <w:sz w:val="14"/>
                          </w:rPr>
                          <w:t>(LHS)</w:t>
                        </w:r>
                      </w:p>
                    </w:txbxContent>
                  </v:textbox>
                </v:shape>
                <w10:anchorlock/>
              </v:group>
            </w:pict>
          </mc:Fallback>
        </mc:AlternateContent>
      </w:r>
    </w:p>
    <w:p w:rsidR="00974969" w:rsidRDefault="00974969">
      <w:pPr>
        <w:pStyle w:val="BodyText"/>
        <w:rPr>
          <w:sz w:val="18"/>
        </w:rPr>
      </w:pPr>
    </w:p>
    <w:p w:rsidR="00974969" w:rsidRDefault="00974969">
      <w:pPr>
        <w:pStyle w:val="BodyText"/>
        <w:spacing w:before="113"/>
        <w:rPr>
          <w:sz w:val="18"/>
        </w:rPr>
      </w:pPr>
    </w:p>
    <w:p w:rsidR="00974969" w:rsidRPr="003F4362" w:rsidRDefault="00DA1BE4">
      <w:pPr>
        <w:pStyle w:val="ListParagraph"/>
        <w:numPr>
          <w:ilvl w:val="2"/>
          <w:numId w:val="8"/>
        </w:numPr>
        <w:tabs>
          <w:tab w:val="left" w:pos="549"/>
        </w:tabs>
        <w:spacing w:before="0"/>
        <w:ind w:left="549" w:hanging="521"/>
        <w:rPr>
          <w:b/>
        </w:rPr>
      </w:pPr>
      <w:r w:rsidRPr="003F4362">
        <w:rPr>
          <w:b/>
          <w:color w:val="231F20"/>
          <w:spacing w:val="-2"/>
        </w:rPr>
        <w:t>Policy</w:t>
      </w:r>
      <w:r w:rsidRPr="003F4362">
        <w:rPr>
          <w:b/>
          <w:color w:val="231F20"/>
          <w:spacing w:val="-7"/>
        </w:rPr>
        <w:t xml:space="preserve"> </w:t>
      </w:r>
      <w:r w:rsidRPr="003F4362">
        <w:rPr>
          <w:b/>
          <w:color w:val="231F20"/>
          <w:spacing w:val="-2"/>
        </w:rPr>
        <w:t>Developments</w:t>
      </w:r>
    </w:p>
    <w:p w:rsidR="00974969" w:rsidRDefault="00DA1BE4">
      <w:pPr>
        <w:pStyle w:val="ListParagraph"/>
        <w:numPr>
          <w:ilvl w:val="0"/>
          <w:numId w:val="2"/>
        </w:numPr>
        <w:tabs>
          <w:tab w:val="left" w:pos="480"/>
          <w:tab w:val="left" w:pos="482"/>
        </w:tabs>
        <w:spacing w:before="235" w:line="302" w:lineRule="auto"/>
        <w:ind w:right="24"/>
      </w:pPr>
      <w:r>
        <w:rPr>
          <w:color w:val="231F20"/>
        </w:rPr>
        <w:t>Reclassification</w:t>
      </w:r>
      <w:r>
        <w:rPr>
          <w:color w:val="231F20"/>
          <w:spacing w:val="-16"/>
        </w:rPr>
        <w:t xml:space="preserve"> </w:t>
      </w:r>
      <w:r>
        <w:rPr>
          <w:color w:val="231F20"/>
        </w:rPr>
        <w:t>of</w:t>
      </w:r>
      <w:r>
        <w:rPr>
          <w:color w:val="231F20"/>
          <w:spacing w:val="-15"/>
        </w:rPr>
        <w:t xml:space="preserve"> </w:t>
      </w:r>
      <w:r>
        <w:rPr>
          <w:color w:val="231F20"/>
        </w:rPr>
        <w:t>REITs</w:t>
      </w:r>
      <w:r>
        <w:rPr>
          <w:color w:val="231F20"/>
          <w:spacing w:val="-15"/>
        </w:rPr>
        <w:t xml:space="preserve"> </w:t>
      </w:r>
      <w:r>
        <w:rPr>
          <w:color w:val="231F20"/>
        </w:rPr>
        <w:t>as</w:t>
      </w:r>
      <w:r>
        <w:rPr>
          <w:color w:val="231F20"/>
          <w:spacing w:val="-16"/>
        </w:rPr>
        <w:t xml:space="preserve"> </w:t>
      </w:r>
      <w:r>
        <w:rPr>
          <w:color w:val="231F20"/>
        </w:rPr>
        <w:t>Equity:</w:t>
      </w:r>
      <w:r>
        <w:rPr>
          <w:color w:val="231F20"/>
          <w:spacing w:val="-15"/>
        </w:rPr>
        <w:t xml:space="preserve"> </w:t>
      </w:r>
      <w:r>
        <w:rPr>
          <w:color w:val="231F20"/>
        </w:rPr>
        <w:t>Considering the characteristics of REITs are more inclined towards equity i.e. relatively more liquid and to ensure alignment with global practices, REITs are re-classified as equity instruments for the purpose</w:t>
      </w:r>
      <w:r>
        <w:rPr>
          <w:color w:val="231F20"/>
          <w:spacing w:val="-5"/>
        </w:rPr>
        <w:t xml:space="preserve"> </w:t>
      </w:r>
      <w:r>
        <w:rPr>
          <w:color w:val="231F20"/>
        </w:rPr>
        <w:t>of</w:t>
      </w:r>
      <w:r>
        <w:rPr>
          <w:color w:val="231F20"/>
          <w:spacing w:val="-5"/>
        </w:rPr>
        <w:t xml:space="preserve"> </w:t>
      </w:r>
      <w:r>
        <w:rPr>
          <w:color w:val="231F20"/>
        </w:rPr>
        <w:t>investment</w:t>
      </w:r>
      <w:r>
        <w:rPr>
          <w:color w:val="231F20"/>
          <w:spacing w:val="-5"/>
        </w:rPr>
        <w:t xml:space="preserve"> </w:t>
      </w:r>
      <w:r>
        <w:rPr>
          <w:color w:val="231F20"/>
        </w:rPr>
        <w:t>in</w:t>
      </w:r>
      <w:r>
        <w:rPr>
          <w:color w:val="231F20"/>
          <w:spacing w:val="-5"/>
        </w:rPr>
        <w:t xml:space="preserve"> </w:t>
      </w:r>
      <w:r>
        <w:rPr>
          <w:color w:val="231F20"/>
        </w:rPr>
        <w:t>mutual</w:t>
      </w:r>
      <w:r>
        <w:rPr>
          <w:color w:val="231F20"/>
          <w:spacing w:val="-5"/>
        </w:rPr>
        <w:t xml:space="preserve"> </w:t>
      </w:r>
      <w:r>
        <w:rPr>
          <w:color w:val="231F20"/>
        </w:rPr>
        <w:t>funds</w:t>
      </w:r>
      <w:r>
        <w:rPr>
          <w:color w:val="231F20"/>
          <w:spacing w:val="-5"/>
        </w:rPr>
        <w:t xml:space="preserve"> </w:t>
      </w:r>
      <w:r>
        <w:rPr>
          <w:color w:val="231F20"/>
        </w:rPr>
        <w:t>including SIFs with effect from January 01, 2026.</w:t>
      </w:r>
    </w:p>
    <w:p w:rsidR="00974969" w:rsidRDefault="00DA1BE4">
      <w:pPr>
        <w:pStyle w:val="BodyText"/>
        <w:spacing w:before="168" w:line="302" w:lineRule="auto"/>
        <w:ind w:left="482" w:right="23"/>
        <w:jc w:val="both"/>
      </w:pPr>
      <w:r>
        <w:rPr>
          <w:color w:val="231F20"/>
          <w:w w:val="105"/>
        </w:rPr>
        <w:t>Pursuant to the re-classification, investment by</w:t>
      </w:r>
      <w:r>
        <w:rPr>
          <w:color w:val="231F20"/>
          <w:spacing w:val="-2"/>
          <w:w w:val="105"/>
        </w:rPr>
        <w:t xml:space="preserve"> </w:t>
      </w:r>
      <w:r>
        <w:rPr>
          <w:color w:val="231F20"/>
          <w:w w:val="105"/>
        </w:rPr>
        <w:t>mutual</w:t>
      </w:r>
      <w:r>
        <w:rPr>
          <w:color w:val="231F20"/>
          <w:spacing w:val="-2"/>
          <w:w w:val="105"/>
        </w:rPr>
        <w:t xml:space="preserve"> </w:t>
      </w:r>
      <w:r>
        <w:rPr>
          <w:color w:val="231F20"/>
          <w:w w:val="105"/>
        </w:rPr>
        <w:t>funds</w:t>
      </w:r>
      <w:r>
        <w:rPr>
          <w:color w:val="231F20"/>
          <w:spacing w:val="-2"/>
          <w:w w:val="105"/>
        </w:rPr>
        <w:t xml:space="preserve"> </w:t>
      </w:r>
      <w:r>
        <w:rPr>
          <w:color w:val="231F20"/>
          <w:w w:val="105"/>
        </w:rPr>
        <w:t>in</w:t>
      </w:r>
      <w:r>
        <w:rPr>
          <w:color w:val="231F20"/>
          <w:spacing w:val="-2"/>
          <w:w w:val="105"/>
        </w:rPr>
        <w:t xml:space="preserve"> </w:t>
      </w:r>
      <w:r>
        <w:rPr>
          <w:color w:val="231F20"/>
          <w:w w:val="105"/>
        </w:rPr>
        <w:t>REITs</w:t>
      </w:r>
      <w:r>
        <w:rPr>
          <w:color w:val="231F20"/>
          <w:spacing w:val="-2"/>
          <w:w w:val="105"/>
        </w:rPr>
        <w:t xml:space="preserve"> </w:t>
      </w:r>
      <w:r>
        <w:rPr>
          <w:color w:val="231F20"/>
          <w:w w:val="105"/>
        </w:rPr>
        <w:t>shall</w:t>
      </w:r>
      <w:r>
        <w:rPr>
          <w:color w:val="231F20"/>
          <w:spacing w:val="-2"/>
          <w:w w:val="105"/>
        </w:rPr>
        <w:t xml:space="preserve"> </w:t>
      </w:r>
      <w:r>
        <w:rPr>
          <w:color w:val="231F20"/>
          <w:w w:val="105"/>
        </w:rPr>
        <w:t>be</w:t>
      </w:r>
      <w:r>
        <w:rPr>
          <w:color w:val="231F20"/>
          <w:spacing w:val="-3"/>
          <w:w w:val="105"/>
        </w:rPr>
        <w:t xml:space="preserve"> </w:t>
      </w:r>
      <w:r>
        <w:rPr>
          <w:color w:val="231F20"/>
          <w:w w:val="105"/>
        </w:rPr>
        <w:t>considered within the investment allocation limit for</w:t>
      </w:r>
      <w:r>
        <w:rPr>
          <w:color w:val="231F20"/>
          <w:spacing w:val="40"/>
          <w:w w:val="105"/>
        </w:rPr>
        <w:t xml:space="preserve"> </w:t>
      </w:r>
      <w:r>
        <w:rPr>
          <w:color w:val="231F20"/>
          <w:w w:val="105"/>
        </w:rPr>
        <w:t>equity instruments and also makes them eligible</w:t>
      </w:r>
      <w:r>
        <w:rPr>
          <w:color w:val="231F20"/>
          <w:spacing w:val="-1"/>
          <w:w w:val="105"/>
        </w:rPr>
        <w:t xml:space="preserve"> </w:t>
      </w:r>
      <w:r>
        <w:rPr>
          <w:color w:val="231F20"/>
          <w:w w:val="105"/>
        </w:rPr>
        <w:t>for</w:t>
      </w:r>
      <w:r>
        <w:rPr>
          <w:color w:val="231F20"/>
          <w:spacing w:val="-1"/>
          <w:w w:val="105"/>
        </w:rPr>
        <w:t xml:space="preserve"> </w:t>
      </w:r>
      <w:r>
        <w:rPr>
          <w:color w:val="231F20"/>
          <w:w w:val="105"/>
        </w:rPr>
        <w:t>inclusion</w:t>
      </w:r>
      <w:r>
        <w:rPr>
          <w:color w:val="231F20"/>
          <w:spacing w:val="-1"/>
          <w:w w:val="105"/>
        </w:rPr>
        <w:t xml:space="preserve"> </w:t>
      </w:r>
      <w:r>
        <w:rPr>
          <w:color w:val="231F20"/>
          <w:w w:val="105"/>
        </w:rPr>
        <w:t>in</w:t>
      </w:r>
      <w:r>
        <w:rPr>
          <w:color w:val="231F20"/>
          <w:spacing w:val="-1"/>
          <w:w w:val="105"/>
        </w:rPr>
        <w:t xml:space="preserve"> </w:t>
      </w:r>
      <w:r>
        <w:rPr>
          <w:color w:val="231F20"/>
          <w:w w:val="105"/>
        </w:rPr>
        <w:t>equity</w:t>
      </w:r>
      <w:r>
        <w:rPr>
          <w:color w:val="231F20"/>
          <w:spacing w:val="-1"/>
          <w:w w:val="105"/>
        </w:rPr>
        <w:t xml:space="preserve"> </w:t>
      </w:r>
      <w:r>
        <w:rPr>
          <w:color w:val="231F20"/>
          <w:w w:val="105"/>
        </w:rPr>
        <w:t>indices,</w:t>
      </w:r>
      <w:r>
        <w:rPr>
          <w:color w:val="231F20"/>
          <w:spacing w:val="-1"/>
          <w:w w:val="105"/>
        </w:rPr>
        <w:t xml:space="preserve"> </w:t>
      </w:r>
      <w:r>
        <w:rPr>
          <w:color w:val="231F20"/>
          <w:w w:val="105"/>
        </w:rPr>
        <w:t>thereby enabling</w:t>
      </w:r>
      <w:r>
        <w:rPr>
          <w:color w:val="231F20"/>
          <w:spacing w:val="-17"/>
          <w:w w:val="105"/>
        </w:rPr>
        <w:t xml:space="preserve"> </w:t>
      </w:r>
      <w:r>
        <w:rPr>
          <w:color w:val="231F20"/>
          <w:w w:val="105"/>
        </w:rPr>
        <w:t>enhanced</w:t>
      </w:r>
      <w:r>
        <w:rPr>
          <w:color w:val="231F20"/>
          <w:spacing w:val="-16"/>
          <w:w w:val="105"/>
        </w:rPr>
        <w:t xml:space="preserve"> </w:t>
      </w:r>
      <w:r>
        <w:rPr>
          <w:color w:val="231F20"/>
          <w:w w:val="105"/>
        </w:rPr>
        <w:t>investment</w:t>
      </w:r>
      <w:r>
        <w:rPr>
          <w:color w:val="231F20"/>
          <w:spacing w:val="-16"/>
          <w:w w:val="105"/>
        </w:rPr>
        <w:t xml:space="preserve"> </w:t>
      </w:r>
      <w:r>
        <w:rPr>
          <w:color w:val="231F20"/>
          <w:w w:val="105"/>
        </w:rPr>
        <w:t>by</w:t>
      </w:r>
      <w:r>
        <w:rPr>
          <w:color w:val="231F20"/>
          <w:spacing w:val="-16"/>
          <w:w w:val="105"/>
        </w:rPr>
        <w:t xml:space="preserve"> </w:t>
      </w:r>
      <w:r>
        <w:rPr>
          <w:color w:val="231F20"/>
          <w:w w:val="105"/>
        </w:rPr>
        <w:t>mutual</w:t>
      </w:r>
      <w:r>
        <w:rPr>
          <w:color w:val="231F20"/>
          <w:spacing w:val="-16"/>
          <w:w w:val="105"/>
        </w:rPr>
        <w:t xml:space="preserve"> </w:t>
      </w:r>
      <w:r>
        <w:rPr>
          <w:color w:val="231F20"/>
          <w:w w:val="105"/>
        </w:rPr>
        <w:t xml:space="preserve">fund </w:t>
      </w:r>
      <w:r>
        <w:rPr>
          <w:color w:val="231F20"/>
        </w:rPr>
        <w:t>schemes</w:t>
      </w:r>
      <w:r>
        <w:rPr>
          <w:color w:val="231F20"/>
          <w:spacing w:val="-4"/>
        </w:rPr>
        <w:t xml:space="preserve"> </w:t>
      </w:r>
      <w:r>
        <w:rPr>
          <w:color w:val="231F20"/>
        </w:rPr>
        <w:t>in</w:t>
      </w:r>
      <w:r>
        <w:rPr>
          <w:color w:val="231F20"/>
          <w:spacing w:val="-4"/>
        </w:rPr>
        <w:t xml:space="preserve"> </w:t>
      </w:r>
      <w:r>
        <w:rPr>
          <w:color w:val="231F20"/>
        </w:rPr>
        <w:t>REITs.</w:t>
      </w:r>
      <w:r>
        <w:rPr>
          <w:color w:val="231F20"/>
          <w:spacing w:val="-4"/>
        </w:rPr>
        <w:t xml:space="preserve"> </w:t>
      </w:r>
      <w:r>
        <w:rPr>
          <w:color w:val="231F20"/>
        </w:rPr>
        <w:t>Further,</w:t>
      </w:r>
      <w:r>
        <w:rPr>
          <w:color w:val="231F20"/>
          <w:spacing w:val="-4"/>
        </w:rPr>
        <w:t xml:space="preserve"> </w:t>
      </w:r>
      <w:r>
        <w:rPr>
          <w:color w:val="231F20"/>
        </w:rPr>
        <w:t>as</w:t>
      </w:r>
      <w:r>
        <w:rPr>
          <w:color w:val="231F20"/>
          <w:spacing w:val="-4"/>
        </w:rPr>
        <w:t xml:space="preserve"> </w:t>
      </w:r>
      <w:r>
        <w:rPr>
          <w:color w:val="231F20"/>
        </w:rPr>
        <w:t>a</w:t>
      </w:r>
      <w:r>
        <w:rPr>
          <w:color w:val="231F20"/>
          <w:spacing w:val="-4"/>
        </w:rPr>
        <w:t xml:space="preserve"> </w:t>
      </w:r>
      <w:r>
        <w:rPr>
          <w:color w:val="231F20"/>
        </w:rPr>
        <w:t>result</w:t>
      </w:r>
      <w:r>
        <w:rPr>
          <w:color w:val="231F20"/>
          <w:spacing w:val="-4"/>
        </w:rPr>
        <w:t xml:space="preserve"> </w:t>
      </w:r>
      <w:r>
        <w:rPr>
          <w:color w:val="231F20"/>
        </w:rPr>
        <w:t>of</w:t>
      </w:r>
      <w:r>
        <w:rPr>
          <w:color w:val="231F20"/>
          <w:spacing w:val="-4"/>
        </w:rPr>
        <w:t xml:space="preserve"> </w:t>
      </w:r>
      <w:r>
        <w:rPr>
          <w:color w:val="231F20"/>
        </w:rPr>
        <w:t xml:space="preserve">equity </w:t>
      </w:r>
      <w:r>
        <w:rPr>
          <w:color w:val="231F20"/>
          <w:spacing w:val="-2"/>
          <w:w w:val="105"/>
        </w:rPr>
        <w:t>classification</w:t>
      </w:r>
      <w:r>
        <w:rPr>
          <w:color w:val="231F20"/>
          <w:spacing w:val="-9"/>
          <w:w w:val="105"/>
        </w:rPr>
        <w:t xml:space="preserve"> </w:t>
      </w:r>
      <w:r>
        <w:rPr>
          <w:color w:val="231F20"/>
          <w:spacing w:val="-2"/>
          <w:w w:val="105"/>
        </w:rPr>
        <w:t>of</w:t>
      </w:r>
      <w:r>
        <w:rPr>
          <w:color w:val="231F20"/>
          <w:spacing w:val="-9"/>
          <w:w w:val="105"/>
        </w:rPr>
        <w:t xml:space="preserve"> </w:t>
      </w:r>
      <w:r>
        <w:rPr>
          <w:color w:val="231F20"/>
          <w:spacing w:val="-2"/>
          <w:w w:val="105"/>
        </w:rPr>
        <w:t>REITs,</w:t>
      </w:r>
      <w:r>
        <w:rPr>
          <w:color w:val="231F20"/>
          <w:spacing w:val="-9"/>
          <w:w w:val="105"/>
        </w:rPr>
        <w:t xml:space="preserve"> </w:t>
      </w:r>
      <w:r>
        <w:rPr>
          <w:color w:val="231F20"/>
          <w:spacing w:val="-2"/>
          <w:w w:val="105"/>
        </w:rPr>
        <w:t>the</w:t>
      </w:r>
      <w:r>
        <w:rPr>
          <w:color w:val="231F20"/>
          <w:spacing w:val="-9"/>
          <w:w w:val="105"/>
        </w:rPr>
        <w:t xml:space="preserve"> </w:t>
      </w:r>
      <w:r>
        <w:rPr>
          <w:color w:val="231F20"/>
          <w:spacing w:val="-2"/>
          <w:w w:val="105"/>
        </w:rPr>
        <w:t>existing</w:t>
      </w:r>
      <w:r>
        <w:rPr>
          <w:color w:val="231F20"/>
          <w:spacing w:val="-9"/>
          <w:w w:val="105"/>
        </w:rPr>
        <w:t xml:space="preserve"> </w:t>
      </w:r>
      <w:r>
        <w:rPr>
          <w:color w:val="231F20"/>
          <w:spacing w:val="-2"/>
          <w:w w:val="105"/>
        </w:rPr>
        <w:t xml:space="preserve">investment </w:t>
      </w:r>
      <w:r>
        <w:rPr>
          <w:color w:val="231F20"/>
        </w:rPr>
        <w:t>limit</w:t>
      </w:r>
      <w:r>
        <w:rPr>
          <w:color w:val="231F20"/>
          <w:spacing w:val="-4"/>
        </w:rPr>
        <w:t xml:space="preserve"> </w:t>
      </w:r>
      <w:r>
        <w:rPr>
          <w:color w:val="231F20"/>
        </w:rPr>
        <w:t>applicable</w:t>
      </w:r>
      <w:r>
        <w:rPr>
          <w:color w:val="231F20"/>
          <w:spacing w:val="-4"/>
        </w:rPr>
        <w:t xml:space="preserve"> </w:t>
      </w:r>
      <w:r>
        <w:rPr>
          <w:color w:val="231F20"/>
        </w:rPr>
        <w:t>for</w:t>
      </w:r>
      <w:r>
        <w:rPr>
          <w:color w:val="231F20"/>
          <w:spacing w:val="-4"/>
        </w:rPr>
        <w:t xml:space="preserve"> </w:t>
      </w:r>
      <w:r>
        <w:rPr>
          <w:color w:val="231F20"/>
        </w:rPr>
        <w:t>both</w:t>
      </w:r>
      <w:r>
        <w:rPr>
          <w:color w:val="231F20"/>
          <w:spacing w:val="-4"/>
        </w:rPr>
        <w:t xml:space="preserve"> </w:t>
      </w:r>
      <w:r>
        <w:rPr>
          <w:color w:val="231F20"/>
        </w:rPr>
        <w:t>REITs</w:t>
      </w:r>
      <w:r>
        <w:rPr>
          <w:color w:val="231F20"/>
          <w:spacing w:val="-4"/>
        </w:rPr>
        <w:t xml:space="preserve"> </w:t>
      </w:r>
      <w:r>
        <w:rPr>
          <w:color w:val="231F20"/>
        </w:rPr>
        <w:t>and</w:t>
      </w:r>
      <w:r>
        <w:rPr>
          <w:color w:val="231F20"/>
          <w:spacing w:val="-4"/>
        </w:rPr>
        <w:t xml:space="preserve"> </w:t>
      </w:r>
      <w:proofErr w:type="spellStart"/>
      <w:r>
        <w:rPr>
          <w:color w:val="231F20"/>
        </w:rPr>
        <w:t>InvITs</w:t>
      </w:r>
      <w:proofErr w:type="spellEnd"/>
      <w:r>
        <w:rPr>
          <w:color w:val="231F20"/>
          <w:spacing w:val="-4"/>
        </w:rPr>
        <w:t xml:space="preserve"> </w:t>
      </w:r>
      <w:r>
        <w:rPr>
          <w:color w:val="231F20"/>
        </w:rPr>
        <w:t xml:space="preserve">would now be exclusively available for </w:t>
      </w:r>
      <w:proofErr w:type="spellStart"/>
      <w:r>
        <w:rPr>
          <w:color w:val="231F20"/>
        </w:rPr>
        <w:t>InvITs</w:t>
      </w:r>
      <w:proofErr w:type="spellEnd"/>
      <w:r>
        <w:rPr>
          <w:color w:val="231F20"/>
        </w:rPr>
        <w:t xml:space="preserve">, thereby </w:t>
      </w:r>
      <w:r>
        <w:rPr>
          <w:color w:val="231F20"/>
          <w:w w:val="105"/>
        </w:rPr>
        <w:t>facilitating growth in this segment also.</w:t>
      </w:r>
    </w:p>
    <w:p w:rsidR="00974969" w:rsidRDefault="00DA1BE4">
      <w:pPr>
        <w:pStyle w:val="ListParagraph"/>
        <w:numPr>
          <w:ilvl w:val="0"/>
          <w:numId w:val="2"/>
        </w:numPr>
        <w:tabs>
          <w:tab w:val="left" w:pos="453"/>
        </w:tabs>
        <w:spacing w:before="165"/>
        <w:ind w:left="453" w:right="26" w:hanging="453"/>
        <w:jc w:val="right"/>
      </w:pPr>
      <w:r>
        <w:rPr>
          <w:color w:val="231F20"/>
        </w:rPr>
        <w:t>Expanding</w:t>
      </w:r>
      <w:r>
        <w:rPr>
          <w:color w:val="231F20"/>
          <w:spacing w:val="-8"/>
        </w:rPr>
        <w:t xml:space="preserve"> </w:t>
      </w:r>
      <w:r>
        <w:rPr>
          <w:color w:val="231F20"/>
        </w:rPr>
        <w:t>the</w:t>
      </w:r>
      <w:r>
        <w:rPr>
          <w:color w:val="231F20"/>
          <w:spacing w:val="-8"/>
        </w:rPr>
        <w:t xml:space="preserve"> </w:t>
      </w:r>
      <w:r>
        <w:rPr>
          <w:color w:val="231F20"/>
        </w:rPr>
        <w:t>Scope</w:t>
      </w:r>
      <w:r>
        <w:rPr>
          <w:color w:val="231F20"/>
          <w:spacing w:val="-8"/>
        </w:rPr>
        <w:t xml:space="preserve"> </w:t>
      </w:r>
      <w:r>
        <w:rPr>
          <w:color w:val="231F20"/>
        </w:rPr>
        <w:t>of</w:t>
      </w:r>
      <w:r>
        <w:rPr>
          <w:color w:val="231F20"/>
          <w:spacing w:val="-7"/>
        </w:rPr>
        <w:t xml:space="preserve"> </w:t>
      </w:r>
      <w:r>
        <w:rPr>
          <w:color w:val="231F20"/>
        </w:rPr>
        <w:t>Strategic</w:t>
      </w:r>
      <w:r>
        <w:rPr>
          <w:color w:val="231F20"/>
          <w:spacing w:val="-8"/>
        </w:rPr>
        <w:t xml:space="preserve"> </w:t>
      </w:r>
      <w:r>
        <w:rPr>
          <w:color w:val="231F20"/>
        </w:rPr>
        <w:t>Investor:</w:t>
      </w:r>
      <w:r>
        <w:rPr>
          <w:color w:val="231F20"/>
          <w:spacing w:val="-8"/>
        </w:rPr>
        <w:t xml:space="preserve"> </w:t>
      </w:r>
      <w:r>
        <w:rPr>
          <w:color w:val="231F20"/>
          <w:spacing w:val="-4"/>
        </w:rPr>
        <w:t>Vide</w:t>
      </w:r>
    </w:p>
    <w:p w:rsidR="00974969" w:rsidRDefault="00DA1BE4">
      <w:pPr>
        <w:pStyle w:val="BodyText"/>
        <w:spacing w:before="65"/>
        <w:ind w:right="24"/>
        <w:jc w:val="right"/>
      </w:pPr>
      <w:r>
        <w:rPr>
          <w:color w:val="231F20"/>
        </w:rPr>
        <w:t>gazette</w:t>
      </w:r>
      <w:r>
        <w:rPr>
          <w:color w:val="231F20"/>
          <w:spacing w:val="28"/>
        </w:rPr>
        <w:t xml:space="preserve"> </w:t>
      </w:r>
      <w:r>
        <w:rPr>
          <w:color w:val="231F20"/>
        </w:rPr>
        <w:t>notification</w:t>
      </w:r>
      <w:r>
        <w:rPr>
          <w:color w:val="231F20"/>
          <w:spacing w:val="29"/>
        </w:rPr>
        <w:t xml:space="preserve"> </w:t>
      </w:r>
      <w:r>
        <w:rPr>
          <w:color w:val="231F20"/>
        </w:rPr>
        <w:t>dated</w:t>
      </w:r>
      <w:r>
        <w:rPr>
          <w:color w:val="231F20"/>
          <w:spacing w:val="29"/>
        </w:rPr>
        <w:t xml:space="preserve"> </w:t>
      </w:r>
      <w:r>
        <w:rPr>
          <w:color w:val="231F20"/>
        </w:rPr>
        <w:t>December</w:t>
      </w:r>
      <w:r>
        <w:rPr>
          <w:color w:val="231F20"/>
          <w:spacing w:val="28"/>
        </w:rPr>
        <w:t xml:space="preserve"> </w:t>
      </w:r>
      <w:r>
        <w:rPr>
          <w:color w:val="231F20"/>
        </w:rPr>
        <w:t>11,</w:t>
      </w:r>
      <w:r>
        <w:rPr>
          <w:color w:val="231F20"/>
          <w:spacing w:val="29"/>
        </w:rPr>
        <w:t xml:space="preserve"> </w:t>
      </w:r>
      <w:r>
        <w:rPr>
          <w:color w:val="231F20"/>
          <w:spacing w:val="-2"/>
        </w:rPr>
        <w:t>2025,</w:t>
      </w:r>
    </w:p>
    <w:p w:rsidR="00974969" w:rsidRDefault="00974969">
      <w:pPr>
        <w:pStyle w:val="BodyText"/>
        <w:jc w:val="right"/>
        <w:sectPr w:rsidR="00974969">
          <w:type w:val="continuous"/>
          <w:pgSz w:w="12590" w:h="16190"/>
          <w:pgMar w:top="0" w:right="992" w:bottom="1020" w:left="992" w:header="0" w:footer="824" w:gutter="0"/>
          <w:cols w:num="2" w:space="720" w:equalWidth="0">
            <w:col w:w="5132" w:space="308"/>
            <w:col w:w="5166"/>
          </w:cols>
        </w:sectPr>
      </w:pPr>
    </w:p>
    <w:p w:rsidR="00974969" w:rsidRDefault="00974969">
      <w:pPr>
        <w:pStyle w:val="BodyText"/>
        <w:spacing w:before="8"/>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Default="00DA1BE4">
      <w:pPr>
        <w:pStyle w:val="BodyText"/>
        <w:spacing w:before="69" w:line="300" w:lineRule="auto"/>
        <w:ind w:left="482" w:right="1"/>
        <w:jc w:val="both"/>
      </w:pPr>
      <w:r>
        <w:rPr>
          <w:color w:val="231F20"/>
          <w:w w:val="105"/>
        </w:rPr>
        <w:t>the inclusion of following additional entities under ‘Strategic Investor’ is facilitated:</w:t>
      </w:r>
    </w:p>
    <w:p w:rsidR="00974969" w:rsidRDefault="00DA1BE4">
      <w:pPr>
        <w:pStyle w:val="ListParagraph"/>
        <w:numPr>
          <w:ilvl w:val="1"/>
          <w:numId w:val="2"/>
        </w:numPr>
        <w:tabs>
          <w:tab w:val="left" w:pos="933"/>
          <w:tab w:val="left" w:pos="935"/>
        </w:tabs>
        <w:spacing w:before="171" w:line="300" w:lineRule="auto"/>
        <w:ind w:right="1"/>
      </w:pPr>
      <w:r>
        <w:rPr>
          <w:color w:val="231F20"/>
          <w:w w:val="105"/>
        </w:rPr>
        <w:t>All QIBs which, inter-alia, include public financial</w:t>
      </w:r>
      <w:r>
        <w:rPr>
          <w:color w:val="231F20"/>
          <w:spacing w:val="-2"/>
          <w:w w:val="105"/>
        </w:rPr>
        <w:t xml:space="preserve"> </w:t>
      </w:r>
      <w:r>
        <w:rPr>
          <w:color w:val="231F20"/>
          <w:w w:val="105"/>
        </w:rPr>
        <w:t>institutions,</w:t>
      </w:r>
      <w:r>
        <w:rPr>
          <w:color w:val="231F20"/>
          <w:spacing w:val="-2"/>
          <w:w w:val="105"/>
        </w:rPr>
        <w:t xml:space="preserve"> </w:t>
      </w:r>
      <w:r>
        <w:rPr>
          <w:color w:val="231F20"/>
          <w:w w:val="105"/>
        </w:rPr>
        <w:t>provident</w:t>
      </w:r>
      <w:r>
        <w:rPr>
          <w:color w:val="231F20"/>
          <w:spacing w:val="-2"/>
          <w:w w:val="105"/>
        </w:rPr>
        <w:t xml:space="preserve"> </w:t>
      </w:r>
      <w:r>
        <w:rPr>
          <w:color w:val="231F20"/>
          <w:w w:val="105"/>
        </w:rPr>
        <w:t>funds</w:t>
      </w:r>
      <w:r>
        <w:rPr>
          <w:color w:val="231F20"/>
          <w:spacing w:val="-2"/>
          <w:w w:val="105"/>
        </w:rPr>
        <w:t xml:space="preserve"> </w:t>
      </w:r>
      <w:r>
        <w:rPr>
          <w:color w:val="231F20"/>
          <w:w w:val="105"/>
        </w:rPr>
        <w:t>and PFRDA registered pension funds with minimum</w:t>
      </w:r>
      <w:r>
        <w:rPr>
          <w:color w:val="231F20"/>
          <w:spacing w:val="-12"/>
          <w:w w:val="105"/>
        </w:rPr>
        <w:t xml:space="preserve"> </w:t>
      </w:r>
      <w:r>
        <w:rPr>
          <w:color w:val="231F20"/>
          <w:w w:val="105"/>
        </w:rPr>
        <w:t>corpus</w:t>
      </w:r>
      <w:r>
        <w:rPr>
          <w:color w:val="231F20"/>
          <w:spacing w:val="-12"/>
          <w:w w:val="105"/>
        </w:rPr>
        <w:t xml:space="preserve"> </w:t>
      </w:r>
      <w:r>
        <w:rPr>
          <w:color w:val="231F20"/>
          <w:w w:val="105"/>
        </w:rPr>
        <w:t>of</w:t>
      </w:r>
      <w:r>
        <w:rPr>
          <w:color w:val="231F20"/>
          <w:spacing w:val="-12"/>
          <w:w w:val="105"/>
        </w:rPr>
        <w:t xml:space="preserve"> </w:t>
      </w:r>
      <w:r>
        <w:rPr>
          <w:color w:val="231F20"/>
          <w:w w:val="105"/>
        </w:rPr>
        <w:t>₹25</w:t>
      </w:r>
      <w:r>
        <w:rPr>
          <w:color w:val="231F20"/>
          <w:spacing w:val="-12"/>
          <w:w w:val="105"/>
        </w:rPr>
        <w:t xml:space="preserve"> </w:t>
      </w:r>
      <w:proofErr w:type="gramStart"/>
      <w:r>
        <w:rPr>
          <w:color w:val="231F20"/>
          <w:w w:val="105"/>
        </w:rPr>
        <w:t>crore</w:t>
      </w:r>
      <w:proofErr w:type="gramEnd"/>
      <w:r>
        <w:rPr>
          <w:color w:val="231F20"/>
          <w:w w:val="105"/>
        </w:rPr>
        <w:t>,</w:t>
      </w:r>
      <w:r>
        <w:rPr>
          <w:color w:val="231F20"/>
          <w:spacing w:val="-12"/>
          <w:w w:val="105"/>
        </w:rPr>
        <w:t xml:space="preserve"> </w:t>
      </w:r>
      <w:r>
        <w:rPr>
          <w:color w:val="231F20"/>
          <w:w w:val="105"/>
        </w:rPr>
        <w:t>AIFs,</w:t>
      </w:r>
      <w:r>
        <w:rPr>
          <w:color w:val="231F20"/>
          <w:spacing w:val="-12"/>
          <w:w w:val="105"/>
        </w:rPr>
        <w:t xml:space="preserve"> </w:t>
      </w:r>
      <w:r>
        <w:rPr>
          <w:color w:val="231F20"/>
          <w:w w:val="105"/>
        </w:rPr>
        <w:t>state industrial development corporations etc.;</w:t>
      </w:r>
    </w:p>
    <w:p w:rsidR="00974969" w:rsidRDefault="00DA1BE4">
      <w:pPr>
        <w:pStyle w:val="ListParagraph"/>
        <w:numPr>
          <w:ilvl w:val="1"/>
          <w:numId w:val="2"/>
        </w:numPr>
        <w:tabs>
          <w:tab w:val="left" w:pos="933"/>
          <w:tab w:val="left" w:pos="935"/>
        </w:tabs>
        <w:spacing w:before="172" w:line="300" w:lineRule="auto"/>
        <w:ind w:right="1"/>
      </w:pPr>
      <w:r>
        <w:rPr>
          <w:color w:val="231F20"/>
          <w:w w:val="105"/>
        </w:rPr>
        <w:t>Family</w:t>
      </w:r>
      <w:r>
        <w:rPr>
          <w:color w:val="231F20"/>
          <w:spacing w:val="-17"/>
          <w:w w:val="105"/>
        </w:rPr>
        <w:t xml:space="preserve"> </w:t>
      </w:r>
      <w:r>
        <w:rPr>
          <w:color w:val="231F20"/>
          <w:w w:val="105"/>
        </w:rPr>
        <w:t>trust</w:t>
      </w:r>
      <w:r>
        <w:rPr>
          <w:color w:val="231F20"/>
          <w:spacing w:val="-16"/>
          <w:w w:val="105"/>
        </w:rPr>
        <w:t xml:space="preserve"> </w:t>
      </w:r>
      <w:r>
        <w:rPr>
          <w:color w:val="231F20"/>
          <w:w w:val="105"/>
        </w:rPr>
        <w:t>and</w:t>
      </w:r>
      <w:r>
        <w:rPr>
          <w:color w:val="231F20"/>
          <w:spacing w:val="-16"/>
          <w:w w:val="105"/>
        </w:rPr>
        <w:t xml:space="preserve"> </w:t>
      </w:r>
      <w:r>
        <w:rPr>
          <w:color w:val="231F20"/>
          <w:w w:val="105"/>
        </w:rPr>
        <w:t>intermediaries</w:t>
      </w:r>
      <w:r>
        <w:rPr>
          <w:color w:val="231F20"/>
          <w:spacing w:val="-16"/>
          <w:w w:val="105"/>
        </w:rPr>
        <w:t xml:space="preserve"> </w:t>
      </w:r>
      <w:r>
        <w:rPr>
          <w:color w:val="231F20"/>
          <w:w w:val="105"/>
        </w:rPr>
        <w:t xml:space="preserve">registered with Board, all with a net-worth of more than ₹500 </w:t>
      </w:r>
      <w:proofErr w:type="gramStart"/>
      <w:r>
        <w:rPr>
          <w:color w:val="231F20"/>
          <w:w w:val="105"/>
        </w:rPr>
        <w:t>crore</w:t>
      </w:r>
      <w:proofErr w:type="gramEnd"/>
      <w:r>
        <w:rPr>
          <w:color w:val="231F20"/>
          <w:w w:val="105"/>
        </w:rPr>
        <w:t>; and</w:t>
      </w:r>
    </w:p>
    <w:p w:rsidR="00974969" w:rsidRDefault="00DA1BE4">
      <w:pPr>
        <w:pStyle w:val="ListParagraph"/>
        <w:numPr>
          <w:ilvl w:val="1"/>
          <w:numId w:val="2"/>
        </w:numPr>
        <w:tabs>
          <w:tab w:val="left" w:pos="934"/>
          <w:tab w:val="left" w:pos="936"/>
        </w:tabs>
        <w:spacing w:before="171" w:line="300" w:lineRule="auto"/>
        <w:ind w:left="936"/>
      </w:pPr>
      <w:r>
        <w:rPr>
          <w:color w:val="231F20"/>
          <w:w w:val="105"/>
        </w:rPr>
        <w:t>Middle layer, upper layer and top layer NBFCs registered with RBI</w:t>
      </w:r>
    </w:p>
    <w:p w:rsidR="00974969" w:rsidRDefault="00DA1BE4">
      <w:pPr>
        <w:pStyle w:val="BodyText"/>
        <w:spacing w:before="161" w:line="290" w:lineRule="auto"/>
        <w:ind w:left="482" w:right="1"/>
        <w:jc w:val="both"/>
      </w:pPr>
      <w:r>
        <w:rPr>
          <w:color w:val="231F20"/>
        </w:rPr>
        <w:t>Broadening of the Strategic Investor definition effectively</w:t>
      </w:r>
      <w:r>
        <w:rPr>
          <w:color w:val="231F20"/>
          <w:spacing w:val="40"/>
        </w:rPr>
        <w:t xml:space="preserve"> </w:t>
      </w:r>
      <w:r>
        <w:rPr>
          <w:color w:val="231F20"/>
        </w:rPr>
        <w:t>deepens</w:t>
      </w:r>
      <w:r>
        <w:rPr>
          <w:color w:val="231F20"/>
          <w:spacing w:val="40"/>
        </w:rPr>
        <w:t xml:space="preserve"> </w:t>
      </w:r>
      <w:r>
        <w:rPr>
          <w:color w:val="231F20"/>
        </w:rPr>
        <w:t>the</w:t>
      </w:r>
      <w:r>
        <w:rPr>
          <w:color w:val="231F20"/>
          <w:spacing w:val="40"/>
        </w:rPr>
        <w:t xml:space="preserve"> </w:t>
      </w:r>
      <w:r>
        <w:rPr>
          <w:color w:val="231F20"/>
        </w:rPr>
        <w:t>potential</w:t>
      </w:r>
      <w:r>
        <w:rPr>
          <w:color w:val="231F20"/>
          <w:spacing w:val="40"/>
        </w:rPr>
        <w:t xml:space="preserve"> </w:t>
      </w:r>
      <w:r>
        <w:rPr>
          <w:color w:val="231F20"/>
        </w:rPr>
        <w:t>investor</w:t>
      </w:r>
      <w:r>
        <w:rPr>
          <w:color w:val="231F20"/>
          <w:spacing w:val="40"/>
        </w:rPr>
        <w:t xml:space="preserve"> </w:t>
      </w:r>
      <w:r>
        <w:rPr>
          <w:color w:val="231F20"/>
        </w:rPr>
        <w:t xml:space="preserve">base for public offerings, promoting ease of doing business for REITs and </w:t>
      </w:r>
      <w:proofErr w:type="spellStart"/>
      <w:r>
        <w:rPr>
          <w:color w:val="231F20"/>
        </w:rPr>
        <w:t>InvITs</w:t>
      </w:r>
      <w:proofErr w:type="spellEnd"/>
      <w:r>
        <w:rPr>
          <w:color w:val="231F20"/>
        </w:rPr>
        <w:t xml:space="preserve"> to attract capital from more investors under the strategic investor category.</w:t>
      </w:r>
    </w:p>
    <w:p w:rsidR="00974969" w:rsidRDefault="00DA1BE4">
      <w:pPr>
        <w:pStyle w:val="ListParagraph"/>
        <w:numPr>
          <w:ilvl w:val="0"/>
          <w:numId w:val="2"/>
        </w:numPr>
        <w:tabs>
          <w:tab w:val="left" w:pos="480"/>
          <w:tab w:val="left" w:pos="482"/>
        </w:tabs>
        <w:spacing w:before="174" w:line="290" w:lineRule="auto"/>
      </w:pPr>
      <w:r>
        <w:rPr>
          <w:color w:val="231F20"/>
        </w:rPr>
        <w:t xml:space="preserve">Holding Investment in SPVs Post-Concession Agreement: As per the </w:t>
      </w:r>
      <w:proofErr w:type="spellStart"/>
      <w:r>
        <w:rPr>
          <w:color w:val="231F20"/>
        </w:rPr>
        <w:t>InvIT</w:t>
      </w:r>
      <w:proofErr w:type="spellEnd"/>
      <w:r>
        <w:rPr>
          <w:color w:val="231F20"/>
        </w:rPr>
        <w:t xml:space="preserve"> Regulations, at least 90 per cent of the assets of the Special Purpose</w:t>
      </w:r>
      <w:r>
        <w:rPr>
          <w:color w:val="231F20"/>
          <w:spacing w:val="-16"/>
        </w:rPr>
        <w:t xml:space="preserve"> </w:t>
      </w:r>
      <w:r>
        <w:rPr>
          <w:color w:val="231F20"/>
        </w:rPr>
        <w:t>Vehicle</w:t>
      </w:r>
      <w:r>
        <w:rPr>
          <w:color w:val="231F20"/>
          <w:spacing w:val="-15"/>
        </w:rPr>
        <w:t xml:space="preserve"> </w:t>
      </w:r>
      <w:r>
        <w:rPr>
          <w:color w:val="231F20"/>
        </w:rPr>
        <w:t>(SPV)</w:t>
      </w:r>
      <w:r>
        <w:rPr>
          <w:color w:val="231F20"/>
          <w:spacing w:val="-15"/>
        </w:rPr>
        <w:t xml:space="preserve"> </w:t>
      </w:r>
      <w:r>
        <w:rPr>
          <w:color w:val="231F20"/>
        </w:rPr>
        <w:t>shall</w:t>
      </w:r>
      <w:r>
        <w:rPr>
          <w:color w:val="231F20"/>
          <w:spacing w:val="-16"/>
        </w:rPr>
        <w:t xml:space="preserve"> </w:t>
      </w:r>
      <w:r>
        <w:rPr>
          <w:color w:val="231F20"/>
        </w:rPr>
        <w:t>be</w:t>
      </w:r>
      <w:r>
        <w:rPr>
          <w:color w:val="231F20"/>
          <w:spacing w:val="-15"/>
        </w:rPr>
        <w:t xml:space="preserve"> </w:t>
      </w:r>
      <w:r>
        <w:rPr>
          <w:color w:val="231F20"/>
        </w:rPr>
        <w:t>invested</w:t>
      </w:r>
      <w:r>
        <w:rPr>
          <w:color w:val="231F20"/>
          <w:spacing w:val="-15"/>
        </w:rPr>
        <w:t xml:space="preserve"> </w:t>
      </w:r>
      <w:r>
        <w:rPr>
          <w:color w:val="231F20"/>
        </w:rPr>
        <w:t>directly in infrastructure projects. When a concession agreement</w:t>
      </w:r>
      <w:r>
        <w:rPr>
          <w:color w:val="231F20"/>
          <w:spacing w:val="-4"/>
        </w:rPr>
        <w:t xml:space="preserve"> </w:t>
      </w:r>
      <w:r>
        <w:rPr>
          <w:color w:val="231F20"/>
        </w:rPr>
        <w:t>expires</w:t>
      </w:r>
      <w:r>
        <w:rPr>
          <w:color w:val="231F20"/>
          <w:spacing w:val="-4"/>
        </w:rPr>
        <w:t xml:space="preserve"> </w:t>
      </w:r>
      <w:r>
        <w:rPr>
          <w:color w:val="231F20"/>
        </w:rPr>
        <w:t>or</w:t>
      </w:r>
      <w:r>
        <w:rPr>
          <w:color w:val="231F20"/>
          <w:spacing w:val="-4"/>
        </w:rPr>
        <w:t xml:space="preserve"> </w:t>
      </w:r>
      <w:r>
        <w:rPr>
          <w:color w:val="231F20"/>
        </w:rPr>
        <w:t>is</w:t>
      </w:r>
      <w:r>
        <w:rPr>
          <w:color w:val="231F20"/>
          <w:spacing w:val="-4"/>
        </w:rPr>
        <w:t xml:space="preserve"> </w:t>
      </w:r>
      <w:r>
        <w:rPr>
          <w:color w:val="231F20"/>
        </w:rPr>
        <w:t>terminated,</w:t>
      </w:r>
      <w:r>
        <w:rPr>
          <w:color w:val="231F20"/>
          <w:spacing w:val="-4"/>
        </w:rPr>
        <w:t xml:space="preserve"> </w:t>
      </w:r>
      <w:r>
        <w:rPr>
          <w:color w:val="231F20"/>
        </w:rPr>
        <w:t>the</w:t>
      </w:r>
      <w:r>
        <w:rPr>
          <w:color w:val="231F20"/>
          <w:spacing w:val="-4"/>
        </w:rPr>
        <w:t xml:space="preserve"> </w:t>
      </w:r>
      <w:r>
        <w:rPr>
          <w:color w:val="231F20"/>
        </w:rPr>
        <w:t>SPV</w:t>
      </w:r>
      <w:r>
        <w:rPr>
          <w:color w:val="231F20"/>
          <w:spacing w:val="-4"/>
        </w:rPr>
        <w:t xml:space="preserve"> </w:t>
      </w:r>
      <w:r>
        <w:rPr>
          <w:color w:val="231F20"/>
        </w:rPr>
        <w:t xml:space="preserve">no longer holds an active infrastructure project, technically violating this requirement. However, these SPVs often have pending statutory, contractual, or tax obligations that must be settled before the entity can be dissolved or </w:t>
      </w:r>
      <w:r>
        <w:rPr>
          <w:color w:val="231F20"/>
          <w:spacing w:val="-2"/>
        </w:rPr>
        <w:t>divested.</w:t>
      </w:r>
      <w:r>
        <w:rPr>
          <w:color w:val="231F20"/>
          <w:spacing w:val="-9"/>
        </w:rPr>
        <w:t xml:space="preserve"> </w:t>
      </w:r>
      <w:proofErr w:type="spellStart"/>
      <w:r>
        <w:rPr>
          <w:color w:val="231F20"/>
          <w:spacing w:val="-2"/>
        </w:rPr>
        <w:t>InvITs</w:t>
      </w:r>
      <w:proofErr w:type="spellEnd"/>
      <w:r>
        <w:rPr>
          <w:color w:val="231F20"/>
          <w:spacing w:val="-9"/>
        </w:rPr>
        <w:t xml:space="preserve"> </w:t>
      </w:r>
      <w:r>
        <w:rPr>
          <w:color w:val="231F20"/>
          <w:spacing w:val="-2"/>
        </w:rPr>
        <w:t>have</w:t>
      </w:r>
      <w:r>
        <w:rPr>
          <w:color w:val="231F20"/>
          <w:spacing w:val="-9"/>
        </w:rPr>
        <w:t xml:space="preserve"> </w:t>
      </w:r>
      <w:r>
        <w:rPr>
          <w:color w:val="231F20"/>
          <w:spacing w:val="-2"/>
        </w:rPr>
        <w:t>been</w:t>
      </w:r>
      <w:r>
        <w:rPr>
          <w:color w:val="231F20"/>
          <w:spacing w:val="-9"/>
        </w:rPr>
        <w:t xml:space="preserve"> </w:t>
      </w:r>
      <w:r>
        <w:rPr>
          <w:color w:val="231F20"/>
          <w:spacing w:val="-2"/>
        </w:rPr>
        <w:t>permitted</w:t>
      </w:r>
      <w:r>
        <w:rPr>
          <w:color w:val="231F20"/>
          <w:spacing w:val="-9"/>
        </w:rPr>
        <w:t xml:space="preserve"> </w:t>
      </w:r>
      <w:r>
        <w:rPr>
          <w:color w:val="231F20"/>
          <w:spacing w:val="-2"/>
        </w:rPr>
        <w:t>to</w:t>
      </w:r>
      <w:r>
        <w:rPr>
          <w:color w:val="231F20"/>
          <w:spacing w:val="-9"/>
        </w:rPr>
        <w:t xml:space="preserve"> </w:t>
      </w:r>
      <w:r>
        <w:rPr>
          <w:color w:val="231F20"/>
          <w:spacing w:val="-2"/>
        </w:rPr>
        <w:t xml:space="preserve">continue </w:t>
      </w:r>
      <w:r>
        <w:rPr>
          <w:color w:val="231F20"/>
        </w:rPr>
        <w:t>holding</w:t>
      </w:r>
      <w:r>
        <w:rPr>
          <w:color w:val="231F20"/>
          <w:spacing w:val="-3"/>
        </w:rPr>
        <w:t xml:space="preserve"> </w:t>
      </w:r>
      <w:r>
        <w:rPr>
          <w:color w:val="231F20"/>
        </w:rPr>
        <w:t>these</w:t>
      </w:r>
      <w:r>
        <w:rPr>
          <w:color w:val="231F20"/>
          <w:spacing w:val="-3"/>
        </w:rPr>
        <w:t xml:space="preserve"> </w:t>
      </w:r>
      <w:r>
        <w:rPr>
          <w:color w:val="231F20"/>
        </w:rPr>
        <w:t>SPVs</w:t>
      </w:r>
      <w:r>
        <w:rPr>
          <w:color w:val="231F20"/>
          <w:spacing w:val="-3"/>
        </w:rPr>
        <w:t xml:space="preserve"> </w:t>
      </w:r>
      <w:r>
        <w:rPr>
          <w:color w:val="231F20"/>
        </w:rPr>
        <w:t>as</w:t>
      </w:r>
      <w:r>
        <w:rPr>
          <w:color w:val="231F20"/>
          <w:spacing w:val="-3"/>
        </w:rPr>
        <w:t xml:space="preserve"> </w:t>
      </w:r>
      <w:r>
        <w:rPr>
          <w:color w:val="231F20"/>
        </w:rPr>
        <w:t>permissible</w:t>
      </w:r>
      <w:r>
        <w:rPr>
          <w:color w:val="231F20"/>
          <w:spacing w:val="-3"/>
        </w:rPr>
        <w:t xml:space="preserve"> </w:t>
      </w:r>
      <w:r>
        <w:rPr>
          <w:color w:val="231F20"/>
        </w:rPr>
        <w:t xml:space="preserve">investments within the 20 per cent investment limit subject </w:t>
      </w:r>
      <w:r>
        <w:rPr>
          <w:color w:val="231F20"/>
          <w:spacing w:val="-4"/>
        </w:rPr>
        <w:t>to:</w:t>
      </w:r>
    </w:p>
    <w:p w:rsidR="00974969" w:rsidRDefault="00DA1BE4">
      <w:pPr>
        <w:pStyle w:val="ListParagraph"/>
        <w:numPr>
          <w:ilvl w:val="1"/>
          <w:numId w:val="2"/>
        </w:numPr>
        <w:tabs>
          <w:tab w:val="left" w:pos="934"/>
          <w:tab w:val="left" w:pos="936"/>
        </w:tabs>
        <w:spacing w:before="178" w:line="290" w:lineRule="auto"/>
        <w:ind w:left="936"/>
      </w:pPr>
      <w:r>
        <w:rPr>
          <w:color w:val="231F20"/>
          <w:w w:val="105"/>
        </w:rPr>
        <w:t>The</w:t>
      </w:r>
      <w:r>
        <w:rPr>
          <w:color w:val="231F20"/>
          <w:spacing w:val="-1"/>
          <w:w w:val="105"/>
        </w:rPr>
        <w:t xml:space="preserve"> </w:t>
      </w:r>
      <w:proofErr w:type="spellStart"/>
      <w:r>
        <w:rPr>
          <w:color w:val="231F20"/>
          <w:w w:val="105"/>
        </w:rPr>
        <w:t>InvIT</w:t>
      </w:r>
      <w:proofErr w:type="spellEnd"/>
      <w:r>
        <w:rPr>
          <w:color w:val="231F20"/>
          <w:spacing w:val="-1"/>
          <w:w w:val="105"/>
        </w:rPr>
        <w:t xml:space="preserve"> </w:t>
      </w:r>
      <w:r>
        <w:rPr>
          <w:color w:val="231F20"/>
          <w:w w:val="105"/>
        </w:rPr>
        <w:t>must</w:t>
      </w:r>
      <w:r>
        <w:rPr>
          <w:color w:val="231F20"/>
          <w:spacing w:val="-1"/>
          <w:w w:val="105"/>
        </w:rPr>
        <w:t xml:space="preserve"> </w:t>
      </w:r>
      <w:r>
        <w:rPr>
          <w:color w:val="231F20"/>
          <w:w w:val="105"/>
        </w:rPr>
        <w:t>exit</w:t>
      </w:r>
      <w:r>
        <w:rPr>
          <w:color w:val="231F20"/>
          <w:spacing w:val="-1"/>
          <w:w w:val="105"/>
        </w:rPr>
        <w:t xml:space="preserve"> </w:t>
      </w:r>
      <w:r>
        <w:rPr>
          <w:color w:val="231F20"/>
          <w:w w:val="105"/>
        </w:rPr>
        <w:t>the</w:t>
      </w:r>
      <w:r>
        <w:rPr>
          <w:color w:val="231F20"/>
          <w:spacing w:val="-1"/>
          <w:w w:val="105"/>
        </w:rPr>
        <w:t xml:space="preserve"> </w:t>
      </w:r>
      <w:r>
        <w:rPr>
          <w:color w:val="231F20"/>
          <w:w w:val="105"/>
        </w:rPr>
        <w:t>SPV</w:t>
      </w:r>
      <w:r>
        <w:rPr>
          <w:color w:val="231F20"/>
          <w:spacing w:val="-1"/>
          <w:w w:val="105"/>
        </w:rPr>
        <w:t xml:space="preserve"> </w:t>
      </w:r>
      <w:r>
        <w:rPr>
          <w:color w:val="231F20"/>
          <w:w w:val="105"/>
        </w:rPr>
        <w:t>or</w:t>
      </w:r>
      <w:r>
        <w:rPr>
          <w:color w:val="231F20"/>
          <w:spacing w:val="-1"/>
          <w:w w:val="105"/>
        </w:rPr>
        <w:t xml:space="preserve"> </w:t>
      </w:r>
      <w:r>
        <w:rPr>
          <w:color w:val="231F20"/>
          <w:w w:val="105"/>
        </w:rPr>
        <w:t>acquire</w:t>
      </w:r>
      <w:r>
        <w:rPr>
          <w:color w:val="231F20"/>
          <w:spacing w:val="-1"/>
          <w:w w:val="105"/>
        </w:rPr>
        <w:t xml:space="preserve"> </w:t>
      </w:r>
      <w:r>
        <w:rPr>
          <w:color w:val="231F20"/>
          <w:w w:val="105"/>
        </w:rPr>
        <w:t>a new</w:t>
      </w:r>
      <w:r>
        <w:rPr>
          <w:color w:val="231F20"/>
          <w:spacing w:val="-12"/>
          <w:w w:val="105"/>
        </w:rPr>
        <w:t xml:space="preserve"> </w:t>
      </w:r>
      <w:r>
        <w:rPr>
          <w:color w:val="231F20"/>
          <w:w w:val="105"/>
        </w:rPr>
        <w:t>infrastructure</w:t>
      </w:r>
      <w:r>
        <w:rPr>
          <w:color w:val="231F20"/>
          <w:spacing w:val="-12"/>
          <w:w w:val="105"/>
        </w:rPr>
        <w:t xml:space="preserve"> </w:t>
      </w:r>
      <w:r>
        <w:rPr>
          <w:color w:val="231F20"/>
          <w:w w:val="105"/>
        </w:rPr>
        <w:t>project</w:t>
      </w:r>
      <w:r>
        <w:rPr>
          <w:color w:val="231F20"/>
          <w:spacing w:val="-12"/>
          <w:w w:val="105"/>
        </w:rPr>
        <w:t xml:space="preserve"> </w:t>
      </w:r>
      <w:r>
        <w:rPr>
          <w:color w:val="231F20"/>
          <w:w w:val="105"/>
        </w:rPr>
        <w:t>within</w:t>
      </w:r>
      <w:r>
        <w:rPr>
          <w:color w:val="231F20"/>
          <w:spacing w:val="-11"/>
          <w:w w:val="105"/>
        </w:rPr>
        <w:t xml:space="preserve"> </w:t>
      </w:r>
      <w:r>
        <w:rPr>
          <w:color w:val="231F20"/>
          <w:w w:val="105"/>
        </w:rPr>
        <w:t>one</w:t>
      </w:r>
      <w:r>
        <w:rPr>
          <w:color w:val="231F20"/>
          <w:spacing w:val="-12"/>
          <w:w w:val="105"/>
        </w:rPr>
        <w:t xml:space="preserve"> </w:t>
      </w:r>
      <w:r>
        <w:rPr>
          <w:color w:val="231F20"/>
          <w:w w:val="105"/>
        </w:rPr>
        <w:t xml:space="preserve">year of the agreement’s end, the resolution of </w:t>
      </w:r>
      <w:r>
        <w:rPr>
          <w:color w:val="231F20"/>
        </w:rPr>
        <w:t>all</w:t>
      </w:r>
      <w:r>
        <w:rPr>
          <w:color w:val="231F20"/>
          <w:spacing w:val="-2"/>
        </w:rPr>
        <w:t xml:space="preserve"> </w:t>
      </w:r>
      <w:r>
        <w:rPr>
          <w:color w:val="231F20"/>
        </w:rPr>
        <w:t>legal/tax</w:t>
      </w:r>
      <w:r>
        <w:rPr>
          <w:color w:val="231F20"/>
          <w:spacing w:val="-2"/>
        </w:rPr>
        <w:t xml:space="preserve"> </w:t>
      </w:r>
      <w:r>
        <w:rPr>
          <w:color w:val="231F20"/>
        </w:rPr>
        <w:t>claims,</w:t>
      </w:r>
      <w:r>
        <w:rPr>
          <w:color w:val="231F20"/>
          <w:spacing w:val="-2"/>
        </w:rPr>
        <w:t xml:space="preserve"> </w:t>
      </w:r>
      <w:r>
        <w:rPr>
          <w:color w:val="231F20"/>
        </w:rPr>
        <w:t>or</w:t>
      </w:r>
      <w:r>
        <w:rPr>
          <w:color w:val="231F20"/>
          <w:spacing w:val="-2"/>
        </w:rPr>
        <w:t xml:space="preserve"> </w:t>
      </w:r>
      <w:r>
        <w:rPr>
          <w:color w:val="231F20"/>
        </w:rPr>
        <w:t>the</w:t>
      </w:r>
      <w:r>
        <w:rPr>
          <w:color w:val="231F20"/>
          <w:spacing w:val="-2"/>
        </w:rPr>
        <w:t xml:space="preserve"> </w:t>
      </w:r>
      <w:r>
        <w:rPr>
          <w:color w:val="231F20"/>
        </w:rPr>
        <w:t>end</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 xml:space="preserve">defect </w:t>
      </w:r>
      <w:r>
        <w:rPr>
          <w:color w:val="231F20"/>
          <w:w w:val="105"/>
        </w:rPr>
        <w:t>liability</w:t>
      </w:r>
      <w:r>
        <w:rPr>
          <w:color w:val="231F20"/>
          <w:spacing w:val="-17"/>
          <w:w w:val="105"/>
        </w:rPr>
        <w:t xml:space="preserve"> </w:t>
      </w:r>
      <w:r>
        <w:rPr>
          <w:color w:val="231F20"/>
          <w:w w:val="105"/>
        </w:rPr>
        <w:t>period</w:t>
      </w:r>
      <w:r>
        <w:rPr>
          <w:color w:val="231F20"/>
          <w:spacing w:val="-16"/>
          <w:w w:val="105"/>
        </w:rPr>
        <w:t xml:space="preserve"> </w:t>
      </w:r>
      <w:r>
        <w:rPr>
          <w:color w:val="231F20"/>
          <w:w w:val="105"/>
        </w:rPr>
        <w:t>whichever</w:t>
      </w:r>
      <w:r>
        <w:rPr>
          <w:color w:val="231F20"/>
          <w:spacing w:val="-16"/>
          <w:w w:val="105"/>
        </w:rPr>
        <w:t xml:space="preserve"> </w:t>
      </w:r>
      <w:r>
        <w:rPr>
          <w:color w:val="231F20"/>
          <w:w w:val="105"/>
        </w:rPr>
        <w:t>is</w:t>
      </w:r>
      <w:r>
        <w:rPr>
          <w:color w:val="231F20"/>
          <w:spacing w:val="-16"/>
          <w:w w:val="105"/>
        </w:rPr>
        <w:t xml:space="preserve"> </w:t>
      </w:r>
      <w:r>
        <w:rPr>
          <w:color w:val="231F20"/>
          <w:w w:val="105"/>
        </w:rPr>
        <w:t>later.</w:t>
      </w:r>
      <w:r>
        <w:rPr>
          <w:color w:val="231F20"/>
          <w:spacing w:val="-16"/>
          <w:w w:val="105"/>
        </w:rPr>
        <w:t xml:space="preserve"> </w:t>
      </w:r>
      <w:r>
        <w:rPr>
          <w:color w:val="231F20"/>
          <w:w w:val="105"/>
        </w:rPr>
        <w:t>The</w:t>
      </w:r>
      <w:r>
        <w:rPr>
          <w:color w:val="231F20"/>
          <w:spacing w:val="-16"/>
          <w:w w:val="105"/>
        </w:rPr>
        <w:t xml:space="preserve"> </w:t>
      </w:r>
      <w:r>
        <w:rPr>
          <w:color w:val="231F20"/>
          <w:w w:val="105"/>
        </w:rPr>
        <w:t xml:space="preserve">time taken to obtain regulatory approvals for the exit is excluded from this one-year </w:t>
      </w:r>
      <w:r>
        <w:rPr>
          <w:color w:val="231F20"/>
          <w:spacing w:val="-2"/>
          <w:w w:val="105"/>
        </w:rPr>
        <w:t>period.</w:t>
      </w:r>
    </w:p>
    <w:p w:rsidR="00974969" w:rsidRDefault="00DA1BE4">
      <w:pPr>
        <w:pStyle w:val="ListParagraph"/>
        <w:numPr>
          <w:ilvl w:val="1"/>
          <w:numId w:val="2"/>
        </w:numPr>
        <w:tabs>
          <w:tab w:val="left" w:pos="934"/>
          <w:tab w:val="left" w:pos="936"/>
        </w:tabs>
        <w:spacing w:before="68" w:line="278" w:lineRule="auto"/>
        <w:ind w:left="936" w:right="23"/>
      </w:pPr>
      <w:r>
        <w:br w:type="column"/>
      </w:r>
      <w:r>
        <w:rPr>
          <w:color w:val="231F20"/>
        </w:rPr>
        <w:t xml:space="preserve">Mandatory disclosures w.r.t. such SPVs including assets and liabilities, contingent liabilities, repayment schedule of outstanding debt, material litigation, and exit strategy in the </w:t>
      </w:r>
      <w:proofErr w:type="spellStart"/>
      <w:r>
        <w:rPr>
          <w:color w:val="231F20"/>
        </w:rPr>
        <w:t>InvITs</w:t>
      </w:r>
      <w:proofErr w:type="spellEnd"/>
      <w:r>
        <w:rPr>
          <w:color w:val="231F20"/>
        </w:rPr>
        <w:t xml:space="preserve"> annual report.</w:t>
      </w:r>
    </w:p>
    <w:p w:rsidR="00974969" w:rsidRDefault="00DA1BE4">
      <w:pPr>
        <w:pStyle w:val="BodyText"/>
        <w:spacing w:before="176" w:line="278" w:lineRule="auto"/>
        <w:ind w:left="482" w:right="23"/>
        <w:jc w:val="both"/>
      </w:pPr>
      <w:r>
        <w:rPr>
          <w:color w:val="231F20"/>
        </w:rPr>
        <w:t>The</w:t>
      </w:r>
      <w:r>
        <w:rPr>
          <w:color w:val="231F20"/>
          <w:spacing w:val="40"/>
        </w:rPr>
        <w:t xml:space="preserve"> </w:t>
      </w:r>
      <w:r>
        <w:rPr>
          <w:color w:val="231F20"/>
        </w:rPr>
        <w:t>above</w:t>
      </w:r>
      <w:r>
        <w:rPr>
          <w:color w:val="231F20"/>
          <w:spacing w:val="40"/>
        </w:rPr>
        <w:t xml:space="preserve"> </w:t>
      </w:r>
      <w:r>
        <w:rPr>
          <w:color w:val="231F20"/>
        </w:rPr>
        <w:t>amendment</w:t>
      </w:r>
      <w:r>
        <w:rPr>
          <w:color w:val="231F20"/>
          <w:spacing w:val="40"/>
        </w:rPr>
        <w:t xml:space="preserve"> </w:t>
      </w:r>
      <w:r>
        <w:rPr>
          <w:color w:val="231F20"/>
        </w:rPr>
        <w:t>facilitates</w:t>
      </w:r>
      <w:r>
        <w:rPr>
          <w:color w:val="231F20"/>
          <w:spacing w:val="40"/>
        </w:rPr>
        <w:t xml:space="preserve"> </w:t>
      </w:r>
      <w:proofErr w:type="spellStart"/>
      <w:r>
        <w:rPr>
          <w:color w:val="231F20"/>
        </w:rPr>
        <w:t>InvITs</w:t>
      </w:r>
      <w:proofErr w:type="spellEnd"/>
      <w:r>
        <w:rPr>
          <w:color w:val="231F20"/>
          <w:spacing w:val="40"/>
        </w:rPr>
        <w:t xml:space="preserve"> </w:t>
      </w:r>
      <w:r>
        <w:rPr>
          <w:color w:val="231F20"/>
        </w:rPr>
        <w:t>to fulfil</w:t>
      </w:r>
      <w:r>
        <w:rPr>
          <w:color w:val="231F20"/>
          <w:spacing w:val="80"/>
        </w:rPr>
        <w:t xml:space="preserve"> </w:t>
      </w:r>
      <w:r>
        <w:rPr>
          <w:color w:val="231F20"/>
        </w:rPr>
        <w:t>their</w:t>
      </w:r>
      <w:r>
        <w:rPr>
          <w:color w:val="231F20"/>
          <w:spacing w:val="80"/>
        </w:rPr>
        <w:t xml:space="preserve"> </w:t>
      </w:r>
      <w:r>
        <w:rPr>
          <w:color w:val="231F20"/>
        </w:rPr>
        <w:t>closing</w:t>
      </w:r>
      <w:r>
        <w:rPr>
          <w:color w:val="231F20"/>
          <w:spacing w:val="80"/>
        </w:rPr>
        <w:t xml:space="preserve"> </w:t>
      </w:r>
      <w:r>
        <w:rPr>
          <w:color w:val="231F20"/>
        </w:rPr>
        <w:t>obligations</w:t>
      </w:r>
      <w:r>
        <w:rPr>
          <w:color w:val="231F20"/>
          <w:spacing w:val="80"/>
        </w:rPr>
        <w:t xml:space="preserve"> </w:t>
      </w:r>
      <w:r>
        <w:rPr>
          <w:color w:val="231F20"/>
        </w:rPr>
        <w:t>without</w:t>
      </w:r>
      <w:r>
        <w:rPr>
          <w:color w:val="231F20"/>
          <w:spacing w:val="80"/>
        </w:rPr>
        <w:t xml:space="preserve"> </w:t>
      </w:r>
      <w:r>
        <w:rPr>
          <w:color w:val="231F20"/>
        </w:rPr>
        <w:t xml:space="preserve">being in regulatory breach, ensuring ease of doing </w:t>
      </w:r>
      <w:r>
        <w:rPr>
          <w:color w:val="231F20"/>
          <w:spacing w:val="-2"/>
        </w:rPr>
        <w:t>business</w:t>
      </w:r>
      <w:r>
        <w:rPr>
          <w:color w:val="231F20"/>
          <w:spacing w:val="-11"/>
        </w:rPr>
        <w:t xml:space="preserve"> </w:t>
      </w:r>
      <w:r>
        <w:rPr>
          <w:color w:val="231F20"/>
          <w:spacing w:val="-2"/>
        </w:rPr>
        <w:t>w.r.t.</w:t>
      </w:r>
      <w:r>
        <w:rPr>
          <w:color w:val="231F20"/>
          <w:spacing w:val="-11"/>
        </w:rPr>
        <w:t xml:space="preserve"> </w:t>
      </w:r>
      <w:r>
        <w:rPr>
          <w:color w:val="231F20"/>
          <w:spacing w:val="-2"/>
        </w:rPr>
        <w:t>wind-down</w:t>
      </w:r>
      <w:r>
        <w:rPr>
          <w:color w:val="231F20"/>
          <w:spacing w:val="-11"/>
        </w:rPr>
        <w:t xml:space="preserve"> </w:t>
      </w:r>
      <w:r>
        <w:rPr>
          <w:color w:val="231F20"/>
          <w:spacing w:val="-2"/>
        </w:rPr>
        <w:t>of</w:t>
      </w:r>
      <w:r>
        <w:rPr>
          <w:color w:val="231F20"/>
          <w:spacing w:val="-11"/>
        </w:rPr>
        <w:t xml:space="preserve"> </w:t>
      </w:r>
      <w:r>
        <w:rPr>
          <w:color w:val="231F20"/>
          <w:spacing w:val="-2"/>
        </w:rPr>
        <w:t>SPVs</w:t>
      </w:r>
      <w:r>
        <w:rPr>
          <w:color w:val="231F20"/>
          <w:spacing w:val="-11"/>
        </w:rPr>
        <w:t xml:space="preserve"> </w:t>
      </w:r>
      <w:r>
        <w:rPr>
          <w:color w:val="231F20"/>
          <w:spacing w:val="-2"/>
        </w:rPr>
        <w:t>for</w:t>
      </w:r>
      <w:r>
        <w:rPr>
          <w:color w:val="231F20"/>
          <w:spacing w:val="-11"/>
        </w:rPr>
        <w:t xml:space="preserve"> </w:t>
      </w:r>
      <w:r>
        <w:rPr>
          <w:color w:val="231F20"/>
          <w:spacing w:val="-2"/>
        </w:rPr>
        <w:t>completed projects.</w:t>
      </w:r>
    </w:p>
    <w:p w:rsidR="00974969" w:rsidRDefault="00DA1BE4">
      <w:pPr>
        <w:pStyle w:val="ListParagraph"/>
        <w:numPr>
          <w:ilvl w:val="0"/>
          <w:numId w:val="2"/>
        </w:numPr>
        <w:tabs>
          <w:tab w:val="left" w:pos="480"/>
          <w:tab w:val="left" w:pos="482"/>
        </w:tabs>
        <w:spacing w:before="176" w:line="278" w:lineRule="auto"/>
        <w:ind w:right="23"/>
      </w:pPr>
      <w:r>
        <w:rPr>
          <w:color w:val="231F20"/>
        </w:rPr>
        <w:t>Expanding Permitted Liquid Mutual Fund Investments: REITs/</w:t>
      </w:r>
      <w:proofErr w:type="spellStart"/>
      <w:r>
        <w:rPr>
          <w:color w:val="231F20"/>
        </w:rPr>
        <w:t>InvITs</w:t>
      </w:r>
      <w:proofErr w:type="spellEnd"/>
      <w:r>
        <w:rPr>
          <w:color w:val="231F20"/>
        </w:rPr>
        <w:t xml:space="preserve"> investment criteria</w:t>
      </w:r>
      <w:r>
        <w:rPr>
          <w:color w:val="231F20"/>
          <w:spacing w:val="80"/>
        </w:rPr>
        <w:t xml:space="preserve"> </w:t>
      </w:r>
      <w:r>
        <w:rPr>
          <w:color w:val="231F20"/>
        </w:rPr>
        <w:t>in liquid mutual funds have been broadened to include schemes with a credit risk value of at least</w:t>
      </w:r>
      <w:r>
        <w:rPr>
          <w:color w:val="231F20"/>
          <w:spacing w:val="-10"/>
        </w:rPr>
        <w:t xml:space="preserve"> </w:t>
      </w:r>
      <w:r>
        <w:rPr>
          <w:color w:val="231F20"/>
        </w:rPr>
        <w:t>10</w:t>
      </w:r>
      <w:r>
        <w:rPr>
          <w:color w:val="231F20"/>
          <w:spacing w:val="-10"/>
        </w:rPr>
        <w:t xml:space="preserve"> </w:t>
      </w:r>
      <w:r>
        <w:rPr>
          <w:color w:val="231F20"/>
        </w:rPr>
        <w:t>and</w:t>
      </w:r>
      <w:r>
        <w:rPr>
          <w:color w:val="231F20"/>
          <w:spacing w:val="-10"/>
        </w:rPr>
        <w:t xml:space="preserve"> </w:t>
      </w:r>
      <w:r>
        <w:rPr>
          <w:color w:val="231F20"/>
        </w:rPr>
        <w:t>a</w:t>
      </w:r>
      <w:r>
        <w:rPr>
          <w:color w:val="231F20"/>
          <w:spacing w:val="-10"/>
        </w:rPr>
        <w:t xml:space="preserve"> </w:t>
      </w:r>
      <w:r>
        <w:rPr>
          <w:color w:val="231F20"/>
        </w:rPr>
        <w:t>potential</w:t>
      </w:r>
      <w:r>
        <w:rPr>
          <w:color w:val="231F20"/>
          <w:spacing w:val="-10"/>
        </w:rPr>
        <w:t xml:space="preserve"> </w:t>
      </w:r>
      <w:r>
        <w:rPr>
          <w:color w:val="231F20"/>
        </w:rPr>
        <w:t>risk</w:t>
      </w:r>
      <w:r>
        <w:rPr>
          <w:color w:val="231F20"/>
          <w:spacing w:val="-10"/>
        </w:rPr>
        <w:t xml:space="preserve"> </w:t>
      </w:r>
      <w:r>
        <w:rPr>
          <w:color w:val="231F20"/>
        </w:rPr>
        <w:t>class</w:t>
      </w:r>
      <w:r>
        <w:rPr>
          <w:color w:val="231F20"/>
          <w:spacing w:val="-10"/>
        </w:rPr>
        <w:t xml:space="preserve"> </w:t>
      </w:r>
      <w:r>
        <w:rPr>
          <w:color w:val="231F20"/>
        </w:rPr>
        <w:t>of</w:t>
      </w:r>
      <w:r>
        <w:rPr>
          <w:color w:val="231F20"/>
          <w:spacing w:val="-10"/>
        </w:rPr>
        <w:t xml:space="preserve"> </w:t>
      </w:r>
      <w:r>
        <w:rPr>
          <w:color w:val="231F20"/>
        </w:rPr>
        <w:t>at</w:t>
      </w:r>
      <w:r>
        <w:rPr>
          <w:color w:val="231F20"/>
          <w:spacing w:val="-10"/>
        </w:rPr>
        <w:t xml:space="preserve"> </w:t>
      </w:r>
      <w:r>
        <w:rPr>
          <w:color w:val="231F20"/>
        </w:rPr>
        <w:t>least</w:t>
      </w:r>
      <w:r>
        <w:rPr>
          <w:color w:val="231F20"/>
          <w:spacing w:val="-10"/>
        </w:rPr>
        <w:t xml:space="preserve"> </w:t>
      </w:r>
      <w:r>
        <w:rPr>
          <w:color w:val="231F20"/>
        </w:rPr>
        <w:t xml:space="preserve">B-1. Expanding the scope of permitted investments in units of liquid mutual fund schemes provides additional investment options for REITs and </w:t>
      </w:r>
      <w:proofErr w:type="spellStart"/>
      <w:r>
        <w:rPr>
          <w:color w:val="231F20"/>
        </w:rPr>
        <w:t>InvITs</w:t>
      </w:r>
      <w:proofErr w:type="spellEnd"/>
      <w:r>
        <w:rPr>
          <w:color w:val="231F20"/>
          <w:spacing w:val="-16"/>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form</w:t>
      </w:r>
      <w:r>
        <w:rPr>
          <w:color w:val="231F20"/>
          <w:spacing w:val="-16"/>
        </w:rPr>
        <w:t xml:space="preserve"> </w:t>
      </w:r>
      <w:r>
        <w:rPr>
          <w:color w:val="231F20"/>
        </w:rPr>
        <w:t>of</w:t>
      </w:r>
      <w:r>
        <w:rPr>
          <w:color w:val="231F20"/>
          <w:spacing w:val="-15"/>
        </w:rPr>
        <w:t xml:space="preserve"> </w:t>
      </w:r>
      <w:r>
        <w:rPr>
          <w:color w:val="231F20"/>
        </w:rPr>
        <w:t>debt</w:t>
      </w:r>
      <w:r>
        <w:rPr>
          <w:color w:val="231F20"/>
          <w:spacing w:val="-15"/>
        </w:rPr>
        <w:t xml:space="preserve"> </w:t>
      </w:r>
      <w:r>
        <w:rPr>
          <w:color w:val="231F20"/>
        </w:rPr>
        <w:t>securities</w:t>
      </w:r>
      <w:r>
        <w:rPr>
          <w:color w:val="231F20"/>
          <w:spacing w:val="-15"/>
        </w:rPr>
        <w:t xml:space="preserve"> </w:t>
      </w:r>
      <w:r>
        <w:rPr>
          <w:color w:val="231F20"/>
        </w:rPr>
        <w:t>rated</w:t>
      </w:r>
      <w:r>
        <w:rPr>
          <w:color w:val="231F20"/>
          <w:spacing w:val="-16"/>
        </w:rPr>
        <w:t xml:space="preserve"> </w:t>
      </w:r>
      <w:r>
        <w:rPr>
          <w:color w:val="231F20"/>
        </w:rPr>
        <w:t>AA</w:t>
      </w:r>
      <w:r>
        <w:rPr>
          <w:color w:val="231F20"/>
          <w:spacing w:val="-15"/>
        </w:rPr>
        <w:t xml:space="preserve"> </w:t>
      </w:r>
      <w:r>
        <w:rPr>
          <w:color w:val="231F20"/>
        </w:rPr>
        <w:t>and above while still maintaining low to moderate credit risk and also mitigating concentration</w:t>
      </w:r>
      <w:r>
        <w:rPr>
          <w:color w:val="231F20"/>
          <w:spacing w:val="40"/>
        </w:rPr>
        <w:t xml:space="preserve"> </w:t>
      </w:r>
      <w:r>
        <w:rPr>
          <w:color w:val="231F20"/>
          <w:spacing w:val="-2"/>
        </w:rPr>
        <w:t>risk.</w:t>
      </w:r>
    </w:p>
    <w:p w:rsidR="00974969" w:rsidRDefault="00DA1BE4">
      <w:pPr>
        <w:pStyle w:val="ListParagraph"/>
        <w:numPr>
          <w:ilvl w:val="0"/>
          <w:numId w:val="2"/>
        </w:numPr>
        <w:tabs>
          <w:tab w:val="left" w:pos="480"/>
          <w:tab w:val="left" w:pos="482"/>
        </w:tabs>
        <w:spacing w:before="183" w:line="278" w:lineRule="auto"/>
        <w:ind w:right="24"/>
      </w:pPr>
      <w:r>
        <w:rPr>
          <w:color w:val="231F20"/>
        </w:rPr>
        <w:t>Alignment of investment conditions for</w:t>
      </w:r>
      <w:r>
        <w:rPr>
          <w:color w:val="231F20"/>
          <w:spacing w:val="80"/>
          <w:w w:val="150"/>
        </w:rPr>
        <w:t xml:space="preserve"> </w:t>
      </w:r>
      <w:r>
        <w:rPr>
          <w:color w:val="231F20"/>
        </w:rPr>
        <w:t xml:space="preserve">Privately Listed </w:t>
      </w:r>
      <w:proofErr w:type="spellStart"/>
      <w:r>
        <w:rPr>
          <w:color w:val="231F20"/>
        </w:rPr>
        <w:t>InvIT</w:t>
      </w:r>
      <w:proofErr w:type="spellEnd"/>
      <w:r>
        <w:rPr>
          <w:color w:val="231F20"/>
        </w:rPr>
        <w:t xml:space="preserve"> in Greenfield Projects: Privately listed </w:t>
      </w:r>
      <w:proofErr w:type="spellStart"/>
      <w:r>
        <w:rPr>
          <w:color w:val="231F20"/>
        </w:rPr>
        <w:t>InvITs</w:t>
      </w:r>
      <w:proofErr w:type="spellEnd"/>
      <w:r>
        <w:rPr>
          <w:color w:val="231F20"/>
        </w:rPr>
        <w:t xml:space="preserve"> have been permitted to invest</w:t>
      </w:r>
      <w:r>
        <w:rPr>
          <w:color w:val="231F20"/>
          <w:spacing w:val="40"/>
        </w:rPr>
        <w:t xml:space="preserve"> </w:t>
      </w:r>
      <w:r>
        <w:rPr>
          <w:color w:val="231F20"/>
        </w:rPr>
        <w:t>up</w:t>
      </w:r>
      <w:r>
        <w:rPr>
          <w:color w:val="231F20"/>
          <w:spacing w:val="40"/>
        </w:rPr>
        <w:t xml:space="preserve"> </w:t>
      </w:r>
      <w:r>
        <w:rPr>
          <w:color w:val="231F20"/>
        </w:rPr>
        <w:t>to</w:t>
      </w:r>
      <w:r>
        <w:rPr>
          <w:color w:val="231F20"/>
          <w:spacing w:val="40"/>
        </w:rPr>
        <w:t xml:space="preserve"> </w:t>
      </w:r>
      <w:r>
        <w:rPr>
          <w:color w:val="231F20"/>
        </w:rPr>
        <w:t>10</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of</w:t>
      </w:r>
      <w:r>
        <w:rPr>
          <w:color w:val="231F20"/>
          <w:spacing w:val="40"/>
        </w:rPr>
        <w:t xml:space="preserve"> </w:t>
      </w:r>
      <w:r>
        <w:rPr>
          <w:color w:val="231F20"/>
        </w:rPr>
        <w:t>their</w:t>
      </w:r>
      <w:r>
        <w:rPr>
          <w:color w:val="231F20"/>
          <w:spacing w:val="40"/>
        </w:rPr>
        <w:t xml:space="preserve"> </w:t>
      </w:r>
      <w:r>
        <w:rPr>
          <w:color w:val="231F20"/>
        </w:rPr>
        <w:t>asset</w:t>
      </w:r>
      <w:r>
        <w:rPr>
          <w:color w:val="231F20"/>
          <w:spacing w:val="40"/>
        </w:rPr>
        <w:t xml:space="preserve"> </w:t>
      </w:r>
      <w:r>
        <w:rPr>
          <w:color w:val="231F20"/>
        </w:rPr>
        <w:t xml:space="preserve">value in greenfield projects, matching the limit for publicly listed </w:t>
      </w:r>
      <w:proofErr w:type="spellStart"/>
      <w:r>
        <w:rPr>
          <w:color w:val="231F20"/>
        </w:rPr>
        <w:t>InvITs</w:t>
      </w:r>
      <w:proofErr w:type="spellEnd"/>
      <w:r>
        <w:rPr>
          <w:color w:val="231F20"/>
        </w:rPr>
        <w:t>. This amendment creates</w:t>
      </w:r>
      <w:r>
        <w:rPr>
          <w:color w:val="231F20"/>
          <w:spacing w:val="40"/>
        </w:rPr>
        <w:t xml:space="preserve"> </w:t>
      </w:r>
      <w:r>
        <w:rPr>
          <w:color w:val="231F20"/>
        </w:rPr>
        <w:t xml:space="preserve">a level playing field and allows privately listed </w:t>
      </w:r>
      <w:proofErr w:type="spellStart"/>
      <w:r>
        <w:rPr>
          <w:color w:val="231F20"/>
        </w:rPr>
        <w:t>InvITs</w:t>
      </w:r>
      <w:proofErr w:type="spellEnd"/>
      <w:r>
        <w:rPr>
          <w:color w:val="231F20"/>
        </w:rPr>
        <w:t xml:space="preserve"> to participate in the early-stage growth and development of infrastructure assets, potentially enhancing long-term returns and facilitating ease of doing business.</w:t>
      </w:r>
    </w:p>
    <w:p w:rsidR="00974969" w:rsidRDefault="00DA1BE4">
      <w:pPr>
        <w:pStyle w:val="ListParagraph"/>
        <w:numPr>
          <w:ilvl w:val="0"/>
          <w:numId w:val="2"/>
        </w:numPr>
        <w:tabs>
          <w:tab w:val="left" w:pos="480"/>
          <w:tab w:val="left" w:pos="482"/>
        </w:tabs>
        <w:spacing w:before="183" w:line="278" w:lineRule="auto"/>
        <w:ind w:right="26"/>
      </w:pPr>
      <w:r>
        <w:rPr>
          <w:color w:val="231F20"/>
        </w:rPr>
        <w:t xml:space="preserve">Expanding the scope of permitted use of fresh borrowings: For </w:t>
      </w:r>
      <w:proofErr w:type="spellStart"/>
      <w:r>
        <w:rPr>
          <w:color w:val="231F20"/>
        </w:rPr>
        <w:t>InvITs</w:t>
      </w:r>
      <w:proofErr w:type="spellEnd"/>
      <w:r>
        <w:rPr>
          <w:color w:val="231F20"/>
        </w:rPr>
        <w:t xml:space="preserve"> with leverage exceeding</w:t>
      </w:r>
    </w:p>
    <w:p w:rsidR="00974969" w:rsidRDefault="00DA1BE4">
      <w:pPr>
        <w:pStyle w:val="BodyText"/>
        <w:spacing w:before="2" w:line="278" w:lineRule="auto"/>
        <w:ind w:left="482"/>
      </w:pPr>
      <w:r>
        <w:rPr>
          <w:color w:val="231F20"/>
          <w:w w:val="105"/>
        </w:rPr>
        <w:t>49</w:t>
      </w:r>
      <w:r>
        <w:rPr>
          <w:color w:val="231F20"/>
          <w:spacing w:val="80"/>
          <w:w w:val="105"/>
        </w:rPr>
        <w:t xml:space="preserve"> </w:t>
      </w:r>
      <w:r>
        <w:rPr>
          <w:color w:val="231F20"/>
          <w:w w:val="105"/>
        </w:rPr>
        <w:t>per</w:t>
      </w:r>
      <w:r>
        <w:rPr>
          <w:color w:val="231F20"/>
          <w:spacing w:val="80"/>
          <w:w w:val="105"/>
        </w:rPr>
        <w:t xml:space="preserve"> </w:t>
      </w:r>
      <w:r>
        <w:rPr>
          <w:color w:val="231F20"/>
          <w:w w:val="105"/>
        </w:rPr>
        <w:t>cent,</w:t>
      </w:r>
      <w:r>
        <w:rPr>
          <w:color w:val="231F20"/>
          <w:spacing w:val="80"/>
          <w:w w:val="105"/>
        </w:rPr>
        <w:t xml:space="preserve"> </w:t>
      </w:r>
      <w:r>
        <w:rPr>
          <w:color w:val="231F20"/>
          <w:w w:val="105"/>
        </w:rPr>
        <w:t>the</w:t>
      </w:r>
      <w:r>
        <w:rPr>
          <w:color w:val="231F20"/>
          <w:spacing w:val="80"/>
          <w:w w:val="105"/>
        </w:rPr>
        <w:t xml:space="preserve"> </w:t>
      </w:r>
      <w:r>
        <w:rPr>
          <w:color w:val="231F20"/>
          <w:w w:val="105"/>
        </w:rPr>
        <w:t>permitted</w:t>
      </w:r>
      <w:r>
        <w:rPr>
          <w:color w:val="231F20"/>
          <w:spacing w:val="80"/>
          <w:w w:val="105"/>
        </w:rPr>
        <w:t xml:space="preserve"> </w:t>
      </w:r>
      <w:r>
        <w:rPr>
          <w:color w:val="231F20"/>
          <w:w w:val="105"/>
        </w:rPr>
        <w:t>use</w:t>
      </w:r>
      <w:r>
        <w:rPr>
          <w:color w:val="231F20"/>
          <w:spacing w:val="80"/>
          <w:w w:val="105"/>
        </w:rPr>
        <w:t xml:space="preserve"> </w:t>
      </w:r>
      <w:r>
        <w:rPr>
          <w:color w:val="231F20"/>
          <w:w w:val="105"/>
        </w:rPr>
        <w:t>of</w:t>
      </w:r>
      <w:r>
        <w:rPr>
          <w:color w:val="231F20"/>
          <w:spacing w:val="80"/>
          <w:w w:val="105"/>
        </w:rPr>
        <w:t xml:space="preserve"> </w:t>
      </w:r>
      <w:r>
        <w:rPr>
          <w:color w:val="231F20"/>
          <w:w w:val="105"/>
        </w:rPr>
        <w:t>fresh borrowings is expanded to include:</w:t>
      </w:r>
    </w:p>
    <w:p w:rsidR="00974969" w:rsidRDefault="00DA1BE4">
      <w:pPr>
        <w:pStyle w:val="ListParagraph"/>
        <w:numPr>
          <w:ilvl w:val="0"/>
          <w:numId w:val="1"/>
        </w:numPr>
        <w:tabs>
          <w:tab w:val="left" w:pos="934"/>
          <w:tab w:val="left" w:pos="936"/>
        </w:tabs>
        <w:spacing w:before="172" w:line="278" w:lineRule="auto"/>
        <w:ind w:right="24"/>
      </w:pPr>
      <w:r>
        <w:rPr>
          <w:color w:val="231F20"/>
        </w:rPr>
        <w:t>Capital</w:t>
      </w:r>
      <w:r>
        <w:rPr>
          <w:color w:val="231F20"/>
          <w:spacing w:val="-16"/>
        </w:rPr>
        <w:t xml:space="preserve"> </w:t>
      </w:r>
      <w:r>
        <w:rPr>
          <w:color w:val="231F20"/>
        </w:rPr>
        <w:t>expenditure</w:t>
      </w:r>
      <w:r>
        <w:rPr>
          <w:color w:val="231F20"/>
          <w:spacing w:val="-15"/>
        </w:rPr>
        <w:t xml:space="preserve"> </w:t>
      </w:r>
      <w:r>
        <w:rPr>
          <w:color w:val="231F20"/>
        </w:rPr>
        <w:t>and</w:t>
      </w:r>
      <w:r>
        <w:rPr>
          <w:color w:val="231F20"/>
          <w:spacing w:val="-15"/>
        </w:rPr>
        <w:t xml:space="preserve"> </w:t>
      </w:r>
      <w:r>
        <w:rPr>
          <w:color w:val="231F20"/>
        </w:rPr>
        <w:t>major</w:t>
      </w:r>
      <w:r>
        <w:rPr>
          <w:color w:val="231F20"/>
          <w:spacing w:val="-16"/>
        </w:rPr>
        <w:t xml:space="preserve"> </w:t>
      </w:r>
      <w:r>
        <w:rPr>
          <w:color w:val="231F20"/>
        </w:rPr>
        <w:t xml:space="preserve">maintenance </w:t>
      </w:r>
      <w:r>
        <w:rPr>
          <w:color w:val="231F20"/>
          <w:spacing w:val="-2"/>
        </w:rPr>
        <w:t>expenditure.</w:t>
      </w:r>
    </w:p>
    <w:p w:rsidR="00974969" w:rsidRDefault="00DA1BE4">
      <w:pPr>
        <w:pStyle w:val="ListParagraph"/>
        <w:numPr>
          <w:ilvl w:val="0"/>
          <w:numId w:val="1"/>
        </w:numPr>
        <w:tabs>
          <w:tab w:val="left" w:pos="934"/>
          <w:tab w:val="left" w:pos="936"/>
        </w:tabs>
        <w:spacing w:before="173" w:line="280" w:lineRule="auto"/>
        <w:ind w:right="23"/>
      </w:pPr>
      <w:r>
        <w:rPr>
          <w:color w:val="231F20"/>
          <w:w w:val="105"/>
        </w:rPr>
        <w:t xml:space="preserve">Refinance of existing debt which was </w:t>
      </w:r>
      <w:r>
        <w:rPr>
          <w:color w:val="231F20"/>
          <w:spacing w:val="-2"/>
          <w:w w:val="105"/>
        </w:rPr>
        <w:t>originally</w:t>
      </w:r>
      <w:r>
        <w:rPr>
          <w:color w:val="231F20"/>
          <w:spacing w:val="-11"/>
          <w:w w:val="105"/>
        </w:rPr>
        <w:t xml:space="preserve"> </w:t>
      </w:r>
      <w:r>
        <w:rPr>
          <w:color w:val="231F20"/>
          <w:spacing w:val="-2"/>
          <w:w w:val="105"/>
        </w:rPr>
        <w:t>availed</w:t>
      </w:r>
      <w:r>
        <w:rPr>
          <w:color w:val="231F20"/>
          <w:spacing w:val="-11"/>
          <w:w w:val="105"/>
        </w:rPr>
        <w:t xml:space="preserve"> </w:t>
      </w:r>
      <w:r>
        <w:rPr>
          <w:color w:val="231F20"/>
          <w:spacing w:val="-2"/>
          <w:w w:val="105"/>
        </w:rPr>
        <w:t>for</w:t>
      </w:r>
      <w:r>
        <w:rPr>
          <w:color w:val="231F20"/>
          <w:spacing w:val="-11"/>
          <w:w w:val="105"/>
        </w:rPr>
        <w:t xml:space="preserve"> </w:t>
      </w:r>
      <w:r>
        <w:rPr>
          <w:color w:val="231F20"/>
          <w:spacing w:val="-2"/>
          <w:w w:val="105"/>
        </w:rPr>
        <w:t>permissible</w:t>
      </w:r>
      <w:r>
        <w:rPr>
          <w:color w:val="231F20"/>
          <w:spacing w:val="-11"/>
          <w:w w:val="105"/>
        </w:rPr>
        <w:t xml:space="preserve"> </w:t>
      </w:r>
      <w:r>
        <w:rPr>
          <w:color w:val="231F20"/>
          <w:spacing w:val="-2"/>
          <w:w w:val="105"/>
        </w:rPr>
        <w:t xml:space="preserve">purposes </w:t>
      </w:r>
      <w:r>
        <w:rPr>
          <w:color w:val="231F20"/>
          <w:w w:val="105"/>
        </w:rPr>
        <w:t>subject to the condition that only the principal portion of debt is refinanced.</w:t>
      </w:r>
    </w:p>
    <w:p w:rsidR="00974969" w:rsidRDefault="00974969">
      <w:pPr>
        <w:pStyle w:val="ListParagraph"/>
        <w:spacing w:line="280" w:lineRule="auto"/>
        <w:sectPr w:rsidR="00974969">
          <w:type w:val="continuous"/>
          <w:pgSz w:w="12590" w:h="16190"/>
          <w:pgMar w:top="0" w:right="992" w:bottom="1020" w:left="992" w:header="0" w:footer="824" w:gutter="0"/>
          <w:cols w:num="2" w:space="720" w:equalWidth="0">
            <w:col w:w="5132" w:space="308"/>
            <w:col w:w="5166"/>
          </w:cols>
        </w:sectPr>
      </w:pPr>
    </w:p>
    <w:p w:rsidR="00974969" w:rsidRDefault="00974969">
      <w:pPr>
        <w:pStyle w:val="BodyText"/>
        <w:spacing w:before="4"/>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Default="00DA1BE4">
      <w:pPr>
        <w:pStyle w:val="ListParagraph"/>
        <w:numPr>
          <w:ilvl w:val="0"/>
          <w:numId w:val="2"/>
        </w:numPr>
        <w:tabs>
          <w:tab w:val="left" w:pos="480"/>
          <w:tab w:val="left" w:pos="482"/>
        </w:tabs>
        <w:spacing w:before="71" w:line="288" w:lineRule="auto"/>
      </w:pPr>
      <w:r>
        <w:rPr>
          <w:color w:val="231F20"/>
        </w:rPr>
        <w:t xml:space="preserve">Measures towards Ease of Doing Business for REITs and </w:t>
      </w:r>
      <w:proofErr w:type="spellStart"/>
      <w:r>
        <w:rPr>
          <w:color w:val="231F20"/>
        </w:rPr>
        <w:t>InvITs</w:t>
      </w:r>
      <w:proofErr w:type="spellEnd"/>
      <w:r>
        <w:rPr>
          <w:color w:val="231F20"/>
        </w:rPr>
        <w:t xml:space="preserve">: To promote ease of doing, SEBI in consultation with various stakeholders reviewed the extant regulatory provisions for various matters. Accordingly, the following amendments were made to </w:t>
      </w:r>
      <w:proofErr w:type="spellStart"/>
      <w:r>
        <w:rPr>
          <w:color w:val="231F20"/>
        </w:rPr>
        <w:t>InvIT</w:t>
      </w:r>
      <w:proofErr w:type="spellEnd"/>
      <w:r>
        <w:rPr>
          <w:color w:val="231F20"/>
        </w:rPr>
        <w:t xml:space="preserve"> Regulations and REITs Regulations to streamline governance, enhance risk management and expand investment options, thus attracting broader investor participation:</w:t>
      </w:r>
    </w:p>
    <w:p w:rsidR="00974969" w:rsidRDefault="00DA1BE4">
      <w:pPr>
        <w:pStyle w:val="ListParagraph"/>
        <w:numPr>
          <w:ilvl w:val="1"/>
          <w:numId w:val="2"/>
        </w:numPr>
        <w:tabs>
          <w:tab w:val="left" w:pos="933"/>
          <w:tab w:val="left" w:pos="935"/>
        </w:tabs>
        <w:spacing w:before="110" w:line="288" w:lineRule="auto"/>
      </w:pPr>
      <w:r>
        <w:rPr>
          <w:color w:val="231F20"/>
          <w:w w:val="105"/>
        </w:rPr>
        <w:t>Permitting transfer of locked-in units amongst sponsor and sponsor group for REITs</w:t>
      </w:r>
      <w:r>
        <w:rPr>
          <w:color w:val="231F20"/>
          <w:spacing w:val="-15"/>
          <w:w w:val="105"/>
        </w:rPr>
        <w:t xml:space="preserve"> </w:t>
      </w:r>
      <w:r>
        <w:rPr>
          <w:color w:val="231F20"/>
          <w:w w:val="105"/>
        </w:rPr>
        <w:t>and</w:t>
      </w:r>
      <w:r>
        <w:rPr>
          <w:color w:val="231F20"/>
          <w:spacing w:val="-15"/>
          <w:w w:val="105"/>
        </w:rPr>
        <w:t xml:space="preserve"> </w:t>
      </w:r>
      <w:proofErr w:type="spellStart"/>
      <w:r>
        <w:rPr>
          <w:color w:val="231F20"/>
          <w:w w:val="105"/>
        </w:rPr>
        <w:t>InvITs</w:t>
      </w:r>
      <w:proofErr w:type="spellEnd"/>
    </w:p>
    <w:p w:rsidR="00974969" w:rsidRDefault="00DA1BE4">
      <w:pPr>
        <w:pStyle w:val="ListParagraph"/>
        <w:numPr>
          <w:ilvl w:val="1"/>
          <w:numId w:val="2"/>
        </w:numPr>
        <w:tabs>
          <w:tab w:val="left" w:pos="933"/>
          <w:tab w:val="left" w:pos="935"/>
        </w:tabs>
        <w:spacing w:before="112" w:line="288" w:lineRule="auto"/>
      </w:pPr>
      <w:r>
        <w:rPr>
          <w:color w:val="231F20"/>
          <w:w w:val="105"/>
        </w:rPr>
        <w:t>Definition</w:t>
      </w:r>
      <w:r>
        <w:rPr>
          <w:color w:val="231F20"/>
          <w:spacing w:val="-17"/>
          <w:w w:val="105"/>
        </w:rPr>
        <w:t xml:space="preserve"> </w:t>
      </w:r>
      <w:r>
        <w:rPr>
          <w:color w:val="231F20"/>
          <w:w w:val="105"/>
        </w:rPr>
        <w:t>of</w:t>
      </w:r>
      <w:r>
        <w:rPr>
          <w:color w:val="231F20"/>
          <w:spacing w:val="-16"/>
          <w:w w:val="105"/>
        </w:rPr>
        <w:t xml:space="preserve"> </w:t>
      </w:r>
      <w:r>
        <w:rPr>
          <w:color w:val="231F20"/>
          <w:w w:val="105"/>
        </w:rPr>
        <w:t>common</w:t>
      </w:r>
      <w:r>
        <w:rPr>
          <w:color w:val="231F20"/>
          <w:spacing w:val="-16"/>
          <w:w w:val="105"/>
        </w:rPr>
        <w:t xml:space="preserve"> </w:t>
      </w:r>
      <w:r>
        <w:rPr>
          <w:color w:val="231F20"/>
          <w:w w:val="105"/>
        </w:rPr>
        <w:t>infrastructure</w:t>
      </w:r>
      <w:r>
        <w:rPr>
          <w:color w:val="231F20"/>
          <w:spacing w:val="-16"/>
          <w:w w:val="105"/>
        </w:rPr>
        <w:t xml:space="preserve"> </w:t>
      </w:r>
      <w:r>
        <w:rPr>
          <w:color w:val="231F20"/>
          <w:w w:val="105"/>
        </w:rPr>
        <w:t xml:space="preserve">under </w:t>
      </w:r>
      <w:r>
        <w:rPr>
          <w:color w:val="231F20"/>
        </w:rPr>
        <w:t xml:space="preserve">REIT Regulations was provided in order to give clarity as to what constitutes common </w:t>
      </w:r>
      <w:r>
        <w:rPr>
          <w:color w:val="231F20"/>
          <w:spacing w:val="-2"/>
          <w:w w:val="105"/>
        </w:rPr>
        <w:t>infrastructure</w:t>
      </w:r>
    </w:p>
    <w:p w:rsidR="00974969" w:rsidRDefault="00DA1BE4">
      <w:pPr>
        <w:pStyle w:val="ListParagraph"/>
        <w:numPr>
          <w:ilvl w:val="1"/>
          <w:numId w:val="2"/>
        </w:numPr>
        <w:tabs>
          <w:tab w:val="left" w:pos="934"/>
          <w:tab w:val="left" w:pos="936"/>
        </w:tabs>
        <w:spacing w:before="112" w:line="288" w:lineRule="auto"/>
        <w:ind w:left="936"/>
      </w:pPr>
      <w:r>
        <w:rPr>
          <w:color w:val="231F20"/>
        </w:rPr>
        <w:t>Inclusion of non-executive directors in the nomination and remuneration committee</w:t>
      </w:r>
      <w:r>
        <w:rPr>
          <w:color w:val="231F20"/>
          <w:spacing w:val="80"/>
        </w:rPr>
        <w:t xml:space="preserve"> </w:t>
      </w:r>
      <w:r>
        <w:rPr>
          <w:color w:val="231F20"/>
        </w:rPr>
        <w:t xml:space="preserve">of </w:t>
      </w:r>
      <w:proofErr w:type="gramStart"/>
      <w:r>
        <w:rPr>
          <w:color w:val="231F20"/>
        </w:rPr>
        <w:t>managers</w:t>
      </w:r>
      <w:proofErr w:type="gramEnd"/>
      <w:r>
        <w:rPr>
          <w:color w:val="231F20"/>
        </w:rPr>
        <w:t>/investment managers of REITs,</w:t>
      </w:r>
      <w:r>
        <w:rPr>
          <w:color w:val="231F20"/>
          <w:spacing w:val="-12"/>
        </w:rPr>
        <w:t xml:space="preserve"> </w:t>
      </w:r>
      <w:proofErr w:type="spellStart"/>
      <w:r>
        <w:rPr>
          <w:color w:val="231F20"/>
        </w:rPr>
        <w:t>InvITs</w:t>
      </w:r>
      <w:proofErr w:type="spellEnd"/>
      <w:r>
        <w:rPr>
          <w:color w:val="231F20"/>
          <w:spacing w:val="-12"/>
        </w:rPr>
        <w:t xml:space="preserve"> </w:t>
      </w:r>
      <w:r>
        <w:rPr>
          <w:color w:val="231F20"/>
        </w:rPr>
        <w:t>and</w:t>
      </w:r>
      <w:r>
        <w:rPr>
          <w:color w:val="231F20"/>
          <w:spacing w:val="-12"/>
        </w:rPr>
        <w:t xml:space="preserve"> </w:t>
      </w:r>
      <w:r>
        <w:rPr>
          <w:color w:val="231F20"/>
        </w:rPr>
        <w:t>SM</w:t>
      </w:r>
      <w:r>
        <w:rPr>
          <w:color w:val="231F20"/>
          <w:spacing w:val="-12"/>
        </w:rPr>
        <w:t xml:space="preserve"> </w:t>
      </w:r>
      <w:r>
        <w:rPr>
          <w:color w:val="231F20"/>
        </w:rPr>
        <w:t>REITs</w:t>
      </w:r>
    </w:p>
    <w:p w:rsidR="00974969" w:rsidRDefault="00DA1BE4">
      <w:pPr>
        <w:pStyle w:val="ListParagraph"/>
        <w:numPr>
          <w:ilvl w:val="1"/>
          <w:numId w:val="2"/>
        </w:numPr>
        <w:tabs>
          <w:tab w:val="left" w:pos="934"/>
          <w:tab w:val="left" w:pos="936"/>
        </w:tabs>
        <w:spacing w:before="112" w:line="288" w:lineRule="auto"/>
        <w:ind w:left="936"/>
      </w:pPr>
      <w:r>
        <w:rPr>
          <w:color w:val="231F20"/>
        </w:rPr>
        <w:t xml:space="preserve">Allowing REITs, SM REIT Schemes and </w:t>
      </w:r>
      <w:proofErr w:type="spellStart"/>
      <w:r>
        <w:rPr>
          <w:color w:val="231F20"/>
        </w:rPr>
        <w:t>InvITs</w:t>
      </w:r>
      <w:proofErr w:type="spellEnd"/>
      <w:r>
        <w:rPr>
          <w:color w:val="231F20"/>
        </w:rPr>
        <w:t xml:space="preserve"> to deal in interest rate derivatives</w:t>
      </w:r>
      <w:r>
        <w:rPr>
          <w:color w:val="231F20"/>
          <w:spacing w:val="40"/>
        </w:rPr>
        <w:t xml:space="preserve"> </w:t>
      </w:r>
      <w:r>
        <w:rPr>
          <w:color w:val="231F20"/>
        </w:rPr>
        <w:t>for hedging</w:t>
      </w:r>
    </w:p>
    <w:p w:rsidR="00974969" w:rsidRDefault="00DA1BE4">
      <w:pPr>
        <w:pStyle w:val="ListParagraph"/>
        <w:numPr>
          <w:ilvl w:val="1"/>
          <w:numId w:val="2"/>
        </w:numPr>
        <w:tabs>
          <w:tab w:val="left" w:pos="935"/>
        </w:tabs>
        <w:spacing w:before="112"/>
        <w:ind w:hanging="453"/>
      </w:pPr>
      <w:proofErr w:type="gramStart"/>
      <w:r>
        <w:rPr>
          <w:color w:val="231F20"/>
        </w:rPr>
        <w:t>Review</w:t>
      </w:r>
      <w:r>
        <w:rPr>
          <w:color w:val="231F20"/>
          <w:spacing w:val="72"/>
        </w:rPr>
        <w:t xml:space="preserve">  </w:t>
      </w:r>
      <w:r>
        <w:rPr>
          <w:color w:val="231F20"/>
        </w:rPr>
        <w:t>of</w:t>
      </w:r>
      <w:proofErr w:type="gramEnd"/>
      <w:r>
        <w:rPr>
          <w:color w:val="231F20"/>
          <w:spacing w:val="72"/>
        </w:rPr>
        <w:t xml:space="preserve">  </w:t>
      </w:r>
      <w:r>
        <w:rPr>
          <w:color w:val="231F20"/>
        </w:rPr>
        <w:t>conditions</w:t>
      </w:r>
      <w:r>
        <w:rPr>
          <w:color w:val="231F20"/>
          <w:spacing w:val="72"/>
        </w:rPr>
        <w:t xml:space="preserve">  </w:t>
      </w:r>
      <w:r>
        <w:rPr>
          <w:color w:val="231F20"/>
        </w:rPr>
        <w:t>for</w:t>
      </w:r>
      <w:r>
        <w:rPr>
          <w:color w:val="231F20"/>
          <w:spacing w:val="73"/>
        </w:rPr>
        <w:t xml:space="preserve">  </w:t>
      </w:r>
      <w:r>
        <w:rPr>
          <w:color w:val="231F20"/>
          <w:spacing w:val="-2"/>
        </w:rPr>
        <w:t>enhanced</w:t>
      </w:r>
    </w:p>
    <w:p w:rsidR="00974969" w:rsidRDefault="00DA1BE4">
      <w:pPr>
        <w:pStyle w:val="BodyText"/>
        <w:spacing w:before="50"/>
        <w:ind w:left="936"/>
        <w:jc w:val="both"/>
      </w:pPr>
      <w:r>
        <w:rPr>
          <w:color w:val="231F20"/>
        </w:rPr>
        <w:t>borrowings</w:t>
      </w:r>
      <w:r>
        <w:rPr>
          <w:color w:val="231F20"/>
          <w:spacing w:val="-2"/>
        </w:rPr>
        <w:t xml:space="preserve"> </w:t>
      </w:r>
      <w:r>
        <w:rPr>
          <w:color w:val="231F20"/>
        </w:rPr>
        <w:t>beyond</w:t>
      </w:r>
      <w:r>
        <w:rPr>
          <w:color w:val="231F20"/>
          <w:spacing w:val="-3"/>
        </w:rPr>
        <w:t xml:space="preserve"> </w:t>
      </w:r>
      <w:r>
        <w:rPr>
          <w:color w:val="231F20"/>
        </w:rPr>
        <w:t>49</w:t>
      </w:r>
      <w:r>
        <w:rPr>
          <w:color w:val="231F20"/>
          <w:spacing w:val="-1"/>
        </w:rPr>
        <w:t xml:space="preserve"> </w:t>
      </w:r>
      <w:r>
        <w:rPr>
          <w:color w:val="231F20"/>
        </w:rPr>
        <w:t>per</w:t>
      </w:r>
      <w:r>
        <w:rPr>
          <w:color w:val="231F20"/>
          <w:spacing w:val="-2"/>
        </w:rPr>
        <w:t xml:space="preserve"> </w:t>
      </w:r>
      <w:r>
        <w:rPr>
          <w:color w:val="231F20"/>
        </w:rPr>
        <w:t>cent</w:t>
      </w:r>
      <w:r>
        <w:rPr>
          <w:color w:val="231F20"/>
          <w:spacing w:val="-1"/>
        </w:rPr>
        <w:t xml:space="preserve"> </w:t>
      </w:r>
      <w:r>
        <w:rPr>
          <w:color w:val="231F20"/>
        </w:rPr>
        <w:t>by</w:t>
      </w:r>
      <w:r>
        <w:rPr>
          <w:color w:val="231F20"/>
          <w:spacing w:val="-2"/>
        </w:rPr>
        <w:t xml:space="preserve"> </w:t>
      </w:r>
      <w:proofErr w:type="spellStart"/>
      <w:r>
        <w:rPr>
          <w:color w:val="231F20"/>
          <w:spacing w:val="-2"/>
        </w:rPr>
        <w:t>InvITs</w:t>
      </w:r>
      <w:proofErr w:type="spellEnd"/>
    </w:p>
    <w:p w:rsidR="00974969" w:rsidRDefault="00DA1BE4">
      <w:pPr>
        <w:pStyle w:val="ListParagraph"/>
        <w:numPr>
          <w:ilvl w:val="1"/>
          <w:numId w:val="2"/>
        </w:numPr>
        <w:tabs>
          <w:tab w:val="left" w:pos="934"/>
          <w:tab w:val="left" w:pos="936"/>
        </w:tabs>
        <w:spacing w:before="164" w:line="288" w:lineRule="auto"/>
        <w:ind w:left="936"/>
      </w:pPr>
      <w:r>
        <w:rPr>
          <w:color w:val="231F20"/>
        </w:rPr>
        <w:t xml:space="preserve">Timeline for filling up of vacancy in the office of the Board of Directors of Manager of REIT (including SM REIT)/Investment Manager of </w:t>
      </w:r>
      <w:proofErr w:type="spellStart"/>
      <w:r>
        <w:rPr>
          <w:color w:val="231F20"/>
        </w:rPr>
        <w:t>InvIT</w:t>
      </w:r>
      <w:proofErr w:type="spellEnd"/>
      <w:r>
        <w:rPr>
          <w:color w:val="231F20"/>
        </w:rPr>
        <w:t xml:space="preserve"> was aligned with LODR Regulations,</w:t>
      </w:r>
      <w:r>
        <w:rPr>
          <w:color w:val="231F20"/>
          <w:spacing w:val="80"/>
          <w:w w:val="150"/>
        </w:rPr>
        <w:t xml:space="preserve"> </w:t>
      </w:r>
      <w:r>
        <w:rPr>
          <w:color w:val="231F20"/>
        </w:rPr>
        <w:t>providing</w:t>
      </w:r>
      <w:r>
        <w:rPr>
          <w:color w:val="231F20"/>
          <w:spacing w:val="80"/>
          <w:w w:val="150"/>
        </w:rPr>
        <w:t xml:space="preserve"> </w:t>
      </w:r>
      <w:r>
        <w:rPr>
          <w:color w:val="231F20"/>
        </w:rPr>
        <w:t>a</w:t>
      </w:r>
      <w:r>
        <w:rPr>
          <w:color w:val="231F20"/>
          <w:spacing w:val="80"/>
          <w:w w:val="150"/>
        </w:rPr>
        <w:t xml:space="preserve"> </w:t>
      </w:r>
      <w:r>
        <w:rPr>
          <w:color w:val="231F20"/>
        </w:rPr>
        <w:t>time</w:t>
      </w:r>
      <w:r>
        <w:rPr>
          <w:color w:val="231F20"/>
          <w:spacing w:val="80"/>
          <w:w w:val="150"/>
        </w:rPr>
        <w:t xml:space="preserve"> </w:t>
      </w:r>
      <w:r>
        <w:rPr>
          <w:color w:val="231F20"/>
        </w:rPr>
        <w:t>period</w:t>
      </w:r>
      <w:r>
        <w:rPr>
          <w:color w:val="231F20"/>
          <w:spacing w:val="40"/>
        </w:rPr>
        <w:t xml:space="preserve"> </w:t>
      </w:r>
      <w:r>
        <w:rPr>
          <w:color w:val="231F20"/>
        </w:rPr>
        <w:t xml:space="preserve">of three months to manager of REIT/ investment manager of </w:t>
      </w:r>
      <w:proofErr w:type="spellStart"/>
      <w:r>
        <w:rPr>
          <w:color w:val="231F20"/>
        </w:rPr>
        <w:t>InvIT</w:t>
      </w:r>
      <w:proofErr w:type="spellEnd"/>
      <w:r>
        <w:rPr>
          <w:color w:val="231F20"/>
        </w:rPr>
        <w:t xml:space="preserve"> to fill any vacancy on its Board of Directors (other than a vacancy arising due to expiration of the term of office of the director)</w:t>
      </w:r>
    </w:p>
    <w:p w:rsidR="00974969" w:rsidRDefault="00DA1BE4">
      <w:pPr>
        <w:pStyle w:val="ListParagraph"/>
        <w:numPr>
          <w:ilvl w:val="1"/>
          <w:numId w:val="2"/>
        </w:numPr>
        <w:tabs>
          <w:tab w:val="left" w:pos="935"/>
          <w:tab w:val="left" w:pos="937"/>
        </w:tabs>
        <w:spacing w:before="109" w:line="288" w:lineRule="auto"/>
        <w:ind w:left="937"/>
      </w:pPr>
      <w:r>
        <w:rPr>
          <w:color w:val="231F20"/>
          <w:w w:val="105"/>
        </w:rPr>
        <w:t xml:space="preserve">Permitting adjustment of negative cash flows at </w:t>
      </w:r>
      <w:proofErr w:type="spellStart"/>
      <w:r>
        <w:rPr>
          <w:color w:val="231F20"/>
          <w:w w:val="105"/>
        </w:rPr>
        <w:t>HoldCos</w:t>
      </w:r>
      <w:proofErr w:type="spellEnd"/>
      <w:r>
        <w:rPr>
          <w:color w:val="231F20"/>
          <w:w w:val="105"/>
        </w:rPr>
        <w:t xml:space="preserve"> against distributions received from SPV for calculating net distributable cash flows; and</w:t>
      </w:r>
    </w:p>
    <w:p w:rsidR="00974969" w:rsidRDefault="00DA1BE4">
      <w:pPr>
        <w:pStyle w:val="ListParagraph"/>
        <w:numPr>
          <w:ilvl w:val="1"/>
          <w:numId w:val="2"/>
        </w:numPr>
        <w:tabs>
          <w:tab w:val="left" w:pos="935"/>
          <w:tab w:val="left" w:pos="937"/>
        </w:tabs>
        <w:spacing w:before="169" w:line="288" w:lineRule="auto"/>
        <w:ind w:left="937"/>
      </w:pPr>
      <w:r>
        <w:rPr>
          <w:color w:val="231F20"/>
          <w:w w:val="105"/>
        </w:rPr>
        <w:t>Alignment of minimum allotment lot for primary</w:t>
      </w:r>
      <w:r>
        <w:rPr>
          <w:color w:val="231F20"/>
          <w:spacing w:val="33"/>
          <w:w w:val="105"/>
        </w:rPr>
        <w:t xml:space="preserve"> </w:t>
      </w:r>
      <w:r>
        <w:rPr>
          <w:color w:val="231F20"/>
          <w:w w:val="105"/>
        </w:rPr>
        <w:t>market</w:t>
      </w:r>
      <w:r>
        <w:rPr>
          <w:color w:val="231F20"/>
          <w:spacing w:val="33"/>
          <w:w w:val="105"/>
        </w:rPr>
        <w:t xml:space="preserve"> </w:t>
      </w:r>
      <w:r>
        <w:rPr>
          <w:color w:val="231F20"/>
          <w:w w:val="105"/>
        </w:rPr>
        <w:t>with</w:t>
      </w:r>
      <w:r>
        <w:rPr>
          <w:color w:val="231F20"/>
          <w:spacing w:val="34"/>
          <w:w w:val="105"/>
        </w:rPr>
        <w:t xml:space="preserve"> </w:t>
      </w:r>
      <w:r>
        <w:rPr>
          <w:color w:val="231F20"/>
          <w:w w:val="105"/>
        </w:rPr>
        <w:t>the</w:t>
      </w:r>
      <w:r>
        <w:rPr>
          <w:color w:val="231F20"/>
          <w:spacing w:val="33"/>
          <w:w w:val="105"/>
        </w:rPr>
        <w:t xml:space="preserve"> </w:t>
      </w:r>
      <w:r>
        <w:rPr>
          <w:color w:val="231F20"/>
          <w:w w:val="105"/>
        </w:rPr>
        <w:t>trading</w:t>
      </w:r>
      <w:r>
        <w:rPr>
          <w:color w:val="231F20"/>
          <w:spacing w:val="33"/>
          <w:w w:val="105"/>
        </w:rPr>
        <w:t xml:space="preserve"> </w:t>
      </w:r>
      <w:r>
        <w:rPr>
          <w:color w:val="231F20"/>
          <w:w w:val="105"/>
        </w:rPr>
        <w:t>lot</w:t>
      </w:r>
      <w:r>
        <w:rPr>
          <w:color w:val="231F20"/>
          <w:spacing w:val="33"/>
          <w:w w:val="105"/>
        </w:rPr>
        <w:t xml:space="preserve"> </w:t>
      </w:r>
      <w:r>
        <w:rPr>
          <w:color w:val="231F20"/>
          <w:w w:val="105"/>
        </w:rPr>
        <w:t>size</w:t>
      </w:r>
    </w:p>
    <w:p w:rsidR="00974969" w:rsidRDefault="00DA1BE4">
      <w:pPr>
        <w:pStyle w:val="BodyText"/>
        <w:spacing w:before="68"/>
        <w:ind w:left="935"/>
      </w:pPr>
      <w:r>
        <w:br w:type="column"/>
      </w:r>
      <w:r>
        <w:rPr>
          <w:color w:val="231F20"/>
        </w:rPr>
        <w:t>of</w:t>
      </w:r>
      <w:r>
        <w:rPr>
          <w:color w:val="231F20"/>
          <w:spacing w:val="71"/>
        </w:rPr>
        <w:t xml:space="preserve"> </w:t>
      </w:r>
      <w:r>
        <w:rPr>
          <w:color w:val="231F20"/>
        </w:rPr>
        <w:t>secondary</w:t>
      </w:r>
      <w:r>
        <w:rPr>
          <w:color w:val="231F20"/>
          <w:spacing w:val="72"/>
        </w:rPr>
        <w:t xml:space="preserve"> </w:t>
      </w:r>
      <w:r>
        <w:rPr>
          <w:color w:val="231F20"/>
        </w:rPr>
        <w:t>market</w:t>
      </w:r>
      <w:r>
        <w:rPr>
          <w:color w:val="231F20"/>
          <w:spacing w:val="72"/>
        </w:rPr>
        <w:t xml:space="preserve"> </w:t>
      </w:r>
      <w:r>
        <w:rPr>
          <w:color w:val="231F20"/>
        </w:rPr>
        <w:t>(i.e.</w:t>
      </w:r>
      <w:r>
        <w:rPr>
          <w:color w:val="231F20"/>
          <w:spacing w:val="72"/>
        </w:rPr>
        <w:t xml:space="preserve"> </w:t>
      </w:r>
      <w:r>
        <w:rPr>
          <w:color w:val="231F20"/>
        </w:rPr>
        <w:t>₹25</w:t>
      </w:r>
      <w:r>
        <w:rPr>
          <w:color w:val="231F20"/>
          <w:spacing w:val="72"/>
        </w:rPr>
        <w:t xml:space="preserve"> </w:t>
      </w:r>
      <w:r>
        <w:rPr>
          <w:color w:val="231F20"/>
        </w:rPr>
        <w:t>lakh)</w:t>
      </w:r>
      <w:r>
        <w:rPr>
          <w:color w:val="231F20"/>
          <w:spacing w:val="71"/>
        </w:rPr>
        <w:t xml:space="preserve"> </w:t>
      </w:r>
      <w:r>
        <w:rPr>
          <w:color w:val="231F20"/>
          <w:spacing w:val="-5"/>
        </w:rPr>
        <w:t>for</w:t>
      </w:r>
    </w:p>
    <w:p w:rsidR="00974969" w:rsidRDefault="00DA1BE4">
      <w:pPr>
        <w:pStyle w:val="BodyText"/>
        <w:spacing w:before="55"/>
        <w:ind w:left="935"/>
      </w:pPr>
      <w:r>
        <w:rPr>
          <w:color w:val="231F20"/>
        </w:rPr>
        <w:t>privately</w:t>
      </w:r>
      <w:r>
        <w:rPr>
          <w:color w:val="231F20"/>
          <w:spacing w:val="9"/>
        </w:rPr>
        <w:t xml:space="preserve"> </w:t>
      </w:r>
      <w:r>
        <w:rPr>
          <w:color w:val="231F20"/>
        </w:rPr>
        <w:t>placed</w:t>
      </w:r>
      <w:r>
        <w:rPr>
          <w:color w:val="231F20"/>
          <w:spacing w:val="11"/>
        </w:rPr>
        <w:t xml:space="preserve"> </w:t>
      </w:r>
      <w:proofErr w:type="spellStart"/>
      <w:r>
        <w:rPr>
          <w:color w:val="231F20"/>
          <w:spacing w:val="-2"/>
        </w:rPr>
        <w:t>InvITs</w:t>
      </w:r>
      <w:proofErr w:type="spellEnd"/>
    </w:p>
    <w:p w:rsidR="00974969" w:rsidRDefault="00DA1BE4">
      <w:pPr>
        <w:pStyle w:val="ListParagraph"/>
        <w:numPr>
          <w:ilvl w:val="0"/>
          <w:numId w:val="2"/>
        </w:numPr>
        <w:tabs>
          <w:tab w:val="left" w:pos="480"/>
          <w:tab w:val="left" w:pos="482"/>
        </w:tabs>
        <w:spacing w:before="225" w:line="292" w:lineRule="auto"/>
        <w:ind w:right="23"/>
      </w:pPr>
      <w:r>
        <w:rPr>
          <w:color w:val="231F20"/>
        </w:rPr>
        <w:t xml:space="preserve">Ease of Doing Business for Small and Medium </w:t>
      </w:r>
      <w:r>
        <w:rPr>
          <w:color w:val="231F20"/>
          <w:spacing w:val="-2"/>
        </w:rPr>
        <w:t>REITs:</w:t>
      </w:r>
      <w:r>
        <w:rPr>
          <w:color w:val="231F20"/>
          <w:spacing w:val="-10"/>
        </w:rPr>
        <w:t xml:space="preserve"> </w:t>
      </w:r>
      <w:r>
        <w:rPr>
          <w:color w:val="231F20"/>
          <w:spacing w:val="-2"/>
        </w:rPr>
        <w:t>The</w:t>
      </w:r>
      <w:r>
        <w:rPr>
          <w:color w:val="231F20"/>
          <w:spacing w:val="-11"/>
        </w:rPr>
        <w:t xml:space="preserve"> </w:t>
      </w:r>
      <w:r>
        <w:rPr>
          <w:color w:val="231F20"/>
          <w:spacing w:val="-2"/>
        </w:rPr>
        <w:t>following</w:t>
      </w:r>
      <w:r>
        <w:rPr>
          <w:color w:val="231F20"/>
          <w:spacing w:val="-11"/>
        </w:rPr>
        <w:t xml:space="preserve"> </w:t>
      </w:r>
      <w:r>
        <w:rPr>
          <w:color w:val="231F20"/>
          <w:spacing w:val="-2"/>
        </w:rPr>
        <w:t>amendments</w:t>
      </w:r>
      <w:r>
        <w:rPr>
          <w:color w:val="231F20"/>
          <w:spacing w:val="-10"/>
        </w:rPr>
        <w:t xml:space="preserve"> </w:t>
      </w:r>
      <w:r>
        <w:rPr>
          <w:color w:val="231F20"/>
          <w:spacing w:val="-2"/>
        </w:rPr>
        <w:t>were</w:t>
      </w:r>
      <w:r>
        <w:rPr>
          <w:color w:val="231F20"/>
          <w:spacing w:val="-11"/>
        </w:rPr>
        <w:t xml:space="preserve"> </w:t>
      </w:r>
      <w:r>
        <w:rPr>
          <w:color w:val="231F20"/>
          <w:spacing w:val="-2"/>
        </w:rPr>
        <w:t>made</w:t>
      </w:r>
      <w:r>
        <w:rPr>
          <w:color w:val="231F20"/>
          <w:spacing w:val="-11"/>
        </w:rPr>
        <w:t xml:space="preserve"> </w:t>
      </w:r>
      <w:r>
        <w:rPr>
          <w:color w:val="231F20"/>
          <w:spacing w:val="-2"/>
        </w:rPr>
        <w:t xml:space="preserve">to </w:t>
      </w:r>
      <w:r>
        <w:rPr>
          <w:color w:val="231F20"/>
        </w:rPr>
        <w:t>REIT</w:t>
      </w:r>
      <w:r>
        <w:rPr>
          <w:color w:val="231F20"/>
          <w:spacing w:val="-1"/>
        </w:rPr>
        <w:t xml:space="preserve"> </w:t>
      </w:r>
      <w:r>
        <w:rPr>
          <w:color w:val="231F20"/>
        </w:rPr>
        <w:t>Regulations</w:t>
      </w:r>
      <w:r>
        <w:rPr>
          <w:color w:val="231F20"/>
          <w:spacing w:val="-1"/>
        </w:rPr>
        <w:t xml:space="preserve"> </w:t>
      </w:r>
      <w:r>
        <w:rPr>
          <w:color w:val="231F20"/>
        </w:rPr>
        <w:t>to</w:t>
      </w:r>
      <w:r>
        <w:rPr>
          <w:color w:val="231F20"/>
          <w:spacing w:val="-1"/>
        </w:rPr>
        <w:t xml:space="preserve"> </w:t>
      </w:r>
      <w:r>
        <w:rPr>
          <w:color w:val="231F20"/>
        </w:rPr>
        <w:t>enhance</w:t>
      </w:r>
      <w:r>
        <w:rPr>
          <w:color w:val="231F20"/>
          <w:spacing w:val="-1"/>
        </w:rPr>
        <w:t xml:space="preserve"> </w:t>
      </w:r>
      <w:r>
        <w:rPr>
          <w:color w:val="231F20"/>
        </w:rPr>
        <w:t>the</w:t>
      </w:r>
      <w:r>
        <w:rPr>
          <w:color w:val="231F20"/>
          <w:spacing w:val="-1"/>
        </w:rPr>
        <w:t xml:space="preserve"> </w:t>
      </w:r>
      <w:r>
        <w:rPr>
          <w:color w:val="231F20"/>
        </w:rPr>
        <w:t>ease</w:t>
      </w:r>
      <w:r>
        <w:rPr>
          <w:color w:val="231F20"/>
          <w:spacing w:val="-1"/>
        </w:rPr>
        <w:t xml:space="preserve"> </w:t>
      </w:r>
      <w:r>
        <w:rPr>
          <w:color w:val="231F20"/>
        </w:rPr>
        <w:t>of</w:t>
      </w:r>
      <w:r>
        <w:rPr>
          <w:color w:val="231F20"/>
          <w:spacing w:val="-1"/>
        </w:rPr>
        <w:t xml:space="preserve"> </w:t>
      </w:r>
      <w:r>
        <w:rPr>
          <w:color w:val="231F20"/>
        </w:rPr>
        <w:t>doing business for SM REITs:</w:t>
      </w:r>
    </w:p>
    <w:p w:rsidR="00974969" w:rsidRDefault="00DA1BE4">
      <w:pPr>
        <w:pStyle w:val="ListParagraph"/>
        <w:numPr>
          <w:ilvl w:val="1"/>
          <w:numId w:val="2"/>
        </w:numPr>
        <w:tabs>
          <w:tab w:val="left" w:pos="933"/>
          <w:tab w:val="left" w:pos="935"/>
        </w:tabs>
        <w:spacing w:before="167" w:line="292" w:lineRule="auto"/>
        <w:ind w:right="23"/>
      </w:pPr>
      <w:r>
        <w:rPr>
          <w:color w:val="231F20"/>
        </w:rPr>
        <w:t>Standardizing the disclosures in scheme offer document</w:t>
      </w:r>
    </w:p>
    <w:p w:rsidR="00974969" w:rsidRDefault="00DA1BE4">
      <w:pPr>
        <w:pStyle w:val="ListParagraph"/>
        <w:numPr>
          <w:ilvl w:val="1"/>
          <w:numId w:val="2"/>
        </w:numPr>
        <w:tabs>
          <w:tab w:val="left" w:pos="933"/>
          <w:tab w:val="left" w:pos="935"/>
        </w:tabs>
        <w:spacing w:before="168" w:line="292" w:lineRule="auto"/>
        <w:ind w:right="23"/>
      </w:pPr>
      <w:r>
        <w:rPr>
          <w:color w:val="231F20"/>
        </w:rPr>
        <w:t xml:space="preserve">Public issue process for scheme of SM </w:t>
      </w:r>
      <w:r>
        <w:rPr>
          <w:color w:val="231F20"/>
          <w:spacing w:val="-4"/>
        </w:rPr>
        <w:t>REIT</w:t>
      </w:r>
    </w:p>
    <w:p w:rsidR="00974969" w:rsidRDefault="00DA1BE4">
      <w:pPr>
        <w:pStyle w:val="ListParagraph"/>
        <w:numPr>
          <w:ilvl w:val="1"/>
          <w:numId w:val="2"/>
        </w:numPr>
        <w:tabs>
          <w:tab w:val="left" w:pos="934"/>
          <w:tab w:val="left" w:pos="936"/>
        </w:tabs>
        <w:spacing w:before="168" w:line="292" w:lineRule="auto"/>
        <w:ind w:left="936" w:right="24"/>
      </w:pPr>
      <w:r>
        <w:rPr>
          <w:color w:val="231F20"/>
        </w:rPr>
        <w:t>Alignment of provisions for SM REITs vis-à-vis REITs</w:t>
      </w:r>
    </w:p>
    <w:p w:rsidR="00974969" w:rsidRDefault="00DA1BE4">
      <w:pPr>
        <w:pStyle w:val="BodyText"/>
        <w:spacing w:before="169" w:line="292" w:lineRule="auto"/>
        <w:ind w:left="482" w:right="21"/>
        <w:jc w:val="both"/>
      </w:pPr>
      <w:r>
        <w:rPr>
          <w:color w:val="231F20"/>
        </w:rPr>
        <w:t xml:space="preserve">Above amendments, simplifies the public issue process and disclosure requirements, making it easier for smaller real estate projects to access </w:t>
      </w:r>
      <w:r>
        <w:rPr>
          <w:color w:val="231F20"/>
          <w:w w:val="105"/>
        </w:rPr>
        <w:t>capital markets.</w:t>
      </w:r>
    </w:p>
    <w:p w:rsidR="00974969" w:rsidRDefault="00DA1BE4">
      <w:pPr>
        <w:pStyle w:val="ListParagraph"/>
        <w:numPr>
          <w:ilvl w:val="0"/>
          <w:numId w:val="2"/>
        </w:numPr>
        <w:tabs>
          <w:tab w:val="left" w:pos="482"/>
        </w:tabs>
        <w:spacing w:before="166" w:line="292" w:lineRule="auto"/>
        <w:ind w:right="22"/>
      </w:pPr>
      <w:r>
        <w:rPr>
          <w:color w:val="231F20"/>
        </w:rPr>
        <w:t xml:space="preserve">Framework for Conversion of Private Listed </w:t>
      </w:r>
      <w:proofErr w:type="spellStart"/>
      <w:r>
        <w:rPr>
          <w:color w:val="231F20"/>
        </w:rPr>
        <w:t>InvIT</w:t>
      </w:r>
      <w:proofErr w:type="spellEnd"/>
      <w:r>
        <w:rPr>
          <w:color w:val="231F20"/>
        </w:rPr>
        <w:t xml:space="preserve"> into Public </w:t>
      </w:r>
      <w:proofErr w:type="spellStart"/>
      <w:r>
        <w:rPr>
          <w:color w:val="231F20"/>
        </w:rPr>
        <w:t>InvIT</w:t>
      </w:r>
      <w:proofErr w:type="spellEnd"/>
      <w:r>
        <w:rPr>
          <w:color w:val="231F20"/>
        </w:rPr>
        <w:t xml:space="preserve">: The conversion process of private listed </w:t>
      </w:r>
      <w:proofErr w:type="spellStart"/>
      <w:r>
        <w:rPr>
          <w:color w:val="231F20"/>
        </w:rPr>
        <w:t>InvIT</w:t>
      </w:r>
      <w:proofErr w:type="spellEnd"/>
      <w:r>
        <w:rPr>
          <w:color w:val="231F20"/>
        </w:rPr>
        <w:t xml:space="preserve"> into public </w:t>
      </w:r>
      <w:proofErr w:type="spellStart"/>
      <w:r>
        <w:rPr>
          <w:color w:val="231F20"/>
        </w:rPr>
        <w:t>InvIT</w:t>
      </w:r>
      <w:proofErr w:type="spellEnd"/>
      <w:r>
        <w:rPr>
          <w:color w:val="231F20"/>
        </w:rPr>
        <w:t xml:space="preserve"> was streamlined by:</w:t>
      </w:r>
    </w:p>
    <w:p w:rsidR="00974969" w:rsidRDefault="00DA1BE4">
      <w:pPr>
        <w:pStyle w:val="ListParagraph"/>
        <w:numPr>
          <w:ilvl w:val="1"/>
          <w:numId w:val="2"/>
        </w:numPr>
        <w:tabs>
          <w:tab w:val="left" w:pos="934"/>
          <w:tab w:val="left" w:pos="936"/>
        </w:tabs>
        <w:spacing w:before="167" w:line="292" w:lineRule="auto"/>
        <w:ind w:left="936" w:right="22"/>
      </w:pPr>
      <w:r>
        <w:rPr>
          <w:color w:val="231F20"/>
        </w:rPr>
        <w:t xml:space="preserve">Simplifying the minimum contribution rules </w:t>
      </w:r>
      <w:r>
        <w:rPr>
          <w:color w:val="231F20"/>
          <w:w w:val="105"/>
        </w:rPr>
        <w:t>for sponsors and sponsor groups during the conversion-linked public issue.</w:t>
      </w:r>
    </w:p>
    <w:p w:rsidR="00974969" w:rsidRDefault="00DA1BE4">
      <w:pPr>
        <w:pStyle w:val="ListParagraph"/>
        <w:numPr>
          <w:ilvl w:val="1"/>
          <w:numId w:val="2"/>
        </w:numPr>
        <w:tabs>
          <w:tab w:val="left" w:pos="934"/>
          <w:tab w:val="left" w:pos="936"/>
        </w:tabs>
        <w:spacing w:before="168" w:line="292" w:lineRule="auto"/>
        <w:ind w:left="936" w:right="22"/>
      </w:pPr>
      <w:r>
        <w:rPr>
          <w:color w:val="231F20"/>
        </w:rPr>
        <w:t>Harmonizing the disclosure and offer procedures with those of a Follow-on Public Offer.</w:t>
      </w:r>
    </w:p>
    <w:p w:rsidR="00974969" w:rsidRDefault="00DA1BE4">
      <w:pPr>
        <w:pStyle w:val="ListParagraph"/>
        <w:numPr>
          <w:ilvl w:val="0"/>
          <w:numId w:val="2"/>
        </w:numPr>
        <w:tabs>
          <w:tab w:val="left" w:pos="481"/>
          <w:tab w:val="left" w:pos="483"/>
        </w:tabs>
        <w:spacing w:before="167" w:line="292" w:lineRule="auto"/>
        <w:ind w:left="483" w:right="21"/>
      </w:pPr>
      <w:r>
        <w:rPr>
          <w:color w:val="231F20"/>
        </w:rPr>
        <w:t>Review of Financial Information Disclosures: SEBI</w:t>
      </w:r>
      <w:r>
        <w:rPr>
          <w:color w:val="231F20"/>
          <w:spacing w:val="-1"/>
        </w:rPr>
        <w:t xml:space="preserve"> </w:t>
      </w:r>
      <w:r>
        <w:rPr>
          <w:color w:val="231F20"/>
        </w:rPr>
        <w:t>vide</w:t>
      </w:r>
      <w:r>
        <w:rPr>
          <w:color w:val="231F20"/>
          <w:spacing w:val="-1"/>
        </w:rPr>
        <w:t xml:space="preserve"> </w:t>
      </w:r>
      <w:r>
        <w:rPr>
          <w:color w:val="231F20"/>
        </w:rPr>
        <w:t>circulars</w:t>
      </w:r>
      <w:r>
        <w:rPr>
          <w:color w:val="231F20"/>
          <w:spacing w:val="-1"/>
        </w:rPr>
        <w:t xml:space="preserve"> </w:t>
      </w:r>
      <w:r>
        <w:rPr>
          <w:color w:val="231F20"/>
        </w:rPr>
        <w:t>dated</w:t>
      </w:r>
      <w:r>
        <w:rPr>
          <w:color w:val="231F20"/>
          <w:spacing w:val="-1"/>
        </w:rPr>
        <w:t xml:space="preserve"> </w:t>
      </w:r>
      <w:r>
        <w:rPr>
          <w:color w:val="231F20"/>
        </w:rPr>
        <w:t>May</w:t>
      </w:r>
      <w:r>
        <w:rPr>
          <w:color w:val="231F20"/>
          <w:spacing w:val="-1"/>
        </w:rPr>
        <w:t xml:space="preserve"> </w:t>
      </w:r>
      <w:r>
        <w:rPr>
          <w:color w:val="231F20"/>
        </w:rPr>
        <w:t>07,</w:t>
      </w:r>
      <w:r>
        <w:rPr>
          <w:color w:val="231F20"/>
          <w:spacing w:val="-1"/>
        </w:rPr>
        <w:t xml:space="preserve"> </w:t>
      </w:r>
      <w:r>
        <w:rPr>
          <w:color w:val="231F20"/>
        </w:rPr>
        <w:t>2025</w:t>
      </w:r>
      <w:r>
        <w:rPr>
          <w:color w:val="231F20"/>
          <w:spacing w:val="-1"/>
        </w:rPr>
        <w:t xml:space="preserve"> </w:t>
      </w:r>
      <w:r>
        <w:rPr>
          <w:color w:val="231F20"/>
        </w:rPr>
        <w:t>revised Chapter 3 and Chapter 4 of the Master Circular for</w:t>
      </w:r>
      <w:r>
        <w:rPr>
          <w:color w:val="231F20"/>
          <w:spacing w:val="30"/>
        </w:rPr>
        <w:t xml:space="preserve"> </w:t>
      </w:r>
      <w:r>
        <w:rPr>
          <w:color w:val="231F20"/>
        </w:rPr>
        <w:t>REITs</w:t>
      </w:r>
      <w:r>
        <w:rPr>
          <w:color w:val="231F20"/>
          <w:spacing w:val="29"/>
        </w:rPr>
        <w:t xml:space="preserve"> </w:t>
      </w:r>
      <w:r>
        <w:rPr>
          <w:color w:val="231F20"/>
        </w:rPr>
        <w:t>and</w:t>
      </w:r>
      <w:r>
        <w:rPr>
          <w:color w:val="231F20"/>
          <w:spacing w:val="29"/>
        </w:rPr>
        <w:t xml:space="preserve"> </w:t>
      </w:r>
      <w:proofErr w:type="spellStart"/>
      <w:r>
        <w:rPr>
          <w:color w:val="231F20"/>
        </w:rPr>
        <w:t>InvITs</w:t>
      </w:r>
      <w:proofErr w:type="spellEnd"/>
      <w:r>
        <w:rPr>
          <w:color w:val="231F20"/>
        </w:rPr>
        <w:t>.</w:t>
      </w:r>
      <w:r>
        <w:rPr>
          <w:color w:val="231F20"/>
          <w:spacing w:val="30"/>
        </w:rPr>
        <w:t xml:space="preserve"> </w:t>
      </w:r>
      <w:r>
        <w:rPr>
          <w:color w:val="231F20"/>
        </w:rPr>
        <w:t>The</w:t>
      </w:r>
      <w:r>
        <w:rPr>
          <w:color w:val="231F20"/>
          <w:spacing w:val="29"/>
        </w:rPr>
        <w:t xml:space="preserve"> </w:t>
      </w:r>
      <w:r>
        <w:rPr>
          <w:color w:val="231F20"/>
        </w:rPr>
        <w:t>chapters</w:t>
      </w:r>
      <w:r>
        <w:rPr>
          <w:color w:val="231F20"/>
          <w:spacing w:val="30"/>
        </w:rPr>
        <w:t xml:space="preserve"> </w:t>
      </w:r>
      <w:r>
        <w:rPr>
          <w:color w:val="231F20"/>
        </w:rPr>
        <w:t>dealt</w:t>
      </w:r>
      <w:r>
        <w:rPr>
          <w:color w:val="231F20"/>
          <w:spacing w:val="29"/>
        </w:rPr>
        <w:t xml:space="preserve"> </w:t>
      </w:r>
      <w:r>
        <w:rPr>
          <w:color w:val="231F20"/>
        </w:rPr>
        <w:t>with</w:t>
      </w:r>
    </w:p>
    <w:p w:rsidR="00974969" w:rsidRDefault="00DA1BE4">
      <w:pPr>
        <w:pStyle w:val="BodyText"/>
        <w:spacing w:line="292" w:lineRule="auto"/>
        <w:ind w:left="483" w:right="21"/>
        <w:jc w:val="both"/>
      </w:pPr>
      <w:r>
        <w:rPr>
          <w:color w:val="231F20"/>
        </w:rPr>
        <w:t>(a)</w:t>
      </w:r>
      <w:r>
        <w:rPr>
          <w:color w:val="231F20"/>
          <w:spacing w:val="80"/>
        </w:rPr>
        <w:t xml:space="preserve"> </w:t>
      </w:r>
      <w:r>
        <w:rPr>
          <w:color w:val="231F20"/>
        </w:rPr>
        <w:t>disclosure</w:t>
      </w:r>
      <w:r>
        <w:rPr>
          <w:color w:val="231F20"/>
          <w:spacing w:val="80"/>
        </w:rPr>
        <w:t xml:space="preserve"> </w:t>
      </w:r>
      <w:r>
        <w:rPr>
          <w:color w:val="231F20"/>
        </w:rPr>
        <w:t>of</w:t>
      </w:r>
      <w:r>
        <w:rPr>
          <w:color w:val="231F20"/>
          <w:spacing w:val="80"/>
        </w:rPr>
        <w:t xml:space="preserve"> </w:t>
      </w:r>
      <w:r>
        <w:rPr>
          <w:color w:val="231F20"/>
        </w:rPr>
        <w:t>financial</w:t>
      </w:r>
      <w:r>
        <w:rPr>
          <w:color w:val="231F20"/>
          <w:spacing w:val="80"/>
        </w:rPr>
        <w:t xml:space="preserve"> </w:t>
      </w:r>
      <w:r>
        <w:rPr>
          <w:color w:val="231F20"/>
        </w:rPr>
        <w:t>information</w:t>
      </w:r>
      <w:r>
        <w:rPr>
          <w:color w:val="231F20"/>
          <w:spacing w:val="80"/>
        </w:rPr>
        <w:t xml:space="preserve"> </w:t>
      </w:r>
      <w:r>
        <w:rPr>
          <w:color w:val="231F20"/>
        </w:rPr>
        <w:t xml:space="preserve">in offer document/placement memorandum (b) continuous disclosures and compliances. The standardized reporting formats benefits issuer </w:t>
      </w:r>
      <w:r>
        <w:rPr>
          <w:color w:val="231F20"/>
          <w:spacing w:val="-2"/>
        </w:rPr>
        <w:t>(i.e.</w:t>
      </w:r>
      <w:r>
        <w:rPr>
          <w:color w:val="231F20"/>
          <w:spacing w:val="-14"/>
        </w:rPr>
        <w:t xml:space="preserve"> </w:t>
      </w:r>
      <w:r>
        <w:rPr>
          <w:color w:val="231F20"/>
          <w:spacing w:val="-2"/>
        </w:rPr>
        <w:t>REITs</w:t>
      </w:r>
      <w:r>
        <w:rPr>
          <w:color w:val="231F20"/>
          <w:spacing w:val="-13"/>
        </w:rPr>
        <w:t xml:space="preserve"> </w:t>
      </w:r>
      <w:r>
        <w:rPr>
          <w:color w:val="231F20"/>
          <w:spacing w:val="-2"/>
        </w:rPr>
        <w:t>and</w:t>
      </w:r>
      <w:r>
        <w:rPr>
          <w:color w:val="231F20"/>
          <w:spacing w:val="-13"/>
        </w:rPr>
        <w:t xml:space="preserve"> </w:t>
      </w:r>
      <w:proofErr w:type="spellStart"/>
      <w:r>
        <w:rPr>
          <w:color w:val="231F20"/>
          <w:spacing w:val="-2"/>
        </w:rPr>
        <w:t>InvITs</w:t>
      </w:r>
      <w:proofErr w:type="spellEnd"/>
      <w:r>
        <w:rPr>
          <w:color w:val="231F20"/>
          <w:spacing w:val="-2"/>
        </w:rPr>
        <w:t>)</w:t>
      </w:r>
      <w:r>
        <w:rPr>
          <w:color w:val="231F20"/>
          <w:spacing w:val="-14"/>
        </w:rPr>
        <w:t xml:space="preserve"> </w:t>
      </w:r>
      <w:r>
        <w:rPr>
          <w:color w:val="231F20"/>
          <w:spacing w:val="-2"/>
        </w:rPr>
        <w:t>as</w:t>
      </w:r>
      <w:r>
        <w:rPr>
          <w:color w:val="231F20"/>
          <w:spacing w:val="-13"/>
        </w:rPr>
        <w:t xml:space="preserve"> </w:t>
      </w:r>
      <w:r>
        <w:rPr>
          <w:color w:val="231F20"/>
          <w:spacing w:val="-2"/>
        </w:rPr>
        <w:t>well</w:t>
      </w:r>
      <w:r>
        <w:rPr>
          <w:color w:val="231F20"/>
          <w:spacing w:val="-13"/>
        </w:rPr>
        <w:t xml:space="preserve"> </w:t>
      </w:r>
      <w:r>
        <w:rPr>
          <w:color w:val="231F20"/>
          <w:spacing w:val="-2"/>
        </w:rPr>
        <w:t>as</w:t>
      </w:r>
      <w:r>
        <w:rPr>
          <w:color w:val="231F20"/>
          <w:spacing w:val="-13"/>
        </w:rPr>
        <w:t xml:space="preserve"> </w:t>
      </w:r>
      <w:r>
        <w:rPr>
          <w:color w:val="231F20"/>
          <w:spacing w:val="-2"/>
        </w:rPr>
        <w:t>investors</w:t>
      </w:r>
      <w:r>
        <w:rPr>
          <w:color w:val="231F20"/>
          <w:spacing w:val="-14"/>
        </w:rPr>
        <w:t xml:space="preserve"> </w:t>
      </w:r>
      <w:r>
        <w:rPr>
          <w:color w:val="231F20"/>
          <w:spacing w:val="-2"/>
        </w:rPr>
        <w:t>(in</w:t>
      </w:r>
      <w:r>
        <w:rPr>
          <w:color w:val="231F20"/>
          <w:spacing w:val="-13"/>
        </w:rPr>
        <w:t xml:space="preserve"> </w:t>
      </w:r>
      <w:r>
        <w:rPr>
          <w:color w:val="231F20"/>
          <w:spacing w:val="-2"/>
        </w:rPr>
        <w:t xml:space="preserve">the </w:t>
      </w:r>
      <w:r>
        <w:rPr>
          <w:color w:val="231F20"/>
        </w:rPr>
        <w:t>form of better informed investment decisions).</w:t>
      </w:r>
    </w:p>
    <w:p w:rsidR="00974969" w:rsidRDefault="00DA1BE4">
      <w:pPr>
        <w:pStyle w:val="ListParagraph"/>
        <w:numPr>
          <w:ilvl w:val="0"/>
          <w:numId w:val="2"/>
        </w:numPr>
        <w:tabs>
          <w:tab w:val="left" w:pos="480"/>
          <w:tab w:val="left" w:pos="482"/>
        </w:tabs>
        <w:spacing w:before="162" w:line="292" w:lineRule="auto"/>
        <w:ind w:right="22"/>
      </w:pPr>
      <w:r>
        <w:rPr>
          <w:color w:val="231F20"/>
        </w:rPr>
        <w:t xml:space="preserve">Investor Protection for </w:t>
      </w:r>
      <w:proofErr w:type="spellStart"/>
      <w:r>
        <w:rPr>
          <w:color w:val="231F20"/>
        </w:rPr>
        <w:t>InvITs</w:t>
      </w:r>
      <w:proofErr w:type="spellEnd"/>
      <w:r>
        <w:rPr>
          <w:color w:val="231F20"/>
        </w:rPr>
        <w:t xml:space="preserve"> and REITs: The following amendments were made to </w:t>
      </w:r>
      <w:proofErr w:type="spellStart"/>
      <w:r>
        <w:rPr>
          <w:color w:val="231F20"/>
        </w:rPr>
        <w:t>InvIT</w:t>
      </w:r>
      <w:proofErr w:type="spellEnd"/>
      <w:r>
        <w:rPr>
          <w:color w:val="231F20"/>
        </w:rPr>
        <w:t xml:space="preserve"> regulations and REIT Regulations respectively</w:t>
      </w:r>
    </w:p>
    <w:p w:rsidR="00974969" w:rsidRDefault="00974969">
      <w:pPr>
        <w:pStyle w:val="ListParagraph"/>
        <w:spacing w:line="292" w:lineRule="auto"/>
        <w:sectPr w:rsidR="00974969">
          <w:type w:val="continuous"/>
          <w:pgSz w:w="12590" w:h="16190"/>
          <w:pgMar w:top="0" w:right="992" w:bottom="1020" w:left="992" w:header="0" w:footer="824" w:gutter="0"/>
          <w:cols w:num="2" w:space="720" w:equalWidth="0">
            <w:col w:w="5131" w:space="310"/>
            <w:col w:w="5165"/>
          </w:cols>
        </w:sectPr>
      </w:pPr>
    </w:p>
    <w:p w:rsidR="00974969" w:rsidRDefault="00974969">
      <w:pPr>
        <w:pStyle w:val="BodyText"/>
        <w:spacing w:before="8"/>
        <w:rPr>
          <w:sz w:val="9"/>
        </w:rPr>
      </w:pPr>
    </w:p>
    <w:p w:rsidR="00974969" w:rsidRDefault="00974969">
      <w:pPr>
        <w:pStyle w:val="BodyText"/>
        <w:rPr>
          <w:sz w:val="9"/>
        </w:rPr>
        <w:sectPr w:rsidR="00974969">
          <w:pgSz w:w="12590" w:h="16190"/>
          <w:pgMar w:top="1080" w:right="992" w:bottom="1020" w:left="992" w:header="0" w:footer="824" w:gutter="0"/>
          <w:cols w:space="720"/>
        </w:sectPr>
      </w:pPr>
    </w:p>
    <w:p w:rsidR="00974969" w:rsidRDefault="00DA1BE4">
      <w:pPr>
        <w:pStyle w:val="BodyText"/>
        <w:spacing w:before="69" w:line="285" w:lineRule="auto"/>
        <w:ind w:left="482"/>
      </w:pPr>
      <w:r>
        <w:rPr>
          <w:color w:val="231F20"/>
        </w:rPr>
        <w:t>to</w:t>
      </w:r>
      <w:r>
        <w:rPr>
          <w:color w:val="231F20"/>
          <w:spacing w:val="40"/>
        </w:rPr>
        <w:t xml:space="preserve"> </w:t>
      </w:r>
      <w:r>
        <w:rPr>
          <w:color w:val="231F20"/>
        </w:rPr>
        <w:t>enhance</w:t>
      </w:r>
      <w:r>
        <w:rPr>
          <w:color w:val="231F20"/>
          <w:spacing w:val="40"/>
        </w:rPr>
        <w:t xml:space="preserve"> </w:t>
      </w:r>
      <w:r>
        <w:rPr>
          <w:color w:val="231F20"/>
        </w:rPr>
        <w:t>investor</w:t>
      </w:r>
      <w:r>
        <w:rPr>
          <w:color w:val="231F20"/>
          <w:spacing w:val="40"/>
        </w:rPr>
        <w:t xml:space="preserve"> </w:t>
      </w:r>
      <w:r>
        <w:rPr>
          <w:color w:val="231F20"/>
        </w:rPr>
        <w:t>protection</w:t>
      </w:r>
      <w:r>
        <w:rPr>
          <w:color w:val="231F20"/>
          <w:spacing w:val="40"/>
        </w:rPr>
        <w:t xml:space="preserve"> </w:t>
      </w:r>
      <w:r>
        <w:rPr>
          <w:color w:val="231F20"/>
        </w:rPr>
        <w:t>for</w:t>
      </w:r>
      <w:r>
        <w:rPr>
          <w:color w:val="231F20"/>
          <w:spacing w:val="40"/>
        </w:rPr>
        <w:t xml:space="preserve"> </w:t>
      </w:r>
      <w:proofErr w:type="spellStart"/>
      <w:r>
        <w:rPr>
          <w:color w:val="231F20"/>
        </w:rPr>
        <w:t>InvITs</w:t>
      </w:r>
      <w:proofErr w:type="spellEnd"/>
      <w:r>
        <w:rPr>
          <w:color w:val="231F20"/>
          <w:spacing w:val="40"/>
        </w:rPr>
        <w:t xml:space="preserve"> </w:t>
      </w:r>
      <w:r>
        <w:rPr>
          <w:color w:val="231F20"/>
        </w:rPr>
        <w:t xml:space="preserve">and </w:t>
      </w:r>
      <w:r>
        <w:rPr>
          <w:color w:val="231F20"/>
          <w:spacing w:val="-2"/>
        </w:rPr>
        <w:t>REITs:</w:t>
      </w:r>
    </w:p>
    <w:p w:rsidR="00974969" w:rsidRDefault="00DA1BE4">
      <w:pPr>
        <w:pStyle w:val="ListParagraph"/>
        <w:numPr>
          <w:ilvl w:val="1"/>
          <w:numId w:val="2"/>
        </w:numPr>
        <w:tabs>
          <w:tab w:val="left" w:pos="933"/>
          <w:tab w:val="left" w:pos="935"/>
        </w:tabs>
        <w:spacing w:before="168" w:line="285" w:lineRule="auto"/>
        <w:ind w:right="1"/>
      </w:pPr>
      <w:r>
        <w:rPr>
          <w:color w:val="231F20"/>
        </w:rPr>
        <w:t xml:space="preserve">Restricting investment in unlisted equity shares of companies by REITs except for its </w:t>
      </w:r>
      <w:proofErr w:type="spellStart"/>
      <w:r>
        <w:rPr>
          <w:color w:val="231F20"/>
        </w:rPr>
        <w:t>HoldCos</w:t>
      </w:r>
      <w:proofErr w:type="spellEnd"/>
      <w:r>
        <w:rPr>
          <w:color w:val="231F20"/>
        </w:rPr>
        <w:t>/SPVs</w:t>
      </w:r>
    </w:p>
    <w:p w:rsidR="00974969" w:rsidRDefault="00DA1BE4">
      <w:pPr>
        <w:pStyle w:val="ListParagraph"/>
        <w:numPr>
          <w:ilvl w:val="1"/>
          <w:numId w:val="2"/>
        </w:numPr>
        <w:tabs>
          <w:tab w:val="left" w:pos="933"/>
          <w:tab w:val="left" w:pos="935"/>
        </w:tabs>
        <w:spacing w:before="167" w:line="285" w:lineRule="auto"/>
      </w:pPr>
      <w:r>
        <w:rPr>
          <w:color w:val="231F20"/>
          <w:w w:val="105"/>
        </w:rPr>
        <w:t xml:space="preserve">Expanding the roles and responsibilities </w:t>
      </w:r>
      <w:r>
        <w:rPr>
          <w:color w:val="231F20"/>
          <w:spacing w:val="-2"/>
          <w:w w:val="105"/>
        </w:rPr>
        <w:t>of</w:t>
      </w:r>
      <w:r>
        <w:rPr>
          <w:color w:val="231F20"/>
          <w:spacing w:val="-15"/>
          <w:w w:val="105"/>
        </w:rPr>
        <w:t xml:space="preserve"> </w:t>
      </w:r>
      <w:r>
        <w:rPr>
          <w:color w:val="231F20"/>
          <w:spacing w:val="-2"/>
          <w:w w:val="105"/>
        </w:rPr>
        <w:t>trustee</w:t>
      </w:r>
      <w:r>
        <w:rPr>
          <w:color w:val="231F20"/>
          <w:spacing w:val="-14"/>
          <w:w w:val="105"/>
        </w:rPr>
        <w:t xml:space="preserve"> </w:t>
      </w:r>
      <w:r>
        <w:rPr>
          <w:color w:val="231F20"/>
          <w:spacing w:val="-2"/>
          <w:w w:val="105"/>
        </w:rPr>
        <w:t>for</w:t>
      </w:r>
      <w:r>
        <w:rPr>
          <w:color w:val="231F20"/>
          <w:spacing w:val="-14"/>
          <w:w w:val="105"/>
        </w:rPr>
        <w:t xml:space="preserve"> </w:t>
      </w:r>
      <w:r>
        <w:rPr>
          <w:color w:val="231F20"/>
          <w:spacing w:val="-2"/>
          <w:w w:val="105"/>
        </w:rPr>
        <w:t>REITs,</w:t>
      </w:r>
      <w:r>
        <w:rPr>
          <w:color w:val="231F20"/>
          <w:spacing w:val="-14"/>
          <w:w w:val="105"/>
        </w:rPr>
        <w:t xml:space="preserve"> </w:t>
      </w:r>
      <w:proofErr w:type="spellStart"/>
      <w:r>
        <w:rPr>
          <w:color w:val="231F20"/>
          <w:spacing w:val="-2"/>
          <w:w w:val="105"/>
        </w:rPr>
        <w:t>InvITs</w:t>
      </w:r>
      <w:proofErr w:type="spellEnd"/>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SM</w:t>
      </w:r>
      <w:r>
        <w:rPr>
          <w:color w:val="231F20"/>
          <w:spacing w:val="-14"/>
          <w:w w:val="105"/>
        </w:rPr>
        <w:t xml:space="preserve"> </w:t>
      </w:r>
      <w:r>
        <w:rPr>
          <w:color w:val="231F20"/>
          <w:spacing w:val="-2"/>
          <w:w w:val="105"/>
        </w:rPr>
        <w:t xml:space="preserve">REITs </w:t>
      </w:r>
      <w:r>
        <w:rPr>
          <w:color w:val="231F20"/>
          <w:w w:val="105"/>
        </w:rPr>
        <w:t xml:space="preserve">and allowing trustees to engage external consultants for a certain period of time for meeting the expanded roles and </w:t>
      </w:r>
      <w:r>
        <w:rPr>
          <w:color w:val="231F20"/>
          <w:spacing w:val="-2"/>
          <w:w w:val="105"/>
        </w:rPr>
        <w:t>responsibilities.</w:t>
      </w:r>
    </w:p>
    <w:p w:rsidR="00974969" w:rsidRDefault="00DA1BE4">
      <w:pPr>
        <w:pStyle w:val="ListParagraph"/>
        <w:numPr>
          <w:ilvl w:val="0"/>
          <w:numId w:val="2"/>
        </w:numPr>
        <w:tabs>
          <w:tab w:val="left" w:pos="480"/>
          <w:tab w:val="left" w:pos="482"/>
        </w:tabs>
        <w:spacing w:before="164" w:line="285" w:lineRule="auto"/>
      </w:pPr>
      <w:r>
        <w:rPr>
          <w:color w:val="231F20"/>
        </w:rPr>
        <w:t>Review</w:t>
      </w:r>
      <w:r>
        <w:rPr>
          <w:color w:val="231F20"/>
          <w:spacing w:val="-16"/>
        </w:rPr>
        <w:t xml:space="preserve"> </w:t>
      </w:r>
      <w:r>
        <w:rPr>
          <w:color w:val="231F20"/>
        </w:rPr>
        <w:t>of</w:t>
      </w:r>
      <w:r>
        <w:rPr>
          <w:color w:val="231F20"/>
          <w:spacing w:val="-15"/>
        </w:rPr>
        <w:t xml:space="preserve"> </w:t>
      </w:r>
      <w:r>
        <w:rPr>
          <w:color w:val="231F20"/>
        </w:rPr>
        <w:t>Investor</w:t>
      </w:r>
      <w:r>
        <w:rPr>
          <w:color w:val="231F20"/>
          <w:spacing w:val="-15"/>
        </w:rPr>
        <w:t xml:space="preserve"> </w:t>
      </w:r>
      <w:r>
        <w:rPr>
          <w:color w:val="231F20"/>
        </w:rPr>
        <w:t>Charter</w:t>
      </w:r>
      <w:r>
        <w:rPr>
          <w:color w:val="231F20"/>
          <w:spacing w:val="-16"/>
        </w:rPr>
        <w:t xml:space="preserve"> </w:t>
      </w:r>
      <w:r>
        <w:rPr>
          <w:color w:val="231F20"/>
        </w:rPr>
        <w:t>for</w:t>
      </w:r>
      <w:r>
        <w:rPr>
          <w:color w:val="231F20"/>
          <w:spacing w:val="-15"/>
        </w:rPr>
        <w:t xml:space="preserve"> </w:t>
      </w:r>
      <w:r>
        <w:rPr>
          <w:color w:val="231F20"/>
        </w:rPr>
        <w:t>REITs</w:t>
      </w:r>
      <w:r>
        <w:rPr>
          <w:color w:val="231F20"/>
          <w:spacing w:val="-15"/>
        </w:rPr>
        <w:t xml:space="preserve"> </w:t>
      </w:r>
      <w:r>
        <w:rPr>
          <w:color w:val="231F20"/>
        </w:rPr>
        <w:t>and</w:t>
      </w:r>
      <w:r>
        <w:rPr>
          <w:color w:val="231F20"/>
          <w:spacing w:val="-15"/>
        </w:rPr>
        <w:t xml:space="preserve"> </w:t>
      </w:r>
      <w:proofErr w:type="spellStart"/>
      <w:r>
        <w:rPr>
          <w:color w:val="231F20"/>
        </w:rPr>
        <w:t>InvITs</w:t>
      </w:r>
      <w:proofErr w:type="spellEnd"/>
      <w:r>
        <w:rPr>
          <w:color w:val="231F20"/>
        </w:rPr>
        <w:t>: There was no single document that clearly outlined the rights and responsibilities of investors of the REIT/</w:t>
      </w:r>
      <w:proofErr w:type="spellStart"/>
      <w:r>
        <w:rPr>
          <w:color w:val="231F20"/>
        </w:rPr>
        <w:t>InvIT</w:t>
      </w:r>
      <w:proofErr w:type="spellEnd"/>
      <w:r>
        <w:rPr>
          <w:color w:val="231F20"/>
        </w:rPr>
        <w:t xml:space="preserve">. SEBI vide circulars </w:t>
      </w:r>
      <w:r>
        <w:rPr>
          <w:color w:val="231F20"/>
          <w:spacing w:val="-2"/>
        </w:rPr>
        <w:t>dated</w:t>
      </w:r>
      <w:r>
        <w:rPr>
          <w:color w:val="231F20"/>
          <w:spacing w:val="-14"/>
        </w:rPr>
        <w:t xml:space="preserve"> </w:t>
      </w:r>
      <w:r>
        <w:rPr>
          <w:color w:val="231F20"/>
          <w:spacing w:val="-2"/>
        </w:rPr>
        <w:t>June</w:t>
      </w:r>
      <w:r>
        <w:rPr>
          <w:color w:val="231F20"/>
          <w:spacing w:val="-13"/>
        </w:rPr>
        <w:t xml:space="preserve"> </w:t>
      </w:r>
      <w:r>
        <w:rPr>
          <w:color w:val="231F20"/>
          <w:spacing w:val="-2"/>
        </w:rPr>
        <w:t>12,</w:t>
      </w:r>
      <w:r>
        <w:rPr>
          <w:color w:val="231F20"/>
          <w:spacing w:val="-13"/>
        </w:rPr>
        <w:t xml:space="preserve"> </w:t>
      </w:r>
      <w:r>
        <w:rPr>
          <w:color w:val="231F20"/>
          <w:spacing w:val="-2"/>
        </w:rPr>
        <w:t>2025</w:t>
      </w:r>
      <w:r>
        <w:rPr>
          <w:color w:val="231F20"/>
          <w:spacing w:val="-14"/>
        </w:rPr>
        <w:t xml:space="preserve"> </w:t>
      </w:r>
      <w:r>
        <w:rPr>
          <w:color w:val="231F20"/>
          <w:spacing w:val="-2"/>
        </w:rPr>
        <w:t>introduced</w:t>
      </w:r>
      <w:r>
        <w:rPr>
          <w:color w:val="231F20"/>
          <w:spacing w:val="-13"/>
        </w:rPr>
        <w:t xml:space="preserve"> </w:t>
      </w:r>
      <w:r>
        <w:rPr>
          <w:color w:val="231F20"/>
          <w:spacing w:val="-2"/>
        </w:rPr>
        <w:t>a</w:t>
      </w:r>
      <w:r>
        <w:rPr>
          <w:color w:val="231F20"/>
          <w:spacing w:val="-13"/>
        </w:rPr>
        <w:t xml:space="preserve"> </w:t>
      </w:r>
      <w:r>
        <w:rPr>
          <w:color w:val="231F20"/>
          <w:spacing w:val="-2"/>
        </w:rPr>
        <w:t>formal</w:t>
      </w:r>
      <w:r>
        <w:rPr>
          <w:color w:val="231F20"/>
          <w:spacing w:val="-13"/>
        </w:rPr>
        <w:t xml:space="preserve"> </w:t>
      </w:r>
      <w:r>
        <w:rPr>
          <w:color w:val="231F20"/>
          <w:spacing w:val="-2"/>
        </w:rPr>
        <w:t xml:space="preserve">Investor </w:t>
      </w:r>
      <w:r>
        <w:rPr>
          <w:color w:val="231F20"/>
        </w:rPr>
        <w:t xml:space="preserve">Charter for REITs and </w:t>
      </w:r>
      <w:proofErr w:type="spellStart"/>
      <w:r>
        <w:rPr>
          <w:color w:val="231F20"/>
        </w:rPr>
        <w:t>InvITs</w:t>
      </w:r>
      <w:proofErr w:type="spellEnd"/>
      <w:r>
        <w:rPr>
          <w:color w:val="231F20"/>
        </w:rPr>
        <w:t>. The investor charter inter-alia includes:</w:t>
      </w:r>
    </w:p>
    <w:p w:rsidR="00974969" w:rsidRDefault="00974969">
      <w:pPr>
        <w:pStyle w:val="BodyText"/>
      </w:pPr>
    </w:p>
    <w:p w:rsidR="00974969" w:rsidRDefault="00974969">
      <w:pPr>
        <w:pStyle w:val="BodyText"/>
        <w:spacing w:before="84"/>
      </w:pPr>
    </w:p>
    <w:p w:rsidR="00974969" w:rsidRPr="003F4362" w:rsidRDefault="00DA1BE4">
      <w:pPr>
        <w:pStyle w:val="BodyText"/>
        <w:ind w:left="28"/>
        <w:rPr>
          <w:b/>
        </w:rPr>
      </w:pPr>
      <w:r w:rsidRPr="003F4362">
        <w:rPr>
          <w:b/>
          <w:color w:val="231F20"/>
          <w:spacing w:val="-8"/>
        </w:rPr>
        <w:t>Table</w:t>
      </w:r>
      <w:r w:rsidRPr="003F4362">
        <w:rPr>
          <w:b/>
          <w:color w:val="231F20"/>
          <w:spacing w:val="-6"/>
        </w:rPr>
        <w:t xml:space="preserve"> </w:t>
      </w:r>
      <w:r w:rsidRPr="003F4362">
        <w:rPr>
          <w:b/>
          <w:color w:val="231F20"/>
          <w:spacing w:val="-8"/>
        </w:rPr>
        <w:t>5.22:</w:t>
      </w:r>
      <w:r w:rsidRPr="003F4362">
        <w:rPr>
          <w:b/>
          <w:color w:val="231F20"/>
          <w:spacing w:val="-5"/>
        </w:rPr>
        <w:t xml:space="preserve"> </w:t>
      </w:r>
      <w:r w:rsidRPr="003F4362">
        <w:rPr>
          <w:b/>
          <w:color w:val="231F20"/>
          <w:spacing w:val="-8"/>
        </w:rPr>
        <w:t>REITs</w:t>
      </w:r>
      <w:r w:rsidRPr="003F4362">
        <w:rPr>
          <w:b/>
          <w:color w:val="231F20"/>
          <w:spacing w:val="-6"/>
        </w:rPr>
        <w:t xml:space="preserve"> </w:t>
      </w:r>
      <w:r w:rsidRPr="003F4362">
        <w:rPr>
          <w:b/>
          <w:color w:val="231F20"/>
          <w:spacing w:val="-8"/>
        </w:rPr>
        <w:t>and</w:t>
      </w:r>
      <w:r w:rsidRPr="003F4362">
        <w:rPr>
          <w:b/>
          <w:color w:val="231F20"/>
          <w:spacing w:val="-5"/>
        </w:rPr>
        <w:t xml:space="preserve"> </w:t>
      </w:r>
      <w:proofErr w:type="spellStart"/>
      <w:r w:rsidRPr="003F4362">
        <w:rPr>
          <w:b/>
          <w:color w:val="231F20"/>
          <w:spacing w:val="-8"/>
        </w:rPr>
        <w:t>InvITs</w:t>
      </w:r>
      <w:proofErr w:type="spellEnd"/>
    </w:p>
    <w:p w:rsidR="00974969" w:rsidRDefault="00DA1BE4">
      <w:pPr>
        <w:pStyle w:val="ListParagraph"/>
        <w:numPr>
          <w:ilvl w:val="1"/>
          <w:numId w:val="2"/>
        </w:numPr>
        <w:tabs>
          <w:tab w:val="left" w:pos="935"/>
        </w:tabs>
        <w:spacing w:line="288" w:lineRule="auto"/>
        <w:ind w:right="25"/>
      </w:pPr>
      <w:r>
        <w:br w:type="column"/>
      </w:r>
      <w:r>
        <w:rPr>
          <w:color w:val="231F20"/>
          <w:w w:val="105"/>
        </w:rPr>
        <w:t>List</w:t>
      </w:r>
      <w:r>
        <w:rPr>
          <w:color w:val="231F20"/>
          <w:spacing w:val="-2"/>
          <w:w w:val="105"/>
        </w:rPr>
        <w:t xml:space="preserve"> </w:t>
      </w:r>
      <w:r>
        <w:rPr>
          <w:color w:val="231F20"/>
          <w:w w:val="105"/>
        </w:rPr>
        <w:t>of</w:t>
      </w:r>
      <w:r>
        <w:rPr>
          <w:color w:val="231F20"/>
          <w:spacing w:val="-2"/>
          <w:w w:val="105"/>
        </w:rPr>
        <w:t xml:space="preserve"> </w:t>
      </w:r>
      <w:r>
        <w:rPr>
          <w:color w:val="231F20"/>
          <w:w w:val="105"/>
        </w:rPr>
        <w:t>services</w:t>
      </w:r>
      <w:r>
        <w:rPr>
          <w:color w:val="231F20"/>
          <w:spacing w:val="-2"/>
          <w:w w:val="105"/>
        </w:rPr>
        <w:t xml:space="preserve"> </w:t>
      </w:r>
      <w:r>
        <w:rPr>
          <w:color w:val="231F20"/>
          <w:w w:val="105"/>
        </w:rPr>
        <w:t>provided</w:t>
      </w:r>
      <w:r>
        <w:rPr>
          <w:color w:val="231F20"/>
          <w:spacing w:val="-2"/>
          <w:w w:val="105"/>
        </w:rPr>
        <w:t xml:space="preserve"> </w:t>
      </w:r>
      <w:r>
        <w:rPr>
          <w:color w:val="231F20"/>
          <w:w w:val="105"/>
        </w:rPr>
        <w:t>to</w:t>
      </w:r>
      <w:r>
        <w:rPr>
          <w:color w:val="231F20"/>
          <w:spacing w:val="-2"/>
          <w:w w:val="105"/>
        </w:rPr>
        <w:t xml:space="preserve"> </w:t>
      </w:r>
      <w:r>
        <w:rPr>
          <w:color w:val="231F20"/>
          <w:w w:val="105"/>
        </w:rPr>
        <w:t>investors</w:t>
      </w:r>
      <w:r>
        <w:rPr>
          <w:color w:val="231F20"/>
          <w:spacing w:val="-2"/>
          <w:w w:val="105"/>
        </w:rPr>
        <w:t xml:space="preserve"> </w:t>
      </w:r>
      <w:r>
        <w:rPr>
          <w:color w:val="231F20"/>
          <w:w w:val="105"/>
        </w:rPr>
        <w:t>and their legal rights.</w:t>
      </w:r>
    </w:p>
    <w:p w:rsidR="00974969" w:rsidRDefault="00DA1BE4">
      <w:pPr>
        <w:pStyle w:val="ListParagraph"/>
        <w:numPr>
          <w:ilvl w:val="1"/>
          <w:numId w:val="2"/>
        </w:numPr>
        <w:tabs>
          <w:tab w:val="left" w:pos="935"/>
        </w:tabs>
        <w:spacing w:before="172"/>
        <w:ind w:hanging="453"/>
      </w:pPr>
      <w:r>
        <w:rPr>
          <w:color w:val="231F20"/>
        </w:rPr>
        <w:t>List</w:t>
      </w:r>
      <w:r>
        <w:rPr>
          <w:color w:val="231F20"/>
          <w:spacing w:val="20"/>
        </w:rPr>
        <w:t xml:space="preserve"> </w:t>
      </w:r>
      <w:r>
        <w:rPr>
          <w:color w:val="231F20"/>
        </w:rPr>
        <w:t>of</w:t>
      </w:r>
      <w:r>
        <w:rPr>
          <w:color w:val="231F20"/>
          <w:spacing w:val="20"/>
        </w:rPr>
        <w:t xml:space="preserve"> </w:t>
      </w:r>
      <w:r>
        <w:rPr>
          <w:color w:val="231F20"/>
        </w:rPr>
        <w:t>“Do’s</w:t>
      </w:r>
      <w:r>
        <w:rPr>
          <w:color w:val="231F20"/>
          <w:spacing w:val="20"/>
        </w:rPr>
        <w:t xml:space="preserve"> </w:t>
      </w:r>
      <w:r>
        <w:rPr>
          <w:color w:val="231F20"/>
        </w:rPr>
        <w:t>and</w:t>
      </w:r>
      <w:r>
        <w:rPr>
          <w:color w:val="231F20"/>
          <w:spacing w:val="20"/>
        </w:rPr>
        <w:t xml:space="preserve"> </w:t>
      </w:r>
      <w:r>
        <w:rPr>
          <w:color w:val="231F20"/>
        </w:rPr>
        <w:t>Don’ts”</w:t>
      </w:r>
      <w:r>
        <w:rPr>
          <w:color w:val="231F20"/>
          <w:spacing w:val="20"/>
        </w:rPr>
        <w:t xml:space="preserve"> </w:t>
      </w:r>
      <w:r>
        <w:rPr>
          <w:color w:val="231F20"/>
        </w:rPr>
        <w:t>to</w:t>
      </w:r>
      <w:r>
        <w:rPr>
          <w:color w:val="231F20"/>
          <w:spacing w:val="20"/>
        </w:rPr>
        <w:t xml:space="preserve"> </w:t>
      </w:r>
      <w:r>
        <w:rPr>
          <w:color w:val="231F20"/>
        </w:rPr>
        <w:t>guide</w:t>
      </w:r>
      <w:r>
        <w:rPr>
          <w:color w:val="231F20"/>
          <w:spacing w:val="20"/>
        </w:rPr>
        <w:t xml:space="preserve"> </w:t>
      </w:r>
      <w:r>
        <w:rPr>
          <w:color w:val="231F20"/>
          <w:spacing w:val="-2"/>
        </w:rPr>
        <w:t>prudent</w:t>
      </w:r>
    </w:p>
    <w:p w:rsidR="00974969" w:rsidRDefault="00DA1BE4">
      <w:pPr>
        <w:pStyle w:val="BodyText"/>
        <w:spacing w:before="51"/>
        <w:ind w:left="935"/>
      </w:pPr>
      <w:r>
        <w:rPr>
          <w:color w:val="231F20"/>
        </w:rPr>
        <w:t>investment</w:t>
      </w:r>
      <w:r>
        <w:rPr>
          <w:color w:val="231F20"/>
          <w:spacing w:val="6"/>
        </w:rPr>
        <w:t xml:space="preserve"> </w:t>
      </w:r>
      <w:r>
        <w:rPr>
          <w:color w:val="231F20"/>
          <w:spacing w:val="-2"/>
        </w:rPr>
        <w:t>behavior.</w:t>
      </w:r>
    </w:p>
    <w:p w:rsidR="00974969" w:rsidRDefault="00DA1BE4">
      <w:pPr>
        <w:pStyle w:val="ListParagraph"/>
        <w:numPr>
          <w:ilvl w:val="1"/>
          <w:numId w:val="2"/>
        </w:numPr>
        <w:tabs>
          <w:tab w:val="left" w:pos="935"/>
        </w:tabs>
        <w:spacing w:before="222" w:line="288" w:lineRule="auto"/>
        <w:ind w:right="24"/>
      </w:pPr>
      <w:r>
        <w:rPr>
          <w:color w:val="231F20"/>
        </w:rPr>
        <w:t>Description</w:t>
      </w:r>
      <w:r>
        <w:rPr>
          <w:color w:val="231F20"/>
          <w:spacing w:val="80"/>
        </w:rPr>
        <w:t xml:space="preserve"> </w:t>
      </w:r>
      <w:r>
        <w:rPr>
          <w:color w:val="231F20"/>
        </w:rPr>
        <w:t>of</w:t>
      </w:r>
      <w:r>
        <w:rPr>
          <w:color w:val="231F20"/>
          <w:spacing w:val="80"/>
        </w:rPr>
        <w:t xml:space="preserve"> </w:t>
      </w:r>
      <w:r>
        <w:rPr>
          <w:color w:val="231F20"/>
        </w:rPr>
        <w:t>the</w:t>
      </w:r>
      <w:r>
        <w:rPr>
          <w:color w:val="231F20"/>
          <w:spacing w:val="80"/>
        </w:rPr>
        <w:t xml:space="preserve"> </w:t>
      </w:r>
      <w:r>
        <w:rPr>
          <w:color w:val="231F20"/>
        </w:rPr>
        <w:t>grievance</w:t>
      </w:r>
      <w:r>
        <w:rPr>
          <w:color w:val="231F20"/>
          <w:spacing w:val="80"/>
        </w:rPr>
        <w:t xml:space="preserve"> </w:t>
      </w:r>
      <w:proofErr w:type="spellStart"/>
      <w:r>
        <w:rPr>
          <w:color w:val="231F20"/>
        </w:rPr>
        <w:t>redressal</w:t>
      </w:r>
      <w:proofErr w:type="spellEnd"/>
      <w:r>
        <w:rPr>
          <w:color w:val="231F20"/>
        </w:rPr>
        <w:t xml:space="preserve"> mechanism and timelines.</w:t>
      </w:r>
    </w:p>
    <w:p w:rsidR="00974969" w:rsidRPr="003F4362" w:rsidRDefault="00DA1BE4">
      <w:pPr>
        <w:pStyle w:val="ListParagraph"/>
        <w:numPr>
          <w:ilvl w:val="2"/>
          <w:numId w:val="8"/>
        </w:numPr>
        <w:tabs>
          <w:tab w:val="left" w:pos="590"/>
        </w:tabs>
        <w:spacing w:before="229"/>
        <w:ind w:left="590" w:hanging="562"/>
        <w:rPr>
          <w:b/>
        </w:rPr>
      </w:pPr>
      <w:r w:rsidRPr="003F4362">
        <w:rPr>
          <w:b/>
          <w:color w:val="231F20"/>
        </w:rPr>
        <w:t>Market</w:t>
      </w:r>
      <w:r w:rsidRPr="003F4362">
        <w:rPr>
          <w:b/>
          <w:color w:val="231F20"/>
          <w:spacing w:val="-6"/>
        </w:rPr>
        <w:t xml:space="preserve"> </w:t>
      </w:r>
      <w:r w:rsidRPr="003F4362">
        <w:rPr>
          <w:b/>
          <w:color w:val="231F20"/>
        </w:rPr>
        <w:t>Activity</w:t>
      </w:r>
      <w:r w:rsidRPr="003F4362">
        <w:rPr>
          <w:b/>
          <w:color w:val="231F20"/>
          <w:spacing w:val="-5"/>
        </w:rPr>
        <w:t xml:space="preserve"> </w:t>
      </w:r>
      <w:r w:rsidRPr="003F4362">
        <w:rPr>
          <w:b/>
          <w:color w:val="231F20"/>
        </w:rPr>
        <w:t>and</w:t>
      </w:r>
      <w:r w:rsidRPr="003F4362">
        <w:rPr>
          <w:b/>
          <w:color w:val="231F20"/>
          <w:spacing w:val="-5"/>
        </w:rPr>
        <w:t xml:space="preserve"> </w:t>
      </w:r>
      <w:r w:rsidRPr="003F4362">
        <w:rPr>
          <w:b/>
          <w:color w:val="231F20"/>
        </w:rPr>
        <w:t>Trends</w:t>
      </w:r>
      <w:r w:rsidRPr="003F4362">
        <w:rPr>
          <w:b/>
          <w:color w:val="231F20"/>
          <w:spacing w:val="-4"/>
        </w:rPr>
        <w:t xml:space="preserve"> </w:t>
      </w:r>
      <w:r w:rsidRPr="003F4362">
        <w:rPr>
          <w:b/>
          <w:color w:val="231F20"/>
          <w:spacing w:val="-2"/>
        </w:rPr>
        <w:t>Observed</w:t>
      </w:r>
    </w:p>
    <w:p w:rsidR="00974969" w:rsidRDefault="00DA1BE4">
      <w:pPr>
        <w:pStyle w:val="BodyText"/>
        <w:spacing w:before="222" w:line="288" w:lineRule="auto"/>
        <w:ind w:left="28" w:right="23"/>
        <w:jc w:val="both"/>
      </w:pPr>
      <w:r>
        <w:rPr>
          <w:color w:val="231F20"/>
        </w:rPr>
        <w:t xml:space="preserve">As on March 31, 2026, the number of registered </w:t>
      </w:r>
      <w:proofErr w:type="spellStart"/>
      <w:r>
        <w:rPr>
          <w:color w:val="231F20"/>
        </w:rPr>
        <w:t>InvITs</w:t>
      </w:r>
      <w:proofErr w:type="spellEnd"/>
      <w:r>
        <w:rPr>
          <w:color w:val="231F20"/>
        </w:rPr>
        <w:t xml:space="preserve"> increased to 28 (25 listed) compared to 26 in the previous year. Further, the number of registered REITs</w:t>
      </w:r>
      <w:r>
        <w:rPr>
          <w:color w:val="231F20"/>
          <w:spacing w:val="40"/>
        </w:rPr>
        <w:t xml:space="preserve"> </w:t>
      </w:r>
      <w:r>
        <w:rPr>
          <w:color w:val="231F20"/>
        </w:rPr>
        <w:t>remained</w:t>
      </w:r>
      <w:r>
        <w:rPr>
          <w:color w:val="231F20"/>
          <w:spacing w:val="40"/>
        </w:rPr>
        <w:t xml:space="preserve"> </w:t>
      </w:r>
      <w:r>
        <w:rPr>
          <w:color w:val="231F20"/>
        </w:rPr>
        <w:t>the</w:t>
      </w:r>
      <w:r>
        <w:rPr>
          <w:color w:val="231F20"/>
          <w:spacing w:val="40"/>
        </w:rPr>
        <w:t xml:space="preserve"> </w:t>
      </w:r>
      <w:r>
        <w:rPr>
          <w:color w:val="231F20"/>
        </w:rPr>
        <w:t>same</w:t>
      </w:r>
      <w:r>
        <w:rPr>
          <w:color w:val="231F20"/>
          <w:spacing w:val="40"/>
        </w:rPr>
        <w:t xml:space="preserve"> </w:t>
      </w:r>
      <w:r>
        <w:rPr>
          <w:color w:val="231F20"/>
        </w:rPr>
        <w:t>at</w:t>
      </w:r>
      <w:r>
        <w:rPr>
          <w:color w:val="231F20"/>
          <w:spacing w:val="40"/>
        </w:rPr>
        <w:t xml:space="preserve"> </w:t>
      </w:r>
      <w:r>
        <w:rPr>
          <w:color w:val="231F20"/>
        </w:rPr>
        <w:t>six,</w:t>
      </w:r>
      <w:r>
        <w:rPr>
          <w:color w:val="231F20"/>
          <w:spacing w:val="40"/>
        </w:rPr>
        <w:t xml:space="preserve"> </w:t>
      </w:r>
      <w:r>
        <w:rPr>
          <w:color w:val="231F20"/>
        </w:rPr>
        <w:t>however</w:t>
      </w:r>
      <w:r>
        <w:rPr>
          <w:color w:val="231F20"/>
          <w:spacing w:val="40"/>
        </w:rPr>
        <w:t xml:space="preserve"> </w:t>
      </w:r>
      <w:r>
        <w:rPr>
          <w:color w:val="231F20"/>
        </w:rPr>
        <w:t xml:space="preserve">the count of listed REITs rose to five from four. During the same period, </w:t>
      </w:r>
      <w:proofErr w:type="spellStart"/>
      <w:r>
        <w:rPr>
          <w:color w:val="231F20"/>
        </w:rPr>
        <w:t>InvITs</w:t>
      </w:r>
      <w:proofErr w:type="spellEnd"/>
      <w:r>
        <w:rPr>
          <w:color w:val="231F20"/>
        </w:rPr>
        <w:t xml:space="preserve"> </w:t>
      </w:r>
      <w:proofErr w:type="spellStart"/>
      <w:r>
        <w:rPr>
          <w:color w:val="231F20"/>
        </w:rPr>
        <w:t>mobilised</w:t>
      </w:r>
      <w:proofErr w:type="spellEnd"/>
      <w:r>
        <w:rPr>
          <w:color w:val="231F20"/>
        </w:rPr>
        <w:t xml:space="preserve"> ₹21,025 crore, marking</w:t>
      </w:r>
      <w:r>
        <w:rPr>
          <w:color w:val="231F20"/>
          <w:spacing w:val="-16"/>
        </w:rPr>
        <w:t xml:space="preserve"> </w:t>
      </w:r>
      <w:r>
        <w:rPr>
          <w:color w:val="231F20"/>
        </w:rPr>
        <w:t>a</w:t>
      </w:r>
      <w:r>
        <w:rPr>
          <w:color w:val="231F20"/>
          <w:spacing w:val="-15"/>
        </w:rPr>
        <w:t xml:space="preserve"> </w:t>
      </w:r>
      <w:r>
        <w:rPr>
          <w:color w:val="231F20"/>
        </w:rPr>
        <w:t>21.3</w:t>
      </w:r>
      <w:r>
        <w:rPr>
          <w:color w:val="231F20"/>
          <w:spacing w:val="-15"/>
        </w:rPr>
        <w:t xml:space="preserve"> </w:t>
      </w:r>
      <w:r>
        <w:rPr>
          <w:color w:val="231F20"/>
        </w:rPr>
        <w:t>per</w:t>
      </w:r>
      <w:r>
        <w:rPr>
          <w:color w:val="231F20"/>
          <w:spacing w:val="-16"/>
        </w:rPr>
        <w:t xml:space="preserve"> </w:t>
      </w:r>
      <w:r>
        <w:rPr>
          <w:color w:val="231F20"/>
        </w:rPr>
        <w:t>cent</w:t>
      </w:r>
      <w:r>
        <w:rPr>
          <w:color w:val="231F20"/>
          <w:spacing w:val="-15"/>
        </w:rPr>
        <w:t xml:space="preserve"> </w:t>
      </w:r>
      <w:r>
        <w:rPr>
          <w:color w:val="231F20"/>
        </w:rPr>
        <w:t>decrease</w:t>
      </w:r>
      <w:r>
        <w:rPr>
          <w:color w:val="231F20"/>
          <w:spacing w:val="-15"/>
        </w:rPr>
        <w:t xml:space="preserve"> </w:t>
      </w:r>
      <w:r>
        <w:rPr>
          <w:color w:val="231F20"/>
        </w:rPr>
        <w:t>from</w:t>
      </w:r>
      <w:r>
        <w:rPr>
          <w:color w:val="231F20"/>
          <w:spacing w:val="-15"/>
        </w:rPr>
        <w:t xml:space="preserve"> </w:t>
      </w:r>
      <w:r>
        <w:rPr>
          <w:color w:val="231F20"/>
        </w:rPr>
        <w:t>₹26,715</w:t>
      </w:r>
      <w:r>
        <w:rPr>
          <w:color w:val="231F20"/>
          <w:spacing w:val="-16"/>
        </w:rPr>
        <w:t xml:space="preserve"> </w:t>
      </w:r>
      <w:r>
        <w:rPr>
          <w:color w:val="231F20"/>
        </w:rPr>
        <w:t>crore mobilized</w:t>
      </w:r>
      <w:r>
        <w:rPr>
          <w:color w:val="231F20"/>
          <w:spacing w:val="-15"/>
        </w:rPr>
        <w:t xml:space="preserve"> </w:t>
      </w:r>
      <w:r>
        <w:rPr>
          <w:color w:val="231F20"/>
        </w:rPr>
        <w:t>in</w:t>
      </w:r>
      <w:r>
        <w:rPr>
          <w:color w:val="231F20"/>
          <w:spacing w:val="-15"/>
        </w:rPr>
        <w:t xml:space="preserve"> </w:t>
      </w:r>
      <w:r>
        <w:rPr>
          <w:color w:val="231F20"/>
        </w:rPr>
        <w:t>2024-25.</w:t>
      </w:r>
      <w:r>
        <w:rPr>
          <w:color w:val="231F20"/>
          <w:spacing w:val="-15"/>
        </w:rPr>
        <w:t xml:space="preserve"> </w:t>
      </w:r>
      <w:r>
        <w:rPr>
          <w:color w:val="231F20"/>
        </w:rPr>
        <w:t>Whereas,</w:t>
      </w:r>
      <w:r>
        <w:rPr>
          <w:color w:val="231F20"/>
          <w:spacing w:val="-15"/>
        </w:rPr>
        <w:t xml:space="preserve"> </w:t>
      </w:r>
      <w:r>
        <w:rPr>
          <w:color w:val="231F20"/>
        </w:rPr>
        <w:t>REITs</w:t>
      </w:r>
      <w:r>
        <w:rPr>
          <w:color w:val="231F20"/>
          <w:spacing w:val="-15"/>
        </w:rPr>
        <w:t xml:space="preserve"> </w:t>
      </w:r>
      <w:r>
        <w:rPr>
          <w:color w:val="231F20"/>
        </w:rPr>
        <w:t>raised</w:t>
      </w:r>
      <w:r>
        <w:rPr>
          <w:color w:val="231F20"/>
          <w:spacing w:val="-15"/>
        </w:rPr>
        <w:t xml:space="preserve"> </w:t>
      </w:r>
      <w:r>
        <w:rPr>
          <w:color w:val="231F20"/>
        </w:rPr>
        <w:t xml:space="preserve">₹9,300 </w:t>
      </w:r>
      <w:proofErr w:type="gramStart"/>
      <w:r>
        <w:rPr>
          <w:color w:val="231F20"/>
        </w:rPr>
        <w:t>crore</w:t>
      </w:r>
      <w:proofErr w:type="gramEnd"/>
      <w:r>
        <w:rPr>
          <w:color w:val="231F20"/>
        </w:rPr>
        <w:t xml:space="preserve"> through three issues in 2025-26 (</w:t>
      </w:r>
      <w:r w:rsidRPr="003F4362">
        <w:rPr>
          <w:b/>
          <w:color w:val="231F20"/>
        </w:rPr>
        <w:t>Table 5.22 and 5.23</w:t>
      </w:r>
      <w:r>
        <w:rPr>
          <w:color w:val="231F20"/>
        </w:rPr>
        <w:t>).</w:t>
      </w:r>
    </w:p>
    <w:p w:rsidR="00974969" w:rsidRDefault="00974969">
      <w:pPr>
        <w:pStyle w:val="BodyText"/>
        <w:spacing w:line="288" w:lineRule="auto"/>
        <w:jc w:val="both"/>
        <w:sectPr w:rsidR="00974969">
          <w:type w:val="continuous"/>
          <w:pgSz w:w="12590" w:h="16190"/>
          <w:pgMar w:top="0" w:right="992" w:bottom="1020" w:left="992" w:header="0" w:footer="824" w:gutter="0"/>
          <w:cols w:num="2" w:space="720" w:equalWidth="0">
            <w:col w:w="5131" w:space="309"/>
            <w:col w:w="5166"/>
          </w:cols>
        </w:sectPr>
      </w:pPr>
    </w:p>
    <w:p w:rsidR="00974969" w:rsidRDefault="00974969">
      <w:pPr>
        <w:pStyle w:val="BodyText"/>
        <w:spacing w:before="8"/>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581"/>
        <w:gridCol w:w="1095"/>
        <w:gridCol w:w="1202"/>
        <w:gridCol w:w="1382"/>
        <w:gridCol w:w="1217"/>
        <w:gridCol w:w="1064"/>
        <w:gridCol w:w="1008"/>
      </w:tblGrid>
      <w:tr w:rsidR="00974969" w:rsidRPr="003F4362">
        <w:trPr>
          <w:trHeight w:val="308"/>
        </w:trPr>
        <w:tc>
          <w:tcPr>
            <w:tcW w:w="3581" w:type="dxa"/>
            <w:vMerge w:val="restart"/>
            <w:tcBorders>
              <w:top w:val="single" w:sz="4" w:space="0" w:color="231F20"/>
              <w:bottom w:val="single" w:sz="4" w:space="0" w:color="231F20"/>
            </w:tcBorders>
            <w:shd w:val="clear" w:color="auto" w:fill="C95D48"/>
          </w:tcPr>
          <w:p w:rsidR="00974969" w:rsidRPr="003F4362" w:rsidRDefault="00DA1BE4">
            <w:pPr>
              <w:pStyle w:val="TableParagraph"/>
              <w:spacing w:before="205"/>
              <w:ind w:left="80"/>
              <w:jc w:val="left"/>
              <w:rPr>
                <w:b/>
                <w:sz w:val="20"/>
              </w:rPr>
            </w:pPr>
            <w:r w:rsidRPr="003F4362">
              <w:rPr>
                <w:b/>
                <w:color w:val="FFFFFF"/>
                <w:spacing w:val="-2"/>
                <w:w w:val="105"/>
                <w:sz w:val="20"/>
              </w:rPr>
              <w:t>Particulars</w:t>
            </w:r>
          </w:p>
        </w:tc>
        <w:tc>
          <w:tcPr>
            <w:tcW w:w="2297" w:type="dxa"/>
            <w:gridSpan w:val="2"/>
            <w:vMerge w:val="restart"/>
            <w:tcBorders>
              <w:top w:val="single" w:sz="4" w:space="0" w:color="231F20"/>
              <w:bottom w:val="single" w:sz="4" w:space="0" w:color="231F20"/>
            </w:tcBorders>
            <w:shd w:val="clear" w:color="auto" w:fill="C95D48"/>
          </w:tcPr>
          <w:p w:rsidR="00974969" w:rsidRPr="003F4362" w:rsidRDefault="00DA1BE4">
            <w:pPr>
              <w:pStyle w:val="TableParagraph"/>
              <w:spacing w:before="46"/>
              <w:ind w:right="231"/>
              <w:jc w:val="center"/>
              <w:rPr>
                <w:b/>
                <w:sz w:val="20"/>
              </w:rPr>
            </w:pPr>
            <w:r w:rsidRPr="003F4362">
              <w:rPr>
                <w:b/>
                <w:color w:val="FFFFFF"/>
                <w:spacing w:val="-2"/>
                <w:sz w:val="20"/>
              </w:rPr>
              <w:t>REITs</w:t>
            </w:r>
          </w:p>
          <w:p w:rsidR="00974969" w:rsidRPr="003F4362" w:rsidRDefault="00DA1BE4">
            <w:pPr>
              <w:pStyle w:val="TableParagraph"/>
              <w:tabs>
                <w:tab w:val="left" w:pos="1070"/>
              </w:tabs>
              <w:spacing w:before="89"/>
              <w:ind w:right="276"/>
              <w:jc w:val="center"/>
              <w:rPr>
                <w:b/>
                <w:sz w:val="20"/>
              </w:rPr>
            </w:pPr>
            <w:r w:rsidRPr="003F4362">
              <w:rPr>
                <w:b/>
                <w:noProof/>
                <w:sz w:val="20"/>
                <w:lang w:val="en-IN" w:eastAsia="en-IN"/>
              </w:rPr>
              <mc:AlternateContent>
                <mc:Choice Requires="wpg">
                  <w:drawing>
                    <wp:anchor distT="0" distB="0" distL="0" distR="0" simplePos="0" relativeHeight="251674624" behindDoc="0" locked="0" layoutInCell="1" allowOverlap="1">
                      <wp:simplePos x="0" y="0"/>
                      <wp:positionH relativeFrom="column">
                        <wp:posOffset>-21159</wp:posOffset>
                      </wp:positionH>
                      <wp:positionV relativeFrom="paragraph">
                        <wp:posOffset>20830</wp:posOffset>
                      </wp:positionV>
                      <wp:extent cx="1352550" cy="6350"/>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2550" cy="6350"/>
                                <a:chOff x="0" y="0"/>
                                <a:chExt cx="1352550" cy="6350"/>
                              </a:xfrm>
                            </wpg:grpSpPr>
                            <wps:wsp>
                              <wps:cNvPr id="256" name="Graphic 255"/>
                              <wps:cNvSpPr/>
                              <wps:spPr>
                                <a:xfrm>
                                  <a:off x="0" y="3175"/>
                                  <a:ext cx="650875" cy="1270"/>
                                </a:xfrm>
                                <a:custGeom>
                                  <a:avLst/>
                                  <a:gdLst/>
                                  <a:ahLst/>
                                  <a:cxnLst/>
                                  <a:rect l="l" t="t" r="r" b="b"/>
                                  <a:pathLst>
                                    <a:path w="650875">
                                      <a:moveTo>
                                        <a:pt x="0" y="0"/>
                                      </a:moveTo>
                                      <a:lnTo>
                                        <a:pt x="650875" y="0"/>
                                      </a:lnTo>
                                    </a:path>
                                  </a:pathLst>
                                </a:custGeom>
                                <a:ln w="6350">
                                  <a:solidFill>
                                    <a:srgbClr val="FFFFFF"/>
                                  </a:solidFill>
                                  <a:prstDash val="solid"/>
                                </a:ln>
                              </wps:spPr>
                              <wps:bodyPr wrap="square" lIns="0" tIns="0" rIns="0" bIns="0" rtlCol="0">
                                <a:prstTxWarp prst="textNoShape">
                                  <a:avLst/>
                                </a:prstTxWarp>
                                <a:noAutofit/>
                              </wps:bodyPr>
                            </wps:wsp>
                            <wps:wsp>
                              <wps:cNvPr id="257" name="Graphic 256"/>
                              <wps:cNvSpPr/>
                              <wps:spPr>
                                <a:xfrm>
                                  <a:off x="650875" y="3175"/>
                                  <a:ext cx="701675" cy="1270"/>
                                </a:xfrm>
                                <a:custGeom>
                                  <a:avLst/>
                                  <a:gdLst/>
                                  <a:ahLst/>
                                  <a:cxnLst/>
                                  <a:rect l="l" t="t" r="r" b="b"/>
                                  <a:pathLst>
                                    <a:path w="701675">
                                      <a:moveTo>
                                        <a:pt x="0" y="0"/>
                                      </a:moveTo>
                                      <a:lnTo>
                                        <a:pt x="70167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6574249" id="Group 254" o:spid="_x0000_s1026" style="position:absolute;margin-left:-1.65pt;margin-top:1.65pt;width:106.5pt;height:.5pt;z-index:251674624;mso-wrap-distance-left:0;mso-wrap-distance-right:0" coordsize="13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">
                      <v:shape id="Graphic 255" o:spid="_x0000_s1027" style="position:absolute;top:31;width:6508;height:13;visibility:visible;mso-wrap-style:square;v-text-anchor:top" coordsize="650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" path="m,l650875,e" filled="f" strokecolor="white" strokeweight=".5pt">
                        <v:path arrowok="t"/>
                      </v:shape>
                      <v:shape id="Graphic 256" o:spid="_x0000_s1028" style="position:absolute;left:6508;top:31;width:7017;height:13;visibility:visible;mso-wrap-style:square;v-text-anchor:top" coordsize="701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" path="m,l701675,e" filled="f" strokecolor="white" strokeweight=".5pt">
                        <v:path arrowok="t"/>
                      </v:shape>
                    </v:group>
                  </w:pict>
                </mc:Fallback>
              </mc:AlternateContent>
            </w:r>
            <w:r w:rsidRPr="003F4362">
              <w:rPr>
                <w:b/>
                <w:color w:val="FFFFFF"/>
                <w:spacing w:val="-5"/>
                <w:sz w:val="20"/>
              </w:rPr>
              <w:t>2024-25</w:t>
            </w:r>
            <w:r w:rsidRPr="003F4362">
              <w:rPr>
                <w:b/>
                <w:color w:val="FFFFFF"/>
                <w:sz w:val="20"/>
              </w:rPr>
              <w:tab/>
              <w:t>2025-</w:t>
            </w:r>
            <w:r w:rsidRPr="003F4362">
              <w:rPr>
                <w:b/>
                <w:color w:val="FFFFFF"/>
                <w:spacing w:val="-5"/>
                <w:sz w:val="20"/>
              </w:rPr>
              <w:t>26</w:t>
            </w:r>
          </w:p>
        </w:tc>
        <w:tc>
          <w:tcPr>
            <w:tcW w:w="2599" w:type="dxa"/>
            <w:gridSpan w:val="2"/>
            <w:vMerge w:val="restart"/>
            <w:tcBorders>
              <w:top w:val="single" w:sz="4" w:space="0" w:color="231F20"/>
              <w:bottom w:val="single" w:sz="4" w:space="0" w:color="231F20"/>
            </w:tcBorders>
            <w:shd w:val="clear" w:color="auto" w:fill="C95D48"/>
          </w:tcPr>
          <w:p w:rsidR="00974969" w:rsidRPr="003F4362" w:rsidRDefault="00DA1BE4">
            <w:pPr>
              <w:pStyle w:val="TableParagraph"/>
              <w:spacing w:before="46" w:after="33"/>
              <w:ind w:right="198"/>
              <w:jc w:val="center"/>
              <w:rPr>
                <w:b/>
                <w:sz w:val="20"/>
              </w:rPr>
            </w:pPr>
            <w:proofErr w:type="spellStart"/>
            <w:r w:rsidRPr="003F4362">
              <w:rPr>
                <w:b/>
                <w:color w:val="FFFFFF"/>
                <w:spacing w:val="-2"/>
                <w:sz w:val="20"/>
              </w:rPr>
              <w:t>InvITs</w:t>
            </w:r>
            <w:proofErr w:type="spellEnd"/>
          </w:p>
          <w:p w:rsidR="00974969" w:rsidRPr="003F4362" w:rsidRDefault="00DA1BE4">
            <w:pPr>
              <w:pStyle w:val="TableParagraph"/>
              <w:spacing w:before="0" w:line="20" w:lineRule="exact"/>
              <w:ind w:left="21"/>
              <w:jc w:val="left"/>
              <w:rPr>
                <w:b/>
                <w:sz w:val="2"/>
              </w:rPr>
            </w:pPr>
            <w:r w:rsidRPr="003F4362">
              <w:rPr>
                <w:b/>
                <w:noProof/>
                <w:sz w:val="2"/>
                <w:lang w:val="en-IN" w:eastAsia="en-IN"/>
              </w:rPr>
              <mc:AlternateContent>
                <mc:Choice Requires="wpg">
                  <w:drawing>
                    <wp:inline distT="0" distB="0" distL="0" distR="0">
                      <wp:extent cx="1489710" cy="6350"/>
                      <wp:effectExtent l="9525" t="0" r="0" b="3175"/>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9710" cy="6350"/>
                                <a:chOff x="0" y="0"/>
                                <a:chExt cx="1489710" cy="6350"/>
                              </a:xfrm>
                            </wpg:grpSpPr>
                            <wps:wsp>
                              <wps:cNvPr id="259" name="Graphic 258"/>
                              <wps:cNvSpPr/>
                              <wps:spPr>
                                <a:xfrm>
                                  <a:off x="0" y="3175"/>
                                  <a:ext cx="788035" cy="1270"/>
                                </a:xfrm>
                                <a:custGeom>
                                  <a:avLst/>
                                  <a:gdLst/>
                                  <a:ahLst/>
                                  <a:cxnLst/>
                                  <a:rect l="l" t="t" r="r" b="b"/>
                                  <a:pathLst>
                                    <a:path w="788035">
                                      <a:moveTo>
                                        <a:pt x="0" y="0"/>
                                      </a:moveTo>
                                      <a:lnTo>
                                        <a:pt x="788035" y="0"/>
                                      </a:lnTo>
                                    </a:path>
                                  </a:pathLst>
                                </a:custGeom>
                                <a:ln w="6350">
                                  <a:solidFill>
                                    <a:srgbClr val="FFFFFF"/>
                                  </a:solidFill>
                                  <a:prstDash val="solid"/>
                                </a:ln>
                              </wps:spPr>
                              <wps:bodyPr wrap="square" lIns="0" tIns="0" rIns="0" bIns="0" rtlCol="0">
                                <a:prstTxWarp prst="textNoShape">
                                  <a:avLst/>
                                </a:prstTxWarp>
                                <a:noAutofit/>
                              </wps:bodyPr>
                            </wps:wsp>
                            <wps:wsp>
                              <wps:cNvPr id="260" name="Graphic 259"/>
                              <wps:cNvSpPr/>
                              <wps:spPr>
                                <a:xfrm>
                                  <a:off x="788034" y="3175"/>
                                  <a:ext cx="701675" cy="1270"/>
                                </a:xfrm>
                                <a:custGeom>
                                  <a:avLst/>
                                  <a:gdLst/>
                                  <a:ahLst/>
                                  <a:cxnLst/>
                                  <a:rect l="l" t="t" r="r" b="b"/>
                                  <a:pathLst>
                                    <a:path w="701675">
                                      <a:moveTo>
                                        <a:pt x="0" y="0"/>
                                      </a:moveTo>
                                      <a:lnTo>
                                        <a:pt x="701675"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518BFF99" id="Group 257" o:spid="_x0000_s1026" style="width:117.3pt;height:.5pt;mso-position-horizontal-relative:char;mso-position-vertical-relative:line" coordsize="148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">
                      <v:shape id="Graphic 258" o:spid="_x0000_s1027" style="position:absolute;top:31;width:7880;height:13;visibility:visible;mso-wrap-style:square;v-text-anchor:top" coordsize="788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" path="m,l788035,e" filled="f" strokecolor="white" strokeweight=".5pt">
                        <v:path arrowok="t"/>
                      </v:shape>
                      <v:shape id="Graphic 259" o:spid="_x0000_s1028" style="position:absolute;left:7880;top:31;width:7017;height:13;visibility:visible;mso-wrap-style:square;v-text-anchor:top" coordsize="701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" path="m,l701675,e" filled="f" strokecolor="white" strokeweight=".5pt">
                        <v:path arrowok="t"/>
                      </v:shape>
                      <w10:anchorlock/>
                    </v:group>
                  </w:pict>
                </mc:Fallback>
              </mc:AlternateContent>
            </w:r>
          </w:p>
          <w:p w:rsidR="00974969" w:rsidRPr="003F4362" w:rsidRDefault="00DA1BE4">
            <w:pPr>
              <w:pStyle w:val="TableParagraph"/>
              <w:tabs>
                <w:tab w:val="left" w:pos="1178"/>
              </w:tabs>
              <w:spacing w:before="36"/>
              <w:ind w:right="135"/>
              <w:jc w:val="center"/>
              <w:rPr>
                <w:b/>
                <w:sz w:val="20"/>
              </w:rPr>
            </w:pPr>
            <w:r w:rsidRPr="003F4362">
              <w:rPr>
                <w:b/>
                <w:color w:val="FFFFFF"/>
                <w:spacing w:val="-5"/>
                <w:sz w:val="20"/>
              </w:rPr>
              <w:t>2024-25</w:t>
            </w:r>
            <w:r w:rsidRPr="003F4362">
              <w:rPr>
                <w:b/>
                <w:color w:val="FFFFFF"/>
                <w:sz w:val="20"/>
              </w:rPr>
              <w:tab/>
              <w:t>2025-</w:t>
            </w:r>
            <w:r w:rsidRPr="003F4362">
              <w:rPr>
                <w:b/>
                <w:color w:val="FFFFFF"/>
                <w:spacing w:val="-5"/>
                <w:sz w:val="20"/>
              </w:rPr>
              <w:t>26</w:t>
            </w:r>
          </w:p>
        </w:tc>
        <w:tc>
          <w:tcPr>
            <w:tcW w:w="2072" w:type="dxa"/>
            <w:gridSpan w:val="2"/>
            <w:tcBorders>
              <w:top w:val="single" w:sz="4" w:space="0" w:color="231F20"/>
              <w:bottom w:val="single" w:sz="4" w:space="0" w:color="FFFFFF"/>
            </w:tcBorders>
            <w:shd w:val="clear" w:color="auto" w:fill="C95D48"/>
          </w:tcPr>
          <w:p w:rsidR="00974969" w:rsidRPr="003F4362" w:rsidRDefault="00DA1BE4">
            <w:pPr>
              <w:pStyle w:val="TableParagraph"/>
              <w:spacing w:before="46"/>
              <w:ind w:left="611"/>
              <w:jc w:val="left"/>
              <w:rPr>
                <w:b/>
                <w:sz w:val="20"/>
              </w:rPr>
            </w:pPr>
            <w:r w:rsidRPr="003F4362">
              <w:rPr>
                <w:b/>
                <w:color w:val="FFFFFF"/>
                <w:spacing w:val="-13"/>
                <w:sz w:val="20"/>
              </w:rPr>
              <w:t>SM</w:t>
            </w:r>
            <w:r w:rsidRPr="003F4362">
              <w:rPr>
                <w:b/>
                <w:color w:val="FFFFFF"/>
                <w:spacing w:val="-1"/>
                <w:sz w:val="20"/>
              </w:rPr>
              <w:t xml:space="preserve"> </w:t>
            </w:r>
            <w:r w:rsidRPr="003F4362">
              <w:rPr>
                <w:b/>
                <w:color w:val="FFFFFF"/>
                <w:spacing w:val="-2"/>
                <w:sz w:val="20"/>
              </w:rPr>
              <w:t>REITs</w:t>
            </w:r>
          </w:p>
        </w:tc>
      </w:tr>
      <w:tr w:rsidR="00974969">
        <w:trPr>
          <w:trHeight w:val="308"/>
        </w:trPr>
        <w:tc>
          <w:tcPr>
            <w:tcW w:w="3581" w:type="dxa"/>
            <w:vMerge/>
            <w:tcBorders>
              <w:top w:val="nil"/>
              <w:bottom w:val="single" w:sz="4" w:space="0" w:color="231F20"/>
            </w:tcBorders>
            <w:shd w:val="clear" w:color="auto" w:fill="C95D48"/>
          </w:tcPr>
          <w:p w:rsidR="00974969" w:rsidRDefault="00974969">
            <w:pPr>
              <w:rPr>
                <w:sz w:val="2"/>
                <w:szCs w:val="2"/>
              </w:rPr>
            </w:pPr>
          </w:p>
        </w:tc>
        <w:tc>
          <w:tcPr>
            <w:tcW w:w="2297" w:type="dxa"/>
            <w:gridSpan w:val="2"/>
            <w:vMerge/>
            <w:tcBorders>
              <w:top w:val="nil"/>
              <w:bottom w:val="single" w:sz="4" w:space="0" w:color="231F20"/>
            </w:tcBorders>
            <w:shd w:val="clear" w:color="auto" w:fill="C95D48"/>
          </w:tcPr>
          <w:p w:rsidR="00974969" w:rsidRDefault="00974969">
            <w:pPr>
              <w:rPr>
                <w:sz w:val="2"/>
                <w:szCs w:val="2"/>
              </w:rPr>
            </w:pPr>
          </w:p>
        </w:tc>
        <w:tc>
          <w:tcPr>
            <w:tcW w:w="2599" w:type="dxa"/>
            <w:gridSpan w:val="2"/>
            <w:vMerge/>
            <w:tcBorders>
              <w:top w:val="nil"/>
              <w:bottom w:val="single" w:sz="4" w:space="0" w:color="231F20"/>
            </w:tcBorders>
            <w:shd w:val="clear" w:color="auto" w:fill="C95D48"/>
          </w:tcPr>
          <w:p w:rsidR="00974969" w:rsidRDefault="00974969">
            <w:pPr>
              <w:rPr>
                <w:sz w:val="2"/>
                <w:szCs w:val="2"/>
              </w:rPr>
            </w:pPr>
          </w:p>
        </w:tc>
        <w:tc>
          <w:tcPr>
            <w:tcW w:w="1064" w:type="dxa"/>
            <w:tcBorders>
              <w:top w:val="single" w:sz="4" w:space="0" w:color="FFFFFF"/>
              <w:bottom w:val="single" w:sz="4" w:space="0" w:color="231F20"/>
            </w:tcBorders>
            <w:shd w:val="clear" w:color="auto" w:fill="C95D48"/>
          </w:tcPr>
          <w:p w:rsidR="00974969" w:rsidRPr="003F4362" w:rsidRDefault="00DA1BE4">
            <w:pPr>
              <w:pStyle w:val="TableParagraph"/>
              <w:spacing w:before="46"/>
              <w:ind w:left="146"/>
              <w:jc w:val="left"/>
              <w:rPr>
                <w:b/>
                <w:sz w:val="20"/>
              </w:rPr>
            </w:pPr>
            <w:r w:rsidRPr="003F4362">
              <w:rPr>
                <w:b/>
                <w:color w:val="FFFFFF"/>
                <w:spacing w:val="-5"/>
                <w:sz w:val="20"/>
              </w:rPr>
              <w:t>2024-25</w:t>
            </w:r>
          </w:p>
        </w:tc>
        <w:tc>
          <w:tcPr>
            <w:tcW w:w="1008" w:type="dxa"/>
            <w:tcBorders>
              <w:top w:val="single" w:sz="4" w:space="0" w:color="FFFFFF"/>
              <w:bottom w:val="single" w:sz="4" w:space="0" w:color="231F20"/>
            </w:tcBorders>
            <w:shd w:val="clear" w:color="auto" w:fill="C95D48"/>
          </w:tcPr>
          <w:p w:rsidR="00974969" w:rsidRPr="003F4362" w:rsidRDefault="00DA1BE4">
            <w:pPr>
              <w:pStyle w:val="TableParagraph"/>
              <w:spacing w:before="46"/>
              <w:ind w:right="165"/>
              <w:rPr>
                <w:b/>
                <w:sz w:val="20"/>
              </w:rPr>
            </w:pPr>
            <w:r w:rsidRPr="003F4362">
              <w:rPr>
                <w:b/>
                <w:color w:val="FFFFFF"/>
                <w:sz w:val="20"/>
              </w:rPr>
              <w:t>2025-</w:t>
            </w:r>
            <w:r w:rsidRPr="003F4362">
              <w:rPr>
                <w:b/>
                <w:color w:val="FFFFFF"/>
                <w:spacing w:val="-5"/>
                <w:sz w:val="20"/>
              </w:rPr>
              <w:t>26</w:t>
            </w:r>
          </w:p>
        </w:tc>
      </w:tr>
      <w:tr w:rsidR="00974969">
        <w:trPr>
          <w:trHeight w:val="573"/>
        </w:trPr>
        <w:tc>
          <w:tcPr>
            <w:tcW w:w="3581" w:type="dxa"/>
            <w:tcBorders>
              <w:top w:val="single" w:sz="4" w:space="0" w:color="231F20"/>
            </w:tcBorders>
            <w:shd w:val="clear" w:color="auto" w:fill="FAF2EE"/>
          </w:tcPr>
          <w:p w:rsidR="00974969" w:rsidRDefault="00DA1BE4">
            <w:pPr>
              <w:pStyle w:val="TableParagraph"/>
              <w:spacing w:before="16" w:line="260" w:lineRule="atLeast"/>
              <w:ind w:left="79" w:right="57"/>
              <w:jc w:val="left"/>
              <w:rPr>
                <w:sz w:val="20"/>
              </w:rPr>
            </w:pPr>
            <w:r>
              <w:rPr>
                <w:color w:val="231F20"/>
                <w:sz w:val="20"/>
              </w:rPr>
              <w:t>Number</w:t>
            </w:r>
            <w:r>
              <w:rPr>
                <w:color w:val="231F20"/>
                <w:spacing w:val="-3"/>
                <w:sz w:val="20"/>
              </w:rPr>
              <w:t xml:space="preserve"> </w:t>
            </w:r>
            <w:r>
              <w:rPr>
                <w:color w:val="231F20"/>
                <w:sz w:val="20"/>
              </w:rPr>
              <w:t>of</w:t>
            </w:r>
            <w:r>
              <w:rPr>
                <w:color w:val="231F20"/>
                <w:spacing w:val="-3"/>
                <w:sz w:val="20"/>
              </w:rPr>
              <w:t xml:space="preserve"> </w:t>
            </w:r>
            <w:r>
              <w:rPr>
                <w:color w:val="231F20"/>
                <w:sz w:val="20"/>
              </w:rPr>
              <w:t>Registered</w:t>
            </w:r>
            <w:r>
              <w:rPr>
                <w:color w:val="231F20"/>
                <w:spacing w:val="-3"/>
                <w:sz w:val="20"/>
              </w:rPr>
              <w:t xml:space="preserve"> </w:t>
            </w:r>
            <w:r>
              <w:rPr>
                <w:color w:val="231F20"/>
                <w:sz w:val="20"/>
              </w:rPr>
              <w:t>Trusts</w:t>
            </w:r>
            <w:r>
              <w:rPr>
                <w:color w:val="231F20"/>
                <w:spacing w:val="-3"/>
                <w:sz w:val="20"/>
              </w:rPr>
              <w:t xml:space="preserve"> </w:t>
            </w:r>
            <w:r>
              <w:rPr>
                <w:color w:val="231F20"/>
                <w:sz w:val="20"/>
              </w:rPr>
              <w:t>at</w:t>
            </w:r>
            <w:r>
              <w:rPr>
                <w:color w:val="231F20"/>
                <w:spacing w:val="-3"/>
                <w:sz w:val="20"/>
              </w:rPr>
              <w:t xml:space="preserve"> </w:t>
            </w:r>
            <w:r>
              <w:rPr>
                <w:color w:val="231F20"/>
                <w:sz w:val="20"/>
              </w:rPr>
              <w:t>the End of the Period</w:t>
            </w:r>
          </w:p>
        </w:tc>
        <w:tc>
          <w:tcPr>
            <w:tcW w:w="1095" w:type="dxa"/>
            <w:tcBorders>
              <w:top w:val="single" w:sz="4" w:space="0" w:color="231F20"/>
            </w:tcBorders>
            <w:shd w:val="clear" w:color="auto" w:fill="FAF2EE"/>
          </w:tcPr>
          <w:p w:rsidR="00974969" w:rsidRDefault="00DA1BE4">
            <w:pPr>
              <w:pStyle w:val="TableParagraph"/>
              <w:spacing w:before="176"/>
              <w:ind w:right="181"/>
              <w:rPr>
                <w:sz w:val="20"/>
              </w:rPr>
            </w:pPr>
            <w:r>
              <w:rPr>
                <w:color w:val="231F20"/>
                <w:spacing w:val="-10"/>
                <w:sz w:val="20"/>
              </w:rPr>
              <w:t>6</w:t>
            </w:r>
          </w:p>
        </w:tc>
        <w:tc>
          <w:tcPr>
            <w:tcW w:w="1202" w:type="dxa"/>
            <w:tcBorders>
              <w:top w:val="single" w:sz="4" w:space="0" w:color="231F20"/>
            </w:tcBorders>
            <w:shd w:val="clear" w:color="auto" w:fill="FAF2EE"/>
          </w:tcPr>
          <w:p w:rsidR="00974969" w:rsidRDefault="00DA1BE4">
            <w:pPr>
              <w:pStyle w:val="TableParagraph"/>
              <w:spacing w:before="176"/>
              <w:ind w:right="278"/>
              <w:rPr>
                <w:sz w:val="20"/>
              </w:rPr>
            </w:pPr>
            <w:r>
              <w:rPr>
                <w:color w:val="231F20"/>
                <w:spacing w:val="-10"/>
                <w:sz w:val="20"/>
              </w:rPr>
              <w:t>6</w:t>
            </w:r>
          </w:p>
        </w:tc>
        <w:tc>
          <w:tcPr>
            <w:tcW w:w="1382" w:type="dxa"/>
            <w:tcBorders>
              <w:top w:val="single" w:sz="4" w:space="0" w:color="231F20"/>
            </w:tcBorders>
            <w:shd w:val="clear" w:color="auto" w:fill="FAF2EE"/>
          </w:tcPr>
          <w:p w:rsidR="00974969" w:rsidRDefault="00DA1BE4">
            <w:pPr>
              <w:pStyle w:val="TableParagraph"/>
              <w:spacing w:before="176"/>
              <w:ind w:right="192"/>
              <w:rPr>
                <w:sz w:val="20"/>
              </w:rPr>
            </w:pPr>
            <w:r>
              <w:rPr>
                <w:color w:val="231F20"/>
                <w:spacing w:val="-5"/>
                <w:sz w:val="20"/>
              </w:rPr>
              <w:t>26</w:t>
            </w:r>
          </w:p>
        </w:tc>
        <w:tc>
          <w:tcPr>
            <w:tcW w:w="1217" w:type="dxa"/>
            <w:tcBorders>
              <w:top w:val="single" w:sz="4" w:space="0" w:color="231F20"/>
            </w:tcBorders>
            <w:shd w:val="clear" w:color="auto" w:fill="FAF2EE"/>
          </w:tcPr>
          <w:p w:rsidR="00974969" w:rsidRDefault="00DA1BE4">
            <w:pPr>
              <w:pStyle w:val="TableParagraph"/>
              <w:spacing w:before="176"/>
              <w:ind w:right="304"/>
              <w:rPr>
                <w:sz w:val="20"/>
              </w:rPr>
            </w:pPr>
            <w:r>
              <w:rPr>
                <w:color w:val="231F20"/>
                <w:spacing w:val="-5"/>
                <w:sz w:val="20"/>
              </w:rPr>
              <w:t>28</w:t>
            </w:r>
          </w:p>
        </w:tc>
        <w:tc>
          <w:tcPr>
            <w:tcW w:w="1064" w:type="dxa"/>
            <w:tcBorders>
              <w:top w:val="single" w:sz="4" w:space="0" w:color="231F20"/>
            </w:tcBorders>
            <w:shd w:val="clear" w:color="auto" w:fill="FAF2EE"/>
          </w:tcPr>
          <w:p w:rsidR="00974969" w:rsidRDefault="00DA1BE4">
            <w:pPr>
              <w:pStyle w:val="TableParagraph"/>
              <w:spacing w:before="176"/>
              <w:ind w:right="115"/>
              <w:rPr>
                <w:sz w:val="20"/>
              </w:rPr>
            </w:pPr>
            <w:r>
              <w:rPr>
                <w:color w:val="231F20"/>
                <w:spacing w:val="-10"/>
                <w:sz w:val="20"/>
              </w:rPr>
              <w:t>4</w:t>
            </w:r>
          </w:p>
        </w:tc>
        <w:tc>
          <w:tcPr>
            <w:tcW w:w="1008" w:type="dxa"/>
            <w:tcBorders>
              <w:top w:val="single" w:sz="4" w:space="0" w:color="231F20"/>
            </w:tcBorders>
            <w:shd w:val="clear" w:color="auto" w:fill="FAF2EE"/>
          </w:tcPr>
          <w:p w:rsidR="00974969" w:rsidRDefault="00DA1BE4">
            <w:pPr>
              <w:pStyle w:val="TableParagraph"/>
              <w:spacing w:before="176"/>
              <w:ind w:right="90"/>
              <w:rPr>
                <w:sz w:val="20"/>
              </w:rPr>
            </w:pPr>
            <w:r>
              <w:rPr>
                <w:color w:val="231F20"/>
                <w:spacing w:val="-10"/>
                <w:sz w:val="20"/>
              </w:rPr>
              <w:t>6</w:t>
            </w:r>
          </w:p>
        </w:tc>
      </w:tr>
      <w:tr w:rsidR="00974969">
        <w:trPr>
          <w:trHeight w:val="578"/>
        </w:trPr>
        <w:tc>
          <w:tcPr>
            <w:tcW w:w="3581" w:type="dxa"/>
            <w:shd w:val="clear" w:color="auto" w:fill="F2DFD6"/>
          </w:tcPr>
          <w:p w:rsidR="00974969" w:rsidRDefault="00DA1BE4">
            <w:pPr>
              <w:pStyle w:val="TableParagraph"/>
              <w:spacing w:before="51"/>
              <w:ind w:left="80"/>
              <w:jc w:val="left"/>
              <w:rPr>
                <w:sz w:val="20"/>
              </w:rPr>
            </w:pPr>
            <w:r>
              <w:rPr>
                <w:color w:val="231F20"/>
                <w:sz w:val="20"/>
              </w:rPr>
              <w:t>Number</w:t>
            </w:r>
            <w:r>
              <w:rPr>
                <w:color w:val="231F20"/>
                <w:spacing w:val="4"/>
                <w:sz w:val="20"/>
              </w:rPr>
              <w:t xml:space="preserve"> </w:t>
            </w:r>
            <w:r>
              <w:rPr>
                <w:color w:val="231F20"/>
                <w:sz w:val="20"/>
              </w:rPr>
              <w:t>of</w:t>
            </w:r>
            <w:r>
              <w:rPr>
                <w:color w:val="231F20"/>
                <w:spacing w:val="5"/>
                <w:sz w:val="20"/>
              </w:rPr>
              <w:t xml:space="preserve"> </w:t>
            </w:r>
            <w:r>
              <w:rPr>
                <w:color w:val="231F20"/>
                <w:sz w:val="20"/>
              </w:rPr>
              <w:t>Entities</w:t>
            </w:r>
            <w:r>
              <w:rPr>
                <w:color w:val="231F20"/>
                <w:spacing w:val="4"/>
                <w:sz w:val="20"/>
              </w:rPr>
              <w:t xml:space="preserve"> </w:t>
            </w:r>
            <w:r>
              <w:rPr>
                <w:color w:val="231F20"/>
                <w:sz w:val="20"/>
              </w:rPr>
              <w:t>Listed</w:t>
            </w:r>
            <w:r>
              <w:rPr>
                <w:color w:val="231F20"/>
                <w:spacing w:val="5"/>
                <w:sz w:val="20"/>
              </w:rPr>
              <w:t xml:space="preserve"> </w:t>
            </w:r>
            <w:r>
              <w:rPr>
                <w:color w:val="231F20"/>
                <w:sz w:val="20"/>
              </w:rPr>
              <w:t>on</w:t>
            </w:r>
            <w:r>
              <w:rPr>
                <w:color w:val="231F20"/>
                <w:spacing w:val="4"/>
                <w:sz w:val="20"/>
              </w:rPr>
              <w:t xml:space="preserve"> </w:t>
            </w:r>
            <w:r>
              <w:rPr>
                <w:color w:val="231F20"/>
                <w:spacing w:val="-2"/>
                <w:sz w:val="20"/>
              </w:rPr>
              <w:t>Stock</w:t>
            </w:r>
          </w:p>
          <w:p w:rsidR="00974969" w:rsidRDefault="00DA1BE4">
            <w:pPr>
              <w:pStyle w:val="TableParagraph"/>
              <w:spacing w:before="30"/>
              <w:ind w:left="80"/>
              <w:jc w:val="left"/>
              <w:rPr>
                <w:sz w:val="20"/>
              </w:rPr>
            </w:pPr>
            <w:r>
              <w:rPr>
                <w:color w:val="231F20"/>
                <w:spacing w:val="-2"/>
                <w:sz w:val="20"/>
              </w:rPr>
              <w:t>Exchanges</w:t>
            </w:r>
          </w:p>
        </w:tc>
        <w:tc>
          <w:tcPr>
            <w:tcW w:w="1095" w:type="dxa"/>
            <w:shd w:val="clear" w:color="auto" w:fill="F2DFD6"/>
          </w:tcPr>
          <w:p w:rsidR="00974969" w:rsidRDefault="00DA1BE4">
            <w:pPr>
              <w:pStyle w:val="TableParagraph"/>
              <w:spacing w:before="181"/>
              <w:ind w:right="181"/>
              <w:rPr>
                <w:sz w:val="20"/>
              </w:rPr>
            </w:pPr>
            <w:r>
              <w:rPr>
                <w:color w:val="231F20"/>
                <w:spacing w:val="-10"/>
                <w:sz w:val="20"/>
              </w:rPr>
              <w:t>4</w:t>
            </w:r>
          </w:p>
        </w:tc>
        <w:tc>
          <w:tcPr>
            <w:tcW w:w="1202" w:type="dxa"/>
            <w:shd w:val="clear" w:color="auto" w:fill="F2DFD6"/>
          </w:tcPr>
          <w:p w:rsidR="00974969" w:rsidRDefault="00DA1BE4">
            <w:pPr>
              <w:pStyle w:val="TableParagraph"/>
              <w:spacing w:before="181"/>
              <w:ind w:right="278"/>
              <w:rPr>
                <w:sz w:val="20"/>
              </w:rPr>
            </w:pPr>
            <w:r>
              <w:rPr>
                <w:color w:val="231F20"/>
                <w:spacing w:val="-10"/>
                <w:sz w:val="20"/>
              </w:rPr>
              <w:t>5</w:t>
            </w:r>
          </w:p>
        </w:tc>
        <w:tc>
          <w:tcPr>
            <w:tcW w:w="1382" w:type="dxa"/>
            <w:shd w:val="clear" w:color="auto" w:fill="F2DFD6"/>
          </w:tcPr>
          <w:p w:rsidR="00974969" w:rsidRDefault="00DA1BE4">
            <w:pPr>
              <w:pStyle w:val="TableParagraph"/>
              <w:spacing w:before="181"/>
              <w:ind w:right="192"/>
              <w:rPr>
                <w:sz w:val="20"/>
              </w:rPr>
            </w:pPr>
            <w:r>
              <w:rPr>
                <w:color w:val="231F20"/>
                <w:spacing w:val="-5"/>
                <w:sz w:val="20"/>
              </w:rPr>
              <w:t>22</w:t>
            </w:r>
          </w:p>
        </w:tc>
        <w:tc>
          <w:tcPr>
            <w:tcW w:w="1217" w:type="dxa"/>
            <w:shd w:val="clear" w:color="auto" w:fill="F2DFD6"/>
          </w:tcPr>
          <w:p w:rsidR="00974969" w:rsidRDefault="00DA1BE4">
            <w:pPr>
              <w:pStyle w:val="TableParagraph"/>
              <w:spacing w:before="181"/>
              <w:ind w:right="304"/>
              <w:rPr>
                <w:sz w:val="20"/>
              </w:rPr>
            </w:pPr>
            <w:r>
              <w:rPr>
                <w:color w:val="231F20"/>
                <w:spacing w:val="-5"/>
                <w:sz w:val="20"/>
              </w:rPr>
              <w:t>25</w:t>
            </w:r>
          </w:p>
        </w:tc>
        <w:tc>
          <w:tcPr>
            <w:tcW w:w="1064" w:type="dxa"/>
            <w:shd w:val="clear" w:color="auto" w:fill="F2DFD6"/>
          </w:tcPr>
          <w:p w:rsidR="00974969" w:rsidRDefault="00DA1BE4">
            <w:pPr>
              <w:pStyle w:val="TableParagraph"/>
              <w:spacing w:before="181"/>
              <w:ind w:right="115"/>
              <w:rPr>
                <w:sz w:val="20"/>
              </w:rPr>
            </w:pPr>
            <w:r>
              <w:rPr>
                <w:color w:val="231F20"/>
                <w:spacing w:val="-10"/>
                <w:w w:val="70"/>
                <w:sz w:val="20"/>
              </w:rPr>
              <w:t>1</w:t>
            </w:r>
          </w:p>
        </w:tc>
        <w:tc>
          <w:tcPr>
            <w:tcW w:w="1008" w:type="dxa"/>
            <w:shd w:val="clear" w:color="auto" w:fill="F2DFD6"/>
          </w:tcPr>
          <w:p w:rsidR="00974969" w:rsidRDefault="00DA1BE4">
            <w:pPr>
              <w:pStyle w:val="TableParagraph"/>
              <w:spacing w:before="181"/>
              <w:ind w:right="90"/>
              <w:rPr>
                <w:sz w:val="20"/>
              </w:rPr>
            </w:pPr>
            <w:r>
              <w:rPr>
                <w:color w:val="231F20"/>
                <w:spacing w:val="-10"/>
                <w:w w:val="70"/>
                <w:sz w:val="20"/>
              </w:rPr>
              <w:t>1</w:t>
            </w:r>
          </w:p>
        </w:tc>
      </w:tr>
      <w:tr w:rsidR="00974969">
        <w:trPr>
          <w:trHeight w:val="379"/>
        </w:trPr>
        <w:tc>
          <w:tcPr>
            <w:tcW w:w="3581" w:type="dxa"/>
            <w:shd w:val="clear" w:color="auto" w:fill="FAF2EE"/>
          </w:tcPr>
          <w:p w:rsidR="00974969" w:rsidRDefault="00DA1BE4">
            <w:pPr>
              <w:pStyle w:val="TableParagraph"/>
              <w:spacing w:before="81"/>
              <w:ind w:left="79"/>
              <w:jc w:val="left"/>
              <w:rPr>
                <w:sz w:val="20"/>
              </w:rPr>
            </w:pPr>
            <w:r>
              <w:rPr>
                <w:color w:val="231F20"/>
                <w:sz w:val="20"/>
              </w:rPr>
              <w:t>Funds</w:t>
            </w:r>
            <w:r>
              <w:rPr>
                <w:color w:val="231F20"/>
                <w:spacing w:val="-11"/>
                <w:sz w:val="20"/>
              </w:rPr>
              <w:t xml:space="preserve"> </w:t>
            </w:r>
            <w:r>
              <w:rPr>
                <w:color w:val="231F20"/>
                <w:sz w:val="20"/>
              </w:rPr>
              <w:t>Raised</w:t>
            </w:r>
            <w:r>
              <w:rPr>
                <w:color w:val="231F20"/>
                <w:spacing w:val="-11"/>
                <w:sz w:val="20"/>
              </w:rPr>
              <w:t xml:space="preserve"> </w:t>
            </w:r>
            <w:r>
              <w:rPr>
                <w:color w:val="231F20"/>
                <w:sz w:val="20"/>
              </w:rPr>
              <w:t>during</w:t>
            </w:r>
            <w:r>
              <w:rPr>
                <w:color w:val="231F20"/>
                <w:spacing w:val="-10"/>
                <w:sz w:val="20"/>
              </w:rPr>
              <w:t xml:space="preserve"> </w:t>
            </w:r>
            <w:r>
              <w:rPr>
                <w:color w:val="231F20"/>
                <w:sz w:val="20"/>
              </w:rPr>
              <w:t>the</w:t>
            </w:r>
            <w:r>
              <w:rPr>
                <w:color w:val="231F20"/>
                <w:spacing w:val="-11"/>
                <w:sz w:val="20"/>
              </w:rPr>
              <w:t xml:space="preserve"> </w:t>
            </w:r>
            <w:r>
              <w:rPr>
                <w:color w:val="231F20"/>
                <w:sz w:val="20"/>
              </w:rPr>
              <w:t>year</w:t>
            </w:r>
            <w:r>
              <w:rPr>
                <w:color w:val="231F20"/>
                <w:spacing w:val="-10"/>
                <w:sz w:val="20"/>
              </w:rPr>
              <w:t xml:space="preserve"> </w:t>
            </w:r>
            <w:r>
              <w:rPr>
                <w:color w:val="231F20"/>
                <w:spacing w:val="-2"/>
                <w:sz w:val="20"/>
              </w:rPr>
              <w:t>(₹crore)</w:t>
            </w:r>
          </w:p>
        </w:tc>
        <w:tc>
          <w:tcPr>
            <w:tcW w:w="1095" w:type="dxa"/>
            <w:shd w:val="clear" w:color="auto" w:fill="FAF2EE"/>
          </w:tcPr>
          <w:p w:rsidR="00974969" w:rsidRDefault="00DA1BE4">
            <w:pPr>
              <w:pStyle w:val="TableParagraph"/>
              <w:spacing w:before="81"/>
              <w:ind w:right="180"/>
              <w:rPr>
                <w:sz w:val="20"/>
              </w:rPr>
            </w:pPr>
            <w:r>
              <w:rPr>
                <w:color w:val="231F20"/>
                <w:spacing w:val="-4"/>
                <w:sz w:val="20"/>
              </w:rPr>
              <w:t>4,728</w:t>
            </w:r>
          </w:p>
        </w:tc>
        <w:tc>
          <w:tcPr>
            <w:tcW w:w="1202" w:type="dxa"/>
            <w:shd w:val="clear" w:color="auto" w:fill="FAF2EE"/>
          </w:tcPr>
          <w:p w:rsidR="00974969" w:rsidRDefault="00DA1BE4">
            <w:pPr>
              <w:pStyle w:val="TableParagraph"/>
              <w:spacing w:before="81"/>
              <w:ind w:right="278"/>
              <w:rPr>
                <w:sz w:val="20"/>
              </w:rPr>
            </w:pPr>
            <w:r>
              <w:rPr>
                <w:color w:val="231F20"/>
                <w:spacing w:val="-2"/>
                <w:sz w:val="20"/>
              </w:rPr>
              <w:t>9,300</w:t>
            </w:r>
          </w:p>
        </w:tc>
        <w:tc>
          <w:tcPr>
            <w:tcW w:w="1382" w:type="dxa"/>
            <w:shd w:val="clear" w:color="auto" w:fill="FAF2EE"/>
          </w:tcPr>
          <w:p w:rsidR="00974969" w:rsidRDefault="00DA1BE4">
            <w:pPr>
              <w:pStyle w:val="TableParagraph"/>
              <w:spacing w:before="81"/>
              <w:ind w:right="192"/>
              <w:rPr>
                <w:sz w:val="20"/>
              </w:rPr>
            </w:pPr>
            <w:r>
              <w:rPr>
                <w:color w:val="231F20"/>
                <w:spacing w:val="-2"/>
                <w:w w:val="95"/>
                <w:sz w:val="20"/>
              </w:rPr>
              <w:t>26,715</w:t>
            </w:r>
          </w:p>
        </w:tc>
        <w:tc>
          <w:tcPr>
            <w:tcW w:w="1217" w:type="dxa"/>
            <w:shd w:val="clear" w:color="auto" w:fill="FAF2EE"/>
          </w:tcPr>
          <w:p w:rsidR="00974969" w:rsidRDefault="00DA1BE4">
            <w:pPr>
              <w:pStyle w:val="TableParagraph"/>
              <w:spacing w:before="81"/>
              <w:ind w:right="304"/>
              <w:rPr>
                <w:sz w:val="20"/>
              </w:rPr>
            </w:pPr>
            <w:r>
              <w:rPr>
                <w:color w:val="231F20"/>
                <w:spacing w:val="-2"/>
                <w:w w:val="95"/>
                <w:sz w:val="20"/>
              </w:rPr>
              <w:t>21,025</w:t>
            </w:r>
          </w:p>
        </w:tc>
        <w:tc>
          <w:tcPr>
            <w:tcW w:w="1064" w:type="dxa"/>
            <w:shd w:val="clear" w:color="auto" w:fill="FAF2EE"/>
          </w:tcPr>
          <w:p w:rsidR="00974969" w:rsidRDefault="00DA1BE4">
            <w:pPr>
              <w:pStyle w:val="TableParagraph"/>
              <w:spacing w:before="81"/>
              <w:ind w:right="115"/>
              <w:rPr>
                <w:sz w:val="20"/>
              </w:rPr>
            </w:pPr>
            <w:r>
              <w:rPr>
                <w:color w:val="231F20"/>
                <w:spacing w:val="-5"/>
                <w:sz w:val="20"/>
              </w:rPr>
              <w:t>353</w:t>
            </w:r>
          </w:p>
        </w:tc>
        <w:tc>
          <w:tcPr>
            <w:tcW w:w="1008" w:type="dxa"/>
            <w:shd w:val="clear" w:color="auto" w:fill="FAF2EE"/>
          </w:tcPr>
          <w:p w:rsidR="00974969" w:rsidRDefault="00DA1BE4">
            <w:pPr>
              <w:pStyle w:val="TableParagraph"/>
              <w:spacing w:before="81"/>
              <w:ind w:right="90"/>
              <w:rPr>
                <w:sz w:val="20"/>
              </w:rPr>
            </w:pPr>
            <w:r>
              <w:rPr>
                <w:color w:val="231F20"/>
                <w:spacing w:val="-5"/>
                <w:sz w:val="20"/>
              </w:rPr>
              <w:t>473</w:t>
            </w:r>
          </w:p>
        </w:tc>
      </w:tr>
      <w:tr w:rsidR="00974969">
        <w:trPr>
          <w:trHeight w:val="313"/>
        </w:trPr>
        <w:tc>
          <w:tcPr>
            <w:tcW w:w="3581" w:type="dxa"/>
            <w:tcBorders>
              <w:bottom w:val="single" w:sz="4" w:space="0" w:color="231F20"/>
            </w:tcBorders>
            <w:shd w:val="clear" w:color="auto" w:fill="F2DFD6"/>
          </w:tcPr>
          <w:p w:rsidR="00974969" w:rsidRDefault="00DA1BE4">
            <w:pPr>
              <w:pStyle w:val="TableParagraph"/>
              <w:spacing w:before="51"/>
              <w:ind w:left="79"/>
              <w:jc w:val="left"/>
              <w:rPr>
                <w:sz w:val="20"/>
              </w:rPr>
            </w:pPr>
            <w:r>
              <w:rPr>
                <w:color w:val="231F20"/>
                <w:sz w:val="20"/>
              </w:rPr>
              <w:t>Assets</w:t>
            </w:r>
            <w:r>
              <w:rPr>
                <w:color w:val="231F20"/>
                <w:spacing w:val="-7"/>
                <w:sz w:val="20"/>
              </w:rPr>
              <w:t xml:space="preserve"> </w:t>
            </w:r>
            <w:r>
              <w:rPr>
                <w:color w:val="231F20"/>
                <w:sz w:val="20"/>
              </w:rPr>
              <w:t>under</w:t>
            </w:r>
            <w:r>
              <w:rPr>
                <w:color w:val="231F20"/>
                <w:spacing w:val="-4"/>
                <w:sz w:val="20"/>
              </w:rPr>
              <w:t xml:space="preserve"> </w:t>
            </w:r>
            <w:r>
              <w:rPr>
                <w:color w:val="231F20"/>
                <w:sz w:val="20"/>
              </w:rPr>
              <w:t>Management</w:t>
            </w:r>
            <w:r>
              <w:rPr>
                <w:color w:val="231F20"/>
                <w:spacing w:val="-4"/>
                <w:sz w:val="20"/>
              </w:rPr>
              <w:t xml:space="preserve"> </w:t>
            </w:r>
            <w:r>
              <w:rPr>
                <w:color w:val="231F20"/>
                <w:spacing w:val="-2"/>
                <w:sz w:val="20"/>
              </w:rPr>
              <w:t>(₹crore)</w:t>
            </w:r>
          </w:p>
        </w:tc>
        <w:tc>
          <w:tcPr>
            <w:tcW w:w="1095" w:type="dxa"/>
            <w:tcBorders>
              <w:bottom w:val="single" w:sz="4" w:space="0" w:color="231F20"/>
            </w:tcBorders>
            <w:shd w:val="clear" w:color="auto" w:fill="F2DFD6"/>
          </w:tcPr>
          <w:p w:rsidR="00974969" w:rsidRDefault="00DA1BE4">
            <w:pPr>
              <w:pStyle w:val="TableParagraph"/>
              <w:spacing w:before="51"/>
              <w:ind w:right="180"/>
              <w:rPr>
                <w:sz w:val="20"/>
              </w:rPr>
            </w:pPr>
            <w:r>
              <w:rPr>
                <w:color w:val="231F20"/>
                <w:spacing w:val="-2"/>
                <w:sz w:val="20"/>
              </w:rPr>
              <w:t>1,63,298</w:t>
            </w:r>
          </w:p>
        </w:tc>
        <w:tc>
          <w:tcPr>
            <w:tcW w:w="1202" w:type="dxa"/>
            <w:tcBorders>
              <w:bottom w:val="single" w:sz="4" w:space="0" w:color="231F20"/>
            </w:tcBorders>
            <w:shd w:val="clear" w:color="auto" w:fill="F2DFD6"/>
          </w:tcPr>
          <w:p w:rsidR="00974969" w:rsidRDefault="00DA1BE4">
            <w:pPr>
              <w:pStyle w:val="TableParagraph"/>
              <w:spacing w:before="51"/>
              <w:ind w:right="278"/>
              <w:rPr>
                <w:sz w:val="20"/>
              </w:rPr>
            </w:pPr>
            <w:r>
              <w:rPr>
                <w:color w:val="231F20"/>
                <w:spacing w:val="-2"/>
                <w:sz w:val="20"/>
              </w:rPr>
              <w:t>2,38,406</w:t>
            </w:r>
          </w:p>
        </w:tc>
        <w:tc>
          <w:tcPr>
            <w:tcW w:w="1382" w:type="dxa"/>
            <w:tcBorders>
              <w:bottom w:val="single" w:sz="4" w:space="0" w:color="231F20"/>
            </w:tcBorders>
            <w:shd w:val="clear" w:color="auto" w:fill="F2DFD6"/>
          </w:tcPr>
          <w:p w:rsidR="00974969" w:rsidRDefault="00DA1BE4">
            <w:pPr>
              <w:pStyle w:val="TableParagraph"/>
              <w:spacing w:before="51"/>
              <w:ind w:right="192"/>
              <w:rPr>
                <w:sz w:val="20"/>
              </w:rPr>
            </w:pPr>
            <w:r>
              <w:rPr>
                <w:color w:val="231F20"/>
                <w:spacing w:val="-2"/>
                <w:w w:val="95"/>
                <w:sz w:val="20"/>
              </w:rPr>
              <w:t>6,47,131</w:t>
            </w:r>
            <w:r>
              <w:rPr>
                <w:color w:val="231F20"/>
                <w:spacing w:val="-2"/>
                <w:w w:val="95"/>
                <w:sz w:val="20"/>
                <w:vertAlign w:val="superscript"/>
              </w:rPr>
              <w:t>**</w:t>
            </w:r>
          </w:p>
        </w:tc>
        <w:tc>
          <w:tcPr>
            <w:tcW w:w="1217" w:type="dxa"/>
            <w:tcBorders>
              <w:bottom w:val="single" w:sz="4" w:space="0" w:color="231F20"/>
            </w:tcBorders>
            <w:shd w:val="clear" w:color="auto" w:fill="F2DFD6"/>
          </w:tcPr>
          <w:p w:rsidR="00974969" w:rsidRDefault="00DA1BE4">
            <w:pPr>
              <w:pStyle w:val="TableParagraph"/>
              <w:spacing w:before="51"/>
              <w:ind w:right="303"/>
              <w:rPr>
                <w:sz w:val="20"/>
              </w:rPr>
            </w:pPr>
            <w:r>
              <w:rPr>
                <w:color w:val="231F20"/>
                <w:spacing w:val="-2"/>
                <w:sz w:val="20"/>
              </w:rPr>
              <w:t>6,37,290</w:t>
            </w:r>
          </w:p>
        </w:tc>
        <w:tc>
          <w:tcPr>
            <w:tcW w:w="1064" w:type="dxa"/>
            <w:tcBorders>
              <w:bottom w:val="single" w:sz="4" w:space="0" w:color="231F20"/>
            </w:tcBorders>
            <w:shd w:val="clear" w:color="auto" w:fill="F2DFD6"/>
          </w:tcPr>
          <w:p w:rsidR="00974969" w:rsidRDefault="00DA1BE4">
            <w:pPr>
              <w:pStyle w:val="TableParagraph"/>
              <w:spacing w:before="51"/>
              <w:ind w:right="115"/>
              <w:rPr>
                <w:sz w:val="20"/>
              </w:rPr>
            </w:pPr>
            <w:r>
              <w:rPr>
                <w:color w:val="231F20"/>
                <w:spacing w:val="-5"/>
                <w:sz w:val="20"/>
              </w:rPr>
              <w:t>359</w:t>
            </w:r>
          </w:p>
        </w:tc>
        <w:tc>
          <w:tcPr>
            <w:tcW w:w="1008" w:type="dxa"/>
            <w:tcBorders>
              <w:bottom w:val="single" w:sz="4" w:space="0" w:color="231F20"/>
            </w:tcBorders>
            <w:shd w:val="clear" w:color="auto" w:fill="F2DFD6"/>
          </w:tcPr>
          <w:p w:rsidR="00974969" w:rsidRDefault="00DA1BE4">
            <w:pPr>
              <w:pStyle w:val="TableParagraph"/>
              <w:spacing w:before="51"/>
              <w:ind w:right="90"/>
              <w:rPr>
                <w:sz w:val="20"/>
              </w:rPr>
            </w:pPr>
            <w:r>
              <w:rPr>
                <w:color w:val="231F20"/>
                <w:spacing w:val="-5"/>
                <w:sz w:val="20"/>
              </w:rPr>
              <w:t>853</w:t>
            </w:r>
          </w:p>
        </w:tc>
      </w:tr>
    </w:tbl>
    <w:p w:rsidR="00974969" w:rsidRDefault="00DA1BE4">
      <w:pPr>
        <w:spacing w:before="72"/>
        <w:ind w:left="28"/>
        <w:rPr>
          <w:sz w:val="18"/>
        </w:rPr>
      </w:pPr>
      <w:r w:rsidRPr="003F4362">
        <w:rPr>
          <w:b/>
          <w:color w:val="231F20"/>
          <w:sz w:val="18"/>
        </w:rPr>
        <w:t>Note:</w:t>
      </w:r>
      <w:r>
        <w:rPr>
          <w:color w:val="231F20"/>
          <w:spacing w:val="-5"/>
          <w:sz w:val="18"/>
        </w:rPr>
        <w:t xml:space="preserve"> </w:t>
      </w:r>
      <w:r>
        <w:rPr>
          <w:color w:val="231F20"/>
          <w:sz w:val="18"/>
          <w:vertAlign w:val="superscript"/>
        </w:rPr>
        <w:t>**</w:t>
      </w:r>
      <w:r>
        <w:rPr>
          <w:color w:val="231F20"/>
          <w:sz w:val="18"/>
        </w:rPr>
        <w:t>Indicates</w:t>
      </w:r>
      <w:r>
        <w:rPr>
          <w:color w:val="231F20"/>
          <w:spacing w:val="-4"/>
          <w:sz w:val="18"/>
        </w:rPr>
        <w:t xml:space="preserve"> </w:t>
      </w:r>
      <w:r>
        <w:rPr>
          <w:color w:val="231F20"/>
          <w:sz w:val="18"/>
        </w:rPr>
        <w:t>that</w:t>
      </w:r>
      <w:r>
        <w:rPr>
          <w:color w:val="231F20"/>
          <w:spacing w:val="-4"/>
          <w:sz w:val="18"/>
        </w:rPr>
        <w:t xml:space="preserve"> </w:t>
      </w:r>
      <w:r>
        <w:rPr>
          <w:color w:val="231F20"/>
          <w:sz w:val="18"/>
        </w:rPr>
        <w:t>data</w:t>
      </w:r>
      <w:r>
        <w:rPr>
          <w:color w:val="231F20"/>
          <w:spacing w:val="-5"/>
          <w:sz w:val="18"/>
        </w:rPr>
        <w:t xml:space="preserve"> </w:t>
      </w:r>
      <w:r>
        <w:rPr>
          <w:color w:val="231F20"/>
          <w:sz w:val="18"/>
        </w:rPr>
        <w:t>is</w:t>
      </w:r>
      <w:r>
        <w:rPr>
          <w:color w:val="231F20"/>
          <w:spacing w:val="-4"/>
          <w:sz w:val="18"/>
        </w:rPr>
        <w:t xml:space="preserve"> </w:t>
      </w:r>
      <w:r>
        <w:rPr>
          <w:color w:val="231F20"/>
          <w:spacing w:val="-2"/>
          <w:sz w:val="18"/>
        </w:rPr>
        <w:t>revised.</w:t>
      </w:r>
    </w:p>
    <w:p w:rsidR="00974969" w:rsidRDefault="00974969">
      <w:pPr>
        <w:pStyle w:val="BodyText"/>
        <w:rPr>
          <w:sz w:val="18"/>
        </w:rPr>
      </w:pPr>
    </w:p>
    <w:p w:rsidR="00974969" w:rsidRDefault="00974969">
      <w:pPr>
        <w:pStyle w:val="BodyText"/>
        <w:rPr>
          <w:sz w:val="18"/>
        </w:rPr>
      </w:pPr>
    </w:p>
    <w:p w:rsidR="00974969" w:rsidRDefault="00974969">
      <w:pPr>
        <w:pStyle w:val="BodyText"/>
        <w:rPr>
          <w:sz w:val="18"/>
        </w:rPr>
      </w:pPr>
    </w:p>
    <w:p w:rsidR="00974969" w:rsidRDefault="00974969">
      <w:pPr>
        <w:pStyle w:val="BodyText"/>
        <w:spacing w:before="105"/>
        <w:rPr>
          <w:sz w:val="18"/>
        </w:rPr>
      </w:pPr>
    </w:p>
    <w:p w:rsidR="00974969" w:rsidRPr="003F4362" w:rsidRDefault="00DA1BE4">
      <w:pPr>
        <w:pStyle w:val="BodyText"/>
        <w:ind w:left="38"/>
        <w:rPr>
          <w:b/>
        </w:rPr>
      </w:pPr>
      <w:r w:rsidRPr="003F4362">
        <w:rPr>
          <w:b/>
          <w:color w:val="231F20"/>
          <w:spacing w:val="-2"/>
        </w:rPr>
        <w:t>Table</w:t>
      </w:r>
      <w:r w:rsidRPr="003F4362">
        <w:rPr>
          <w:b/>
          <w:color w:val="231F20"/>
          <w:spacing w:val="-10"/>
        </w:rPr>
        <w:t xml:space="preserve"> </w:t>
      </w:r>
      <w:r w:rsidRPr="003F4362">
        <w:rPr>
          <w:b/>
          <w:color w:val="231F20"/>
          <w:spacing w:val="-2"/>
        </w:rPr>
        <w:t>5.23:</w:t>
      </w:r>
      <w:r w:rsidRPr="003F4362">
        <w:rPr>
          <w:b/>
          <w:color w:val="231F20"/>
          <w:spacing w:val="-10"/>
        </w:rPr>
        <w:t xml:space="preserve"> </w:t>
      </w:r>
      <w:r w:rsidRPr="003F4362">
        <w:rPr>
          <w:b/>
          <w:color w:val="231F20"/>
          <w:spacing w:val="-2"/>
        </w:rPr>
        <w:t>Registration</w:t>
      </w:r>
      <w:r w:rsidRPr="003F4362">
        <w:rPr>
          <w:b/>
          <w:color w:val="231F20"/>
          <w:spacing w:val="-9"/>
        </w:rPr>
        <w:t xml:space="preserve"> </w:t>
      </w:r>
      <w:r w:rsidRPr="003F4362">
        <w:rPr>
          <w:b/>
          <w:color w:val="231F20"/>
          <w:spacing w:val="-2"/>
        </w:rPr>
        <w:t>of</w:t>
      </w:r>
      <w:r w:rsidRPr="003F4362">
        <w:rPr>
          <w:b/>
          <w:color w:val="231F20"/>
          <w:spacing w:val="-11"/>
        </w:rPr>
        <w:t xml:space="preserve"> </w:t>
      </w:r>
      <w:r w:rsidRPr="003F4362">
        <w:rPr>
          <w:b/>
          <w:color w:val="231F20"/>
          <w:spacing w:val="-2"/>
        </w:rPr>
        <w:t>REITs/</w:t>
      </w:r>
      <w:proofErr w:type="spellStart"/>
      <w:r w:rsidRPr="003F4362">
        <w:rPr>
          <w:b/>
          <w:color w:val="231F20"/>
          <w:spacing w:val="-2"/>
        </w:rPr>
        <w:t>InvITs</w:t>
      </w:r>
      <w:proofErr w:type="spellEnd"/>
      <w:r w:rsidRPr="003F4362">
        <w:rPr>
          <w:b/>
          <w:color w:val="231F20"/>
          <w:spacing w:val="-10"/>
        </w:rPr>
        <w:t xml:space="preserve"> </w:t>
      </w:r>
      <w:r w:rsidRPr="003F4362">
        <w:rPr>
          <w:b/>
          <w:color w:val="231F20"/>
          <w:spacing w:val="-2"/>
        </w:rPr>
        <w:t>and</w:t>
      </w:r>
      <w:r w:rsidRPr="003F4362">
        <w:rPr>
          <w:b/>
          <w:color w:val="231F20"/>
          <w:spacing w:val="-10"/>
        </w:rPr>
        <w:t xml:space="preserve"> </w:t>
      </w:r>
      <w:r w:rsidRPr="003F4362">
        <w:rPr>
          <w:b/>
          <w:color w:val="231F20"/>
          <w:spacing w:val="-2"/>
        </w:rPr>
        <w:t>Median</w:t>
      </w:r>
      <w:r w:rsidRPr="003F4362">
        <w:rPr>
          <w:b/>
          <w:color w:val="231F20"/>
          <w:spacing w:val="-10"/>
        </w:rPr>
        <w:t xml:space="preserve"> </w:t>
      </w:r>
      <w:r w:rsidRPr="003F4362">
        <w:rPr>
          <w:b/>
          <w:color w:val="231F20"/>
          <w:spacing w:val="-2"/>
        </w:rPr>
        <w:t>Time</w:t>
      </w:r>
      <w:r w:rsidRPr="003F4362">
        <w:rPr>
          <w:b/>
          <w:color w:val="231F20"/>
          <w:spacing w:val="-10"/>
        </w:rPr>
        <w:t xml:space="preserve"> </w:t>
      </w:r>
      <w:r w:rsidRPr="003F4362">
        <w:rPr>
          <w:b/>
          <w:color w:val="231F20"/>
          <w:spacing w:val="-2"/>
        </w:rPr>
        <w:t>for</w:t>
      </w:r>
      <w:r w:rsidRPr="003F4362">
        <w:rPr>
          <w:b/>
          <w:color w:val="231F20"/>
          <w:spacing w:val="-10"/>
        </w:rPr>
        <w:t xml:space="preserve"> </w:t>
      </w:r>
      <w:r w:rsidRPr="003F4362">
        <w:rPr>
          <w:b/>
          <w:color w:val="231F20"/>
          <w:spacing w:val="-2"/>
        </w:rPr>
        <w:t>Approval</w:t>
      </w:r>
    </w:p>
    <w:p w:rsidR="00974969" w:rsidRDefault="00974969">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187"/>
        <w:gridCol w:w="1761"/>
        <w:gridCol w:w="1364"/>
        <w:gridCol w:w="1723"/>
        <w:gridCol w:w="1367"/>
        <w:gridCol w:w="1608"/>
        <w:gridCol w:w="1534"/>
      </w:tblGrid>
      <w:tr w:rsidR="00974969" w:rsidRPr="003F4362">
        <w:trPr>
          <w:trHeight w:val="1407"/>
        </w:trPr>
        <w:tc>
          <w:tcPr>
            <w:tcW w:w="1187" w:type="dxa"/>
            <w:tcBorders>
              <w:top w:val="single" w:sz="4" w:space="0" w:color="231F20"/>
              <w:bottom w:val="single" w:sz="4" w:space="0" w:color="231F20"/>
            </w:tcBorders>
            <w:shd w:val="clear" w:color="auto" w:fill="C95D48"/>
          </w:tcPr>
          <w:p w:rsidR="00974969" w:rsidRPr="003F4362" w:rsidRDefault="00974969">
            <w:pPr>
              <w:pStyle w:val="TableParagraph"/>
              <w:spacing w:before="0"/>
              <w:jc w:val="left"/>
              <w:rPr>
                <w:b/>
                <w:sz w:val="18"/>
              </w:rPr>
            </w:pPr>
          </w:p>
          <w:p w:rsidR="00974969" w:rsidRPr="003F4362" w:rsidRDefault="00974969">
            <w:pPr>
              <w:pStyle w:val="TableParagraph"/>
              <w:spacing w:before="135"/>
              <w:jc w:val="left"/>
              <w:rPr>
                <w:b/>
                <w:sz w:val="18"/>
              </w:rPr>
            </w:pPr>
          </w:p>
          <w:p w:rsidR="00974969" w:rsidRPr="003F4362" w:rsidRDefault="00DA1BE4">
            <w:pPr>
              <w:pStyle w:val="TableParagraph"/>
              <w:spacing w:before="0"/>
              <w:ind w:left="90"/>
              <w:jc w:val="left"/>
              <w:rPr>
                <w:b/>
                <w:sz w:val="18"/>
              </w:rPr>
            </w:pPr>
            <w:r w:rsidRPr="003F4362">
              <w:rPr>
                <w:b/>
                <w:color w:val="FFFFFF"/>
                <w:spacing w:val="-4"/>
                <w:sz w:val="18"/>
              </w:rPr>
              <w:t>Type</w:t>
            </w:r>
          </w:p>
        </w:tc>
        <w:tc>
          <w:tcPr>
            <w:tcW w:w="1761" w:type="dxa"/>
            <w:tcBorders>
              <w:top w:val="single" w:sz="4" w:space="0" w:color="231F20"/>
              <w:bottom w:val="single" w:sz="4" w:space="0" w:color="231F20"/>
            </w:tcBorders>
            <w:shd w:val="clear" w:color="auto" w:fill="C95D48"/>
          </w:tcPr>
          <w:p w:rsidR="00974969" w:rsidRPr="003F4362" w:rsidRDefault="00974969">
            <w:pPr>
              <w:pStyle w:val="TableParagraph"/>
              <w:spacing w:before="105"/>
              <w:jc w:val="left"/>
              <w:rPr>
                <w:b/>
                <w:sz w:val="18"/>
              </w:rPr>
            </w:pPr>
          </w:p>
          <w:p w:rsidR="00974969" w:rsidRPr="003F4362" w:rsidRDefault="003F4362" w:rsidP="003F4362">
            <w:pPr>
              <w:pStyle w:val="TableParagraph"/>
              <w:spacing w:before="0" w:line="271" w:lineRule="auto"/>
              <w:ind w:left="261" w:right="188" w:firstLine="19"/>
              <w:jc w:val="center"/>
              <w:rPr>
                <w:b/>
                <w:sz w:val="18"/>
              </w:rPr>
            </w:pPr>
            <w:r w:rsidRPr="003F4362">
              <w:rPr>
                <w:b/>
                <w:noProof/>
                <w:sz w:val="18"/>
                <w:lang w:val="en-IN" w:eastAsia="en-IN"/>
              </w:rPr>
              <mc:AlternateContent>
                <mc:Choice Requires="wpg">
                  <w:drawing>
                    <wp:anchor distT="0" distB="0" distL="0" distR="0" simplePos="0" relativeHeight="251679744" behindDoc="0" locked="0" layoutInCell="1" allowOverlap="1">
                      <wp:simplePos x="0" y="0"/>
                      <wp:positionH relativeFrom="column">
                        <wp:posOffset>1069340</wp:posOffset>
                      </wp:positionH>
                      <wp:positionV relativeFrom="paragraph">
                        <wp:posOffset>430530</wp:posOffset>
                      </wp:positionV>
                      <wp:extent cx="2926080" cy="6350"/>
                      <wp:effectExtent l="0" t="0" r="26670" b="1270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6080" cy="6350"/>
                                <a:chOff x="0" y="0"/>
                                <a:chExt cx="2926080" cy="6350"/>
                              </a:xfrm>
                            </wpg:grpSpPr>
                            <wps:wsp>
                              <wps:cNvPr id="262" name="Graphic 261"/>
                              <wps:cNvSpPr/>
                              <wps:spPr>
                                <a:xfrm>
                                  <a:off x="0" y="3175"/>
                                  <a:ext cx="975360" cy="1270"/>
                                </a:xfrm>
                                <a:custGeom>
                                  <a:avLst/>
                                  <a:gdLst/>
                                  <a:ahLst/>
                                  <a:cxnLst/>
                                  <a:rect l="l" t="t" r="r" b="b"/>
                                  <a:pathLst>
                                    <a:path w="975360">
                                      <a:moveTo>
                                        <a:pt x="0" y="0"/>
                                      </a:moveTo>
                                      <a:lnTo>
                                        <a:pt x="975169" y="0"/>
                                      </a:lnTo>
                                    </a:path>
                                  </a:pathLst>
                                </a:custGeom>
                                <a:ln w="6350">
                                  <a:solidFill>
                                    <a:srgbClr val="FFFFFF"/>
                                  </a:solidFill>
                                  <a:prstDash val="solid"/>
                                </a:ln>
                              </wps:spPr>
                              <wps:bodyPr wrap="square" lIns="0" tIns="0" rIns="0" bIns="0" rtlCol="0">
                                <a:prstTxWarp prst="textNoShape">
                                  <a:avLst/>
                                </a:prstTxWarp>
                                <a:noAutofit/>
                              </wps:bodyPr>
                            </wps:wsp>
                            <wps:wsp>
                              <wps:cNvPr id="263" name="Graphic 262"/>
                              <wps:cNvSpPr/>
                              <wps:spPr>
                                <a:xfrm>
                                  <a:off x="975170" y="3175"/>
                                  <a:ext cx="975360" cy="1270"/>
                                </a:xfrm>
                                <a:custGeom>
                                  <a:avLst/>
                                  <a:gdLst/>
                                  <a:ahLst/>
                                  <a:cxnLst/>
                                  <a:rect l="l" t="t" r="r" b="b"/>
                                  <a:pathLst>
                                    <a:path w="975360">
                                      <a:moveTo>
                                        <a:pt x="0" y="0"/>
                                      </a:moveTo>
                                      <a:lnTo>
                                        <a:pt x="975169" y="0"/>
                                      </a:lnTo>
                                    </a:path>
                                  </a:pathLst>
                                </a:custGeom>
                                <a:ln w="6350">
                                  <a:solidFill>
                                    <a:srgbClr val="FFFFFF"/>
                                  </a:solidFill>
                                  <a:prstDash val="solid"/>
                                </a:ln>
                              </wps:spPr>
                              <wps:bodyPr wrap="square" lIns="0" tIns="0" rIns="0" bIns="0" rtlCol="0">
                                <a:prstTxWarp prst="textNoShape">
                                  <a:avLst/>
                                </a:prstTxWarp>
                                <a:noAutofit/>
                              </wps:bodyPr>
                            </wps:wsp>
                            <wps:wsp>
                              <wps:cNvPr id="264" name="Graphic 263"/>
                              <wps:cNvSpPr/>
                              <wps:spPr>
                                <a:xfrm>
                                  <a:off x="1950341" y="3175"/>
                                  <a:ext cx="975360" cy="1270"/>
                                </a:xfrm>
                                <a:custGeom>
                                  <a:avLst/>
                                  <a:gdLst/>
                                  <a:ahLst/>
                                  <a:cxnLst/>
                                  <a:rect l="l" t="t" r="r" b="b"/>
                                  <a:pathLst>
                                    <a:path w="975360">
                                      <a:moveTo>
                                        <a:pt x="0" y="0"/>
                                      </a:moveTo>
                                      <a:lnTo>
                                        <a:pt x="975169"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29CEA74" id="Group 260" o:spid="_x0000_s1026" style="position:absolute;margin-left:84.2pt;margin-top:33.9pt;width:230.4pt;height:.5pt;z-index:251679744;mso-wrap-distance-left:0;mso-wrap-distance-right:0" coordsize="292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">
                      <v:shape id="Graphic 261" o:spid="_x0000_s1027" style="position:absolute;top:31;width:9753;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" path="m,l975169,e" filled="f" strokecolor="white" strokeweight=".5pt">
                        <v:path arrowok="t"/>
                      </v:shape>
                      <v:shape id="Graphic 262" o:spid="_x0000_s1028" style="position:absolute;left:9751;top:31;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" path="m,l975169,e" filled="f" strokecolor="white" strokeweight=".5pt">
                        <v:path arrowok="t"/>
                      </v:shape>
                      <v:shape id="Graphic 263" o:spid="_x0000_s1029" style="position:absolute;left:19503;top:31;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" path="m,l975169,e" filled="f" strokecolor="white" strokeweight=".5pt">
                        <v:path arrowok="t"/>
                      </v:shape>
                    </v:group>
                  </w:pict>
                </mc:Fallback>
              </mc:AlternateContent>
            </w:r>
            <w:r w:rsidR="00DA1BE4" w:rsidRPr="003F4362">
              <w:rPr>
                <w:b/>
                <w:color w:val="FFFFFF"/>
                <w:sz w:val="18"/>
              </w:rPr>
              <w:t>Balance</w:t>
            </w:r>
            <w:r>
              <w:rPr>
                <w:b/>
                <w:color w:val="FFFFFF"/>
                <w:spacing w:val="-14"/>
                <w:sz w:val="18"/>
              </w:rPr>
              <w:t xml:space="preserve"> </w:t>
            </w:r>
            <w:r w:rsidR="00DA1BE4" w:rsidRPr="003F4362">
              <w:rPr>
                <w:b/>
                <w:color w:val="FFFFFF"/>
                <w:sz w:val="18"/>
              </w:rPr>
              <w:t xml:space="preserve">Carry Forward from </w:t>
            </w:r>
            <w:r w:rsidR="00DA1BE4" w:rsidRPr="003F4362">
              <w:rPr>
                <w:b/>
                <w:color w:val="FFFFFF"/>
                <w:spacing w:val="-8"/>
                <w:sz w:val="18"/>
              </w:rPr>
              <w:t>March</w:t>
            </w:r>
            <w:r w:rsidR="00DA1BE4" w:rsidRPr="003F4362">
              <w:rPr>
                <w:b/>
                <w:color w:val="FFFFFF"/>
                <w:spacing w:val="-2"/>
                <w:sz w:val="18"/>
              </w:rPr>
              <w:t xml:space="preserve"> </w:t>
            </w:r>
            <w:r w:rsidR="00DA1BE4" w:rsidRPr="003F4362">
              <w:rPr>
                <w:b/>
                <w:color w:val="FFFFFF"/>
                <w:spacing w:val="-8"/>
                <w:sz w:val="18"/>
              </w:rPr>
              <w:t>31,</w:t>
            </w:r>
            <w:r w:rsidR="00DA1BE4" w:rsidRPr="003F4362">
              <w:rPr>
                <w:b/>
                <w:color w:val="FFFFFF"/>
                <w:spacing w:val="-2"/>
                <w:sz w:val="18"/>
              </w:rPr>
              <w:t xml:space="preserve"> </w:t>
            </w:r>
            <w:r w:rsidR="00DA1BE4" w:rsidRPr="003F4362">
              <w:rPr>
                <w:b/>
                <w:color w:val="FFFFFF"/>
                <w:spacing w:val="-8"/>
                <w:sz w:val="18"/>
              </w:rPr>
              <w:t>2025</w:t>
            </w:r>
          </w:p>
        </w:tc>
        <w:tc>
          <w:tcPr>
            <w:tcW w:w="1364" w:type="dxa"/>
            <w:tcBorders>
              <w:top w:val="single" w:sz="4" w:space="0" w:color="231F20"/>
              <w:bottom w:val="single" w:sz="4" w:space="0" w:color="231F20"/>
            </w:tcBorders>
            <w:shd w:val="clear" w:color="auto" w:fill="C95D48"/>
          </w:tcPr>
          <w:p w:rsidR="00974969" w:rsidRPr="003F4362" w:rsidRDefault="00974969">
            <w:pPr>
              <w:pStyle w:val="TableParagraph"/>
              <w:spacing w:before="76"/>
              <w:jc w:val="left"/>
              <w:rPr>
                <w:b/>
                <w:sz w:val="18"/>
              </w:rPr>
            </w:pPr>
          </w:p>
          <w:p w:rsidR="00974969" w:rsidRPr="003F4362" w:rsidRDefault="00DA1BE4">
            <w:pPr>
              <w:pStyle w:val="TableParagraph"/>
              <w:spacing w:before="0" w:line="271" w:lineRule="auto"/>
              <w:ind w:left="288" w:hanging="97"/>
              <w:jc w:val="left"/>
              <w:rPr>
                <w:b/>
                <w:sz w:val="18"/>
              </w:rPr>
            </w:pPr>
            <w:r w:rsidRPr="003F4362">
              <w:rPr>
                <w:b/>
                <w:color w:val="FFFFFF"/>
                <w:spacing w:val="-2"/>
                <w:sz w:val="18"/>
              </w:rPr>
              <w:t>Application Received</w:t>
            </w:r>
          </w:p>
        </w:tc>
        <w:tc>
          <w:tcPr>
            <w:tcW w:w="1723" w:type="dxa"/>
            <w:tcBorders>
              <w:top w:val="single" w:sz="4" w:space="0" w:color="231F20"/>
              <w:bottom w:val="single" w:sz="4" w:space="0" w:color="231F20"/>
            </w:tcBorders>
            <w:shd w:val="clear" w:color="auto" w:fill="C95D48"/>
          </w:tcPr>
          <w:p w:rsidR="00974969" w:rsidRPr="003F4362" w:rsidRDefault="00974969">
            <w:pPr>
              <w:pStyle w:val="TableParagraph"/>
              <w:spacing w:before="76"/>
              <w:jc w:val="left"/>
              <w:rPr>
                <w:b/>
                <w:sz w:val="18"/>
              </w:rPr>
            </w:pPr>
          </w:p>
          <w:p w:rsidR="00974969" w:rsidRPr="003F4362" w:rsidRDefault="00DA1BE4">
            <w:pPr>
              <w:pStyle w:val="TableParagraph"/>
              <w:spacing w:before="0" w:line="271" w:lineRule="auto"/>
              <w:ind w:left="8" w:right="3"/>
              <w:jc w:val="center"/>
              <w:rPr>
                <w:b/>
                <w:sz w:val="18"/>
              </w:rPr>
            </w:pPr>
            <w:r w:rsidRPr="003F4362">
              <w:rPr>
                <w:b/>
                <w:color w:val="FFFFFF"/>
                <w:spacing w:val="-2"/>
                <w:sz w:val="18"/>
              </w:rPr>
              <w:t>Registration Granted</w:t>
            </w:r>
          </w:p>
          <w:p w:rsidR="00974969" w:rsidRPr="003F4362" w:rsidRDefault="00974969">
            <w:pPr>
              <w:pStyle w:val="TableParagraph"/>
              <w:spacing w:before="89"/>
              <w:jc w:val="left"/>
              <w:rPr>
                <w:b/>
                <w:sz w:val="18"/>
              </w:rPr>
            </w:pPr>
          </w:p>
          <w:p w:rsidR="00974969" w:rsidRPr="003F4362" w:rsidRDefault="00DA1BE4">
            <w:pPr>
              <w:pStyle w:val="TableParagraph"/>
              <w:spacing w:before="0"/>
              <w:ind w:left="8" w:right="6"/>
              <w:jc w:val="center"/>
              <w:rPr>
                <w:b/>
                <w:sz w:val="18"/>
              </w:rPr>
            </w:pPr>
            <w:r w:rsidRPr="003F4362">
              <w:rPr>
                <w:b/>
                <w:color w:val="FFFFFF"/>
                <w:sz w:val="18"/>
              </w:rPr>
              <w:t>During</w:t>
            </w:r>
            <w:r w:rsidRPr="003F4362">
              <w:rPr>
                <w:b/>
                <w:color w:val="FFFFFF"/>
                <w:spacing w:val="-2"/>
                <w:sz w:val="18"/>
              </w:rPr>
              <w:t xml:space="preserve"> </w:t>
            </w:r>
            <w:r w:rsidRPr="003F4362">
              <w:rPr>
                <w:b/>
                <w:color w:val="FFFFFF"/>
                <w:sz w:val="18"/>
              </w:rPr>
              <w:t>2025-</w:t>
            </w:r>
            <w:r w:rsidRPr="003F4362">
              <w:rPr>
                <w:b/>
                <w:color w:val="FFFFFF"/>
                <w:spacing w:val="-5"/>
                <w:sz w:val="18"/>
              </w:rPr>
              <w:t>26</w:t>
            </w:r>
          </w:p>
        </w:tc>
        <w:tc>
          <w:tcPr>
            <w:tcW w:w="1367" w:type="dxa"/>
            <w:tcBorders>
              <w:top w:val="single" w:sz="4" w:space="0" w:color="231F20"/>
              <w:bottom w:val="single" w:sz="4" w:space="0" w:color="231F20"/>
            </w:tcBorders>
            <w:shd w:val="clear" w:color="auto" w:fill="C95D48"/>
          </w:tcPr>
          <w:p w:rsidR="00974969" w:rsidRPr="003F4362" w:rsidRDefault="00DA1BE4">
            <w:pPr>
              <w:pStyle w:val="TableParagraph"/>
              <w:spacing w:before="46" w:line="271" w:lineRule="auto"/>
              <w:ind w:right="14"/>
              <w:jc w:val="center"/>
              <w:rPr>
                <w:b/>
                <w:sz w:val="18"/>
              </w:rPr>
            </w:pPr>
            <w:r w:rsidRPr="003F4362">
              <w:rPr>
                <w:b/>
                <w:color w:val="FFFFFF"/>
                <w:spacing w:val="-2"/>
                <w:sz w:val="18"/>
              </w:rPr>
              <w:t>Application Rejected/ Returned/ Withdrawn</w:t>
            </w:r>
          </w:p>
        </w:tc>
        <w:tc>
          <w:tcPr>
            <w:tcW w:w="1608" w:type="dxa"/>
            <w:tcBorders>
              <w:top w:val="single" w:sz="4" w:space="0" w:color="231F20"/>
              <w:bottom w:val="single" w:sz="4" w:space="0" w:color="231F20"/>
            </w:tcBorders>
            <w:shd w:val="clear" w:color="auto" w:fill="C95D48"/>
          </w:tcPr>
          <w:p w:rsidR="00974969" w:rsidRPr="003F4362" w:rsidRDefault="00DA1BE4">
            <w:pPr>
              <w:pStyle w:val="TableParagraph"/>
              <w:spacing w:before="205" w:line="271" w:lineRule="auto"/>
              <w:ind w:left="197" w:right="114" w:hanging="1"/>
              <w:jc w:val="center"/>
              <w:rPr>
                <w:b/>
                <w:sz w:val="18"/>
              </w:rPr>
            </w:pPr>
            <w:r w:rsidRPr="003F4362">
              <w:rPr>
                <w:b/>
                <w:color w:val="FFFFFF"/>
                <w:sz w:val="18"/>
              </w:rPr>
              <w:t>Median Time for processing application (in working</w:t>
            </w:r>
            <w:r w:rsidRPr="003F4362">
              <w:rPr>
                <w:b/>
                <w:color w:val="FFFFFF"/>
                <w:spacing w:val="22"/>
                <w:sz w:val="18"/>
              </w:rPr>
              <w:t xml:space="preserve"> </w:t>
            </w:r>
            <w:r w:rsidRPr="003F4362">
              <w:rPr>
                <w:b/>
                <w:color w:val="FFFFFF"/>
                <w:spacing w:val="-2"/>
                <w:sz w:val="18"/>
              </w:rPr>
              <w:t>days)</w:t>
            </w:r>
          </w:p>
        </w:tc>
        <w:tc>
          <w:tcPr>
            <w:tcW w:w="1534" w:type="dxa"/>
            <w:tcBorders>
              <w:top w:val="single" w:sz="4" w:space="0" w:color="231F20"/>
              <w:bottom w:val="single" w:sz="4" w:space="0" w:color="231F20"/>
            </w:tcBorders>
            <w:shd w:val="clear" w:color="auto" w:fill="C95D48"/>
          </w:tcPr>
          <w:p w:rsidR="00974969" w:rsidRPr="003F4362" w:rsidRDefault="00974969">
            <w:pPr>
              <w:pStyle w:val="TableParagraph"/>
              <w:spacing w:before="0"/>
              <w:jc w:val="left"/>
              <w:rPr>
                <w:b/>
                <w:sz w:val="18"/>
              </w:rPr>
            </w:pPr>
          </w:p>
          <w:p w:rsidR="00974969" w:rsidRPr="003F4362" w:rsidRDefault="00974969">
            <w:pPr>
              <w:pStyle w:val="TableParagraph"/>
              <w:spacing w:before="5"/>
              <w:jc w:val="left"/>
              <w:rPr>
                <w:b/>
                <w:sz w:val="18"/>
              </w:rPr>
            </w:pPr>
          </w:p>
          <w:p w:rsidR="00974969" w:rsidRPr="003F4362" w:rsidRDefault="00DA1BE4">
            <w:pPr>
              <w:pStyle w:val="TableParagraph"/>
              <w:spacing w:before="0" w:line="271" w:lineRule="auto"/>
              <w:ind w:left="123" w:right="109" w:firstLine="22"/>
              <w:jc w:val="left"/>
              <w:rPr>
                <w:b/>
                <w:sz w:val="18"/>
              </w:rPr>
            </w:pPr>
            <w:r w:rsidRPr="003F4362">
              <w:rPr>
                <w:b/>
                <w:color w:val="FFFFFF"/>
                <w:sz w:val="18"/>
              </w:rPr>
              <w:t>Pending</w:t>
            </w:r>
            <w:r w:rsidRPr="003F4362">
              <w:rPr>
                <w:b/>
                <w:color w:val="FFFFFF"/>
                <w:spacing w:val="-14"/>
                <w:sz w:val="18"/>
              </w:rPr>
              <w:t xml:space="preserve"> </w:t>
            </w:r>
            <w:r w:rsidRPr="003F4362">
              <w:rPr>
                <w:b/>
                <w:color w:val="FFFFFF"/>
                <w:sz w:val="18"/>
              </w:rPr>
              <w:t>as</w:t>
            </w:r>
            <w:r w:rsidRPr="003F4362">
              <w:rPr>
                <w:b/>
                <w:color w:val="FFFFFF"/>
                <w:spacing w:val="-14"/>
                <w:sz w:val="18"/>
              </w:rPr>
              <w:t xml:space="preserve"> </w:t>
            </w:r>
            <w:r w:rsidRPr="003F4362">
              <w:rPr>
                <w:b/>
                <w:color w:val="FFFFFF"/>
                <w:sz w:val="18"/>
              </w:rPr>
              <w:t xml:space="preserve">on </w:t>
            </w:r>
            <w:r w:rsidRPr="003F4362">
              <w:rPr>
                <w:b/>
                <w:color w:val="FFFFFF"/>
                <w:spacing w:val="-8"/>
                <w:sz w:val="18"/>
              </w:rPr>
              <w:t>March</w:t>
            </w:r>
            <w:r w:rsidRPr="003F4362">
              <w:rPr>
                <w:b/>
                <w:color w:val="FFFFFF"/>
                <w:spacing w:val="-2"/>
                <w:sz w:val="18"/>
              </w:rPr>
              <w:t xml:space="preserve"> </w:t>
            </w:r>
            <w:r w:rsidRPr="003F4362">
              <w:rPr>
                <w:b/>
                <w:color w:val="FFFFFF"/>
                <w:spacing w:val="-8"/>
                <w:sz w:val="18"/>
              </w:rPr>
              <w:t>31,</w:t>
            </w:r>
            <w:r w:rsidRPr="003F4362">
              <w:rPr>
                <w:b/>
                <w:color w:val="FFFFFF"/>
                <w:spacing w:val="-2"/>
                <w:sz w:val="18"/>
              </w:rPr>
              <w:t xml:space="preserve"> </w:t>
            </w:r>
            <w:r w:rsidRPr="003F4362">
              <w:rPr>
                <w:b/>
                <w:color w:val="FFFFFF"/>
                <w:spacing w:val="-10"/>
                <w:sz w:val="18"/>
              </w:rPr>
              <w:t>2026</w:t>
            </w:r>
          </w:p>
        </w:tc>
      </w:tr>
      <w:tr w:rsidR="00974969">
        <w:trPr>
          <w:trHeight w:val="318"/>
        </w:trPr>
        <w:tc>
          <w:tcPr>
            <w:tcW w:w="1187" w:type="dxa"/>
            <w:tcBorders>
              <w:top w:val="single" w:sz="4" w:space="0" w:color="231F20"/>
            </w:tcBorders>
            <w:shd w:val="clear" w:color="auto" w:fill="FAF2EE"/>
          </w:tcPr>
          <w:p w:rsidR="00974969" w:rsidRDefault="00DA1BE4">
            <w:pPr>
              <w:pStyle w:val="TableParagraph"/>
              <w:spacing w:before="48"/>
              <w:ind w:left="90"/>
              <w:jc w:val="left"/>
              <w:rPr>
                <w:sz w:val="20"/>
              </w:rPr>
            </w:pPr>
            <w:proofErr w:type="spellStart"/>
            <w:r>
              <w:rPr>
                <w:color w:val="231F20"/>
                <w:spacing w:val="-2"/>
                <w:sz w:val="20"/>
              </w:rPr>
              <w:t>InvITs</w:t>
            </w:r>
            <w:proofErr w:type="spellEnd"/>
          </w:p>
        </w:tc>
        <w:tc>
          <w:tcPr>
            <w:tcW w:w="1761" w:type="dxa"/>
            <w:tcBorders>
              <w:top w:val="single" w:sz="4" w:space="0" w:color="231F20"/>
            </w:tcBorders>
            <w:shd w:val="clear" w:color="auto" w:fill="FAF2EE"/>
          </w:tcPr>
          <w:p w:rsidR="00974969" w:rsidRDefault="00DA1BE4">
            <w:pPr>
              <w:pStyle w:val="TableParagraph"/>
              <w:spacing w:before="48"/>
              <w:ind w:right="721"/>
              <w:rPr>
                <w:sz w:val="20"/>
              </w:rPr>
            </w:pPr>
            <w:r>
              <w:rPr>
                <w:color w:val="231F20"/>
                <w:spacing w:val="-10"/>
                <w:sz w:val="20"/>
              </w:rPr>
              <w:t>0</w:t>
            </w:r>
          </w:p>
        </w:tc>
        <w:tc>
          <w:tcPr>
            <w:tcW w:w="1364" w:type="dxa"/>
            <w:tcBorders>
              <w:top w:val="single" w:sz="4" w:space="0" w:color="231F20"/>
            </w:tcBorders>
            <w:shd w:val="clear" w:color="auto" w:fill="FAF2EE"/>
          </w:tcPr>
          <w:p w:rsidR="00974969" w:rsidRDefault="00DA1BE4">
            <w:pPr>
              <w:pStyle w:val="TableParagraph"/>
              <w:spacing w:before="48"/>
              <w:ind w:left="154"/>
              <w:jc w:val="center"/>
              <w:rPr>
                <w:sz w:val="20"/>
              </w:rPr>
            </w:pPr>
            <w:r>
              <w:rPr>
                <w:color w:val="231F20"/>
                <w:spacing w:val="-10"/>
                <w:sz w:val="20"/>
              </w:rPr>
              <w:t>3</w:t>
            </w:r>
          </w:p>
        </w:tc>
        <w:tc>
          <w:tcPr>
            <w:tcW w:w="1723" w:type="dxa"/>
            <w:tcBorders>
              <w:top w:val="single" w:sz="4" w:space="0" w:color="231F20"/>
            </w:tcBorders>
            <w:shd w:val="clear" w:color="auto" w:fill="FAF2EE"/>
          </w:tcPr>
          <w:p w:rsidR="00974969" w:rsidRDefault="00DA1BE4">
            <w:pPr>
              <w:pStyle w:val="TableParagraph"/>
              <w:spacing w:before="48"/>
              <w:ind w:right="737"/>
              <w:rPr>
                <w:sz w:val="20"/>
              </w:rPr>
            </w:pPr>
            <w:r>
              <w:rPr>
                <w:color w:val="231F20"/>
                <w:spacing w:val="-10"/>
                <w:sz w:val="20"/>
              </w:rPr>
              <w:t>3</w:t>
            </w:r>
          </w:p>
        </w:tc>
        <w:tc>
          <w:tcPr>
            <w:tcW w:w="1367" w:type="dxa"/>
            <w:tcBorders>
              <w:top w:val="single" w:sz="4" w:space="0" w:color="231F20"/>
            </w:tcBorders>
            <w:shd w:val="clear" w:color="auto" w:fill="FAF2EE"/>
          </w:tcPr>
          <w:p w:rsidR="00974969" w:rsidRDefault="00DA1BE4">
            <w:pPr>
              <w:pStyle w:val="TableParagraph"/>
              <w:spacing w:before="48"/>
              <w:ind w:right="568"/>
              <w:rPr>
                <w:sz w:val="20"/>
              </w:rPr>
            </w:pPr>
            <w:r>
              <w:rPr>
                <w:color w:val="231F20"/>
                <w:spacing w:val="-10"/>
                <w:sz w:val="20"/>
              </w:rPr>
              <w:t>0</w:t>
            </w:r>
          </w:p>
        </w:tc>
        <w:tc>
          <w:tcPr>
            <w:tcW w:w="1608" w:type="dxa"/>
            <w:tcBorders>
              <w:top w:val="single" w:sz="4" w:space="0" w:color="231F20"/>
            </w:tcBorders>
            <w:shd w:val="clear" w:color="auto" w:fill="FAF2EE"/>
          </w:tcPr>
          <w:p w:rsidR="00974969" w:rsidRDefault="00DA1BE4">
            <w:pPr>
              <w:pStyle w:val="TableParagraph"/>
              <w:spacing w:before="48"/>
              <w:ind w:left="111"/>
              <w:jc w:val="center"/>
              <w:rPr>
                <w:sz w:val="20"/>
              </w:rPr>
            </w:pPr>
            <w:r>
              <w:rPr>
                <w:color w:val="231F20"/>
                <w:spacing w:val="-5"/>
                <w:sz w:val="20"/>
              </w:rPr>
              <w:t>33</w:t>
            </w:r>
          </w:p>
        </w:tc>
        <w:tc>
          <w:tcPr>
            <w:tcW w:w="1534" w:type="dxa"/>
            <w:tcBorders>
              <w:top w:val="single" w:sz="4" w:space="0" w:color="231F20"/>
            </w:tcBorders>
            <w:shd w:val="clear" w:color="auto" w:fill="FAF2EE"/>
          </w:tcPr>
          <w:p w:rsidR="00974969" w:rsidRDefault="00DA1BE4">
            <w:pPr>
              <w:pStyle w:val="TableParagraph"/>
              <w:spacing w:before="48"/>
              <w:ind w:right="639"/>
              <w:rPr>
                <w:sz w:val="20"/>
              </w:rPr>
            </w:pPr>
            <w:r>
              <w:rPr>
                <w:color w:val="231F20"/>
                <w:spacing w:val="-10"/>
                <w:sz w:val="20"/>
              </w:rPr>
              <w:t>0</w:t>
            </w:r>
          </w:p>
        </w:tc>
      </w:tr>
      <w:tr w:rsidR="00974969">
        <w:trPr>
          <w:trHeight w:val="318"/>
        </w:trPr>
        <w:tc>
          <w:tcPr>
            <w:tcW w:w="1187" w:type="dxa"/>
            <w:shd w:val="clear" w:color="auto" w:fill="F2DFD6"/>
          </w:tcPr>
          <w:p w:rsidR="00974969" w:rsidRDefault="00DA1BE4">
            <w:pPr>
              <w:pStyle w:val="TableParagraph"/>
              <w:spacing w:before="51"/>
              <w:ind w:left="90"/>
              <w:jc w:val="left"/>
              <w:rPr>
                <w:sz w:val="20"/>
              </w:rPr>
            </w:pPr>
            <w:r>
              <w:rPr>
                <w:color w:val="231F20"/>
                <w:spacing w:val="-2"/>
                <w:sz w:val="20"/>
              </w:rPr>
              <w:t>REITs</w:t>
            </w:r>
          </w:p>
        </w:tc>
        <w:tc>
          <w:tcPr>
            <w:tcW w:w="1761" w:type="dxa"/>
            <w:shd w:val="clear" w:color="auto" w:fill="F2DFD6"/>
          </w:tcPr>
          <w:p w:rsidR="00974969" w:rsidRDefault="00DA1BE4">
            <w:pPr>
              <w:pStyle w:val="TableParagraph"/>
              <w:spacing w:before="51"/>
              <w:ind w:right="721"/>
              <w:rPr>
                <w:sz w:val="20"/>
              </w:rPr>
            </w:pPr>
            <w:r>
              <w:rPr>
                <w:color w:val="231F20"/>
                <w:spacing w:val="-10"/>
                <w:w w:val="70"/>
                <w:sz w:val="20"/>
              </w:rPr>
              <w:t>1</w:t>
            </w:r>
          </w:p>
        </w:tc>
        <w:tc>
          <w:tcPr>
            <w:tcW w:w="1364" w:type="dxa"/>
            <w:shd w:val="clear" w:color="auto" w:fill="F2DFD6"/>
          </w:tcPr>
          <w:p w:rsidR="00974969" w:rsidRDefault="00DA1BE4">
            <w:pPr>
              <w:pStyle w:val="TableParagraph"/>
              <w:spacing w:before="51"/>
              <w:ind w:left="154" w:right="5"/>
              <w:jc w:val="center"/>
              <w:rPr>
                <w:sz w:val="20"/>
              </w:rPr>
            </w:pPr>
            <w:r>
              <w:rPr>
                <w:color w:val="231F20"/>
                <w:spacing w:val="-10"/>
                <w:sz w:val="20"/>
              </w:rPr>
              <w:t>0</w:t>
            </w:r>
          </w:p>
        </w:tc>
        <w:tc>
          <w:tcPr>
            <w:tcW w:w="1723" w:type="dxa"/>
            <w:shd w:val="clear" w:color="auto" w:fill="F2DFD6"/>
          </w:tcPr>
          <w:p w:rsidR="00974969" w:rsidRDefault="00DA1BE4">
            <w:pPr>
              <w:pStyle w:val="TableParagraph"/>
              <w:spacing w:before="51"/>
              <w:ind w:right="737"/>
              <w:rPr>
                <w:sz w:val="20"/>
              </w:rPr>
            </w:pPr>
            <w:r>
              <w:rPr>
                <w:color w:val="231F20"/>
                <w:spacing w:val="-10"/>
                <w:w w:val="70"/>
                <w:sz w:val="20"/>
              </w:rPr>
              <w:t>1</w:t>
            </w:r>
          </w:p>
        </w:tc>
        <w:tc>
          <w:tcPr>
            <w:tcW w:w="1367" w:type="dxa"/>
            <w:shd w:val="clear" w:color="auto" w:fill="F2DFD6"/>
          </w:tcPr>
          <w:p w:rsidR="00974969" w:rsidRDefault="00DA1BE4">
            <w:pPr>
              <w:pStyle w:val="TableParagraph"/>
              <w:spacing w:before="51"/>
              <w:ind w:right="568"/>
              <w:rPr>
                <w:sz w:val="20"/>
              </w:rPr>
            </w:pPr>
            <w:r>
              <w:rPr>
                <w:color w:val="231F20"/>
                <w:spacing w:val="-10"/>
                <w:sz w:val="20"/>
              </w:rPr>
              <w:t>0</w:t>
            </w:r>
          </w:p>
        </w:tc>
        <w:tc>
          <w:tcPr>
            <w:tcW w:w="1608" w:type="dxa"/>
            <w:shd w:val="clear" w:color="auto" w:fill="F2DFD6"/>
          </w:tcPr>
          <w:p w:rsidR="00974969" w:rsidRDefault="00DA1BE4">
            <w:pPr>
              <w:pStyle w:val="TableParagraph"/>
              <w:spacing w:before="51"/>
              <w:ind w:left="111" w:right="2"/>
              <w:jc w:val="center"/>
              <w:rPr>
                <w:sz w:val="20"/>
              </w:rPr>
            </w:pPr>
            <w:r>
              <w:rPr>
                <w:color w:val="231F20"/>
                <w:spacing w:val="-5"/>
                <w:sz w:val="20"/>
              </w:rPr>
              <w:t>90</w:t>
            </w:r>
          </w:p>
        </w:tc>
        <w:tc>
          <w:tcPr>
            <w:tcW w:w="1534" w:type="dxa"/>
            <w:shd w:val="clear" w:color="auto" w:fill="F2DFD6"/>
          </w:tcPr>
          <w:p w:rsidR="00974969" w:rsidRDefault="00DA1BE4">
            <w:pPr>
              <w:pStyle w:val="TableParagraph"/>
              <w:spacing w:before="51"/>
              <w:ind w:right="639"/>
              <w:rPr>
                <w:sz w:val="20"/>
              </w:rPr>
            </w:pPr>
            <w:r>
              <w:rPr>
                <w:color w:val="231F20"/>
                <w:spacing w:val="-10"/>
                <w:sz w:val="20"/>
              </w:rPr>
              <w:t>0</w:t>
            </w:r>
          </w:p>
        </w:tc>
      </w:tr>
      <w:tr w:rsidR="00974969">
        <w:trPr>
          <w:trHeight w:val="313"/>
        </w:trPr>
        <w:tc>
          <w:tcPr>
            <w:tcW w:w="1187" w:type="dxa"/>
            <w:tcBorders>
              <w:bottom w:val="single" w:sz="4" w:space="0" w:color="231F20"/>
            </w:tcBorders>
            <w:shd w:val="clear" w:color="auto" w:fill="FAF2EE"/>
          </w:tcPr>
          <w:p w:rsidR="00974969" w:rsidRDefault="00DA1BE4">
            <w:pPr>
              <w:pStyle w:val="TableParagraph"/>
              <w:spacing w:before="51"/>
              <w:ind w:left="90"/>
              <w:jc w:val="left"/>
              <w:rPr>
                <w:sz w:val="20"/>
              </w:rPr>
            </w:pPr>
            <w:r>
              <w:rPr>
                <w:color w:val="231F20"/>
                <w:spacing w:val="-13"/>
                <w:sz w:val="20"/>
              </w:rPr>
              <w:t>SM</w:t>
            </w:r>
            <w:r>
              <w:rPr>
                <w:color w:val="231F20"/>
                <w:spacing w:val="-1"/>
                <w:sz w:val="20"/>
              </w:rPr>
              <w:t xml:space="preserve"> </w:t>
            </w:r>
            <w:r>
              <w:rPr>
                <w:color w:val="231F20"/>
                <w:spacing w:val="-2"/>
                <w:sz w:val="20"/>
              </w:rPr>
              <w:t>REITs</w:t>
            </w:r>
          </w:p>
        </w:tc>
        <w:tc>
          <w:tcPr>
            <w:tcW w:w="1761" w:type="dxa"/>
            <w:tcBorders>
              <w:bottom w:val="single" w:sz="4" w:space="0" w:color="231F20"/>
            </w:tcBorders>
            <w:shd w:val="clear" w:color="auto" w:fill="FAF2EE"/>
          </w:tcPr>
          <w:p w:rsidR="00974969" w:rsidRDefault="00DA1BE4">
            <w:pPr>
              <w:pStyle w:val="TableParagraph"/>
              <w:spacing w:before="51"/>
              <w:ind w:right="721"/>
              <w:rPr>
                <w:sz w:val="20"/>
              </w:rPr>
            </w:pPr>
            <w:r>
              <w:rPr>
                <w:color w:val="231F20"/>
                <w:spacing w:val="-10"/>
                <w:sz w:val="20"/>
              </w:rPr>
              <w:t>3</w:t>
            </w:r>
          </w:p>
        </w:tc>
        <w:tc>
          <w:tcPr>
            <w:tcW w:w="1364" w:type="dxa"/>
            <w:tcBorders>
              <w:bottom w:val="single" w:sz="4" w:space="0" w:color="231F20"/>
            </w:tcBorders>
            <w:shd w:val="clear" w:color="auto" w:fill="FAF2EE"/>
          </w:tcPr>
          <w:p w:rsidR="00974969" w:rsidRDefault="00DA1BE4">
            <w:pPr>
              <w:pStyle w:val="TableParagraph"/>
              <w:spacing w:before="51"/>
              <w:ind w:left="154" w:right="5"/>
              <w:jc w:val="center"/>
              <w:rPr>
                <w:sz w:val="20"/>
              </w:rPr>
            </w:pPr>
            <w:r>
              <w:rPr>
                <w:color w:val="231F20"/>
                <w:spacing w:val="-10"/>
                <w:sz w:val="20"/>
              </w:rPr>
              <w:t>0</w:t>
            </w:r>
          </w:p>
        </w:tc>
        <w:tc>
          <w:tcPr>
            <w:tcW w:w="1723" w:type="dxa"/>
            <w:tcBorders>
              <w:bottom w:val="single" w:sz="4" w:space="0" w:color="231F20"/>
            </w:tcBorders>
            <w:shd w:val="clear" w:color="auto" w:fill="FAF2EE"/>
          </w:tcPr>
          <w:p w:rsidR="00974969" w:rsidRDefault="00DA1BE4">
            <w:pPr>
              <w:pStyle w:val="TableParagraph"/>
              <w:spacing w:before="51"/>
              <w:ind w:right="737"/>
              <w:rPr>
                <w:sz w:val="20"/>
              </w:rPr>
            </w:pPr>
            <w:r>
              <w:rPr>
                <w:color w:val="231F20"/>
                <w:spacing w:val="-10"/>
                <w:sz w:val="20"/>
              </w:rPr>
              <w:t>3</w:t>
            </w:r>
          </w:p>
        </w:tc>
        <w:tc>
          <w:tcPr>
            <w:tcW w:w="1367" w:type="dxa"/>
            <w:tcBorders>
              <w:bottom w:val="single" w:sz="4" w:space="0" w:color="231F20"/>
            </w:tcBorders>
            <w:shd w:val="clear" w:color="auto" w:fill="FAF2EE"/>
          </w:tcPr>
          <w:p w:rsidR="00974969" w:rsidRDefault="00DA1BE4">
            <w:pPr>
              <w:pStyle w:val="TableParagraph"/>
              <w:spacing w:before="51"/>
              <w:ind w:right="568"/>
              <w:rPr>
                <w:sz w:val="20"/>
              </w:rPr>
            </w:pPr>
            <w:r>
              <w:rPr>
                <w:color w:val="231F20"/>
                <w:spacing w:val="-10"/>
                <w:sz w:val="20"/>
              </w:rPr>
              <w:t>0</w:t>
            </w:r>
          </w:p>
        </w:tc>
        <w:tc>
          <w:tcPr>
            <w:tcW w:w="1608" w:type="dxa"/>
            <w:tcBorders>
              <w:bottom w:val="single" w:sz="4" w:space="0" w:color="231F20"/>
            </w:tcBorders>
            <w:shd w:val="clear" w:color="auto" w:fill="FAF2EE"/>
          </w:tcPr>
          <w:p w:rsidR="00974969" w:rsidRDefault="00DA1BE4">
            <w:pPr>
              <w:pStyle w:val="TableParagraph"/>
              <w:spacing w:before="51"/>
              <w:ind w:left="111" w:right="73"/>
              <w:jc w:val="center"/>
              <w:rPr>
                <w:sz w:val="20"/>
              </w:rPr>
            </w:pPr>
            <w:r>
              <w:rPr>
                <w:color w:val="231F20"/>
                <w:spacing w:val="-5"/>
                <w:w w:val="95"/>
                <w:sz w:val="20"/>
              </w:rPr>
              <w:t>100</w:t>
            </w:r>
          </w:p>
        </w:tc>
        <w:tc>
          <w:tcPr>
            <w:tcW w:w="1534" w:type="dxa"/>
            <w:tcBorders>
              <w:bottom w:val="single" w:sz="4" w:space="0" w:color="231F20"/>
            </w:tcBorders>
            <w:shd w:val="clear" w:color="auto" w:fill="FAF2EE"/>
          </w:tcPr>
          <w:p w:rsidR="00974969" w:rsidRDefault="00DA1BE4">
            <w:pPr>
              <w:pStyle w:val="TableParagraph"/>
              <w:spacing w:before="51"/>
              <w:ind w:right="639"/>
              <w:rPr>
                <w:sz w:val="20"/>
              </w:rPr>
            </w:pPr>
            <w:r>
              <w:rPr>
                <w:color w:val="231F20"/>
                <w:spacing w:val="-10"/>
                <w:sz w:val="20"/>
              </w:rPr>
              <w:t>0</w:t>
            </w:r>
          </w:p>
        </w:tc>
      </w:tr>
    </w:tbl>
    <w:p w:rsidR="00DA1BE4" w:rsidRDefault="00DA1BE4"/>
    <w:sectPr w:rsidR="00DA1BE4">
      <w:type w:val="continuous"/>
      <w:pgSz w:w="12590" w:h="16190"/>
      <w:pgMar w:top="0" w:right="992" w:bottom="1020" w:left="992" w:header="0" w:footer="8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7AE" w:rsidRDefault="003067AE">
      <w:r>
        <w:separator/>
      </w:r>
    </w:p>
  </w:endnote>
  <w:endnote w:type="continuationSeparator" w:id="0">
    <w:p w:rsidR="003067AE" w:rsidRDefault="0030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751 No2 BT">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7AE" w:rsidRDefault="003067AE">
    <w:pPr>
      <w:pStyle w:val="BodyText"/>
      <w:spacing w:line="14" w:lineRule="auto"/>
      <w:rPr>
        <w:sz w:val="20"/>
      </w:rPr>
    </w:pPr>
    <w:r>
      <w:rPr>
        <w:noProof/>
        <w:sz w:val="20"/>
        <w:lang w:val="en-IN" w:eastAsia="en-IN"/>
      </w:rPr>
      <mc:AlternateContent>
        <mc:Choice Requires="wps">
          <w:drawing>
            <wp:anchor distT="0" distB="0" distL="0" distR="0" simplePos="0" relativeHeight="485731840"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0C1BD6B4" id="Graphic 1" o:spid="_x0000_s1026" style="position:absolute;margin-left:51.5pt;margin-top:758pt;width:.1pt;height:51.05pt;z-index:-17584640;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MoYo3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732352" behindDoc="1" locked="0" layoutInCell="1" allowOverlap="1">
              <wp:simplePos x="0" y="0"/>
              <wp:positionH relativeFrom="page">
                <wp:posOffset>730599</wp:posOffset>
              </wp:positionH>
              <wp:positionV relativeFrom="page">
                <wp:posOffset>9611413</wp:posOffset>
              </wp:positionV>
              <wp:extent cx="2165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3067AE" w:rsidRDefault="003067A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DB1E38">
                            <w:rPr>
                              <w:rFonts w:ascii="Helvetica"/>
                              <w:noProof/>
                              <w:color w:val="231F20"/>
                              <w:spacing w:val="-5"/>
                              <w:sz w:val="18"/>
                            </w:rPr>
                            <w:t>82</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141" type="#_x0000_t202" style="position:absolute;margin-left:57.55pt;margin-top:756.8pt;width:17.05pt;height:11pt;z-index:-1758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" filled="f" stroked="f">
              <v:path arrowok="t"/>
              <v:textbox inset="0,0,0,0">
                <w:txbxContent>
                  <w:p w:rsidR="003067AE" w:rsidRDefault="003067A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DB1E38">
                      <w:rPr>
                        <w:rFonts w:ascii="Helvetica"/>
                        <w:noProof/>
                        <w:color w:val="231F20"/>
                        <w:spacing w:val="-5"/>
                        <w:sz w:val="18"/>
                      </w:rPr>
                      <w:t>82</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7AE" w:rsidRDefault="003067AE">
    <w:pPr>
      <w:pStyle w:val="BodyText"/>
      <w:spacing w:line="14" w:lineRule="auto"/>
      <w:rPr>
        <w:sz w:val="20"/>
      </w:rPr>
    </w:pPr>
    <w:r>
      <w:rPr>
        <w:noProof/>
        <w:sz w:val="20"/>
        <w:lang w:val="en-IN" w:eastAsia="en-IN"/>
      </w:rPr>
      <mc:AlternateContent>
        <mc:Choice Requires="wps">
          <w:drawing>
            <wp:anchor distT="0" distB="0" distL="0" distR="0" simplePos="0" relativeHeight="485732864"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32E09CCC" id="Graphic 3" o:spid="_x0000_s1026" style="position:absolute;margin-left:578pt;margin-top:758pt;width:.1pt;height:51.05pt;z-index:-1758361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2nJ6M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733376" behindDoc="1" locked="0" layoutInCell="1" allowOverlap="1">
              <wp:simplePos x="0" y="0"/>
              <wp:positionH relativeFrom="page">
                <wp:posOffset>7060822</wp:posOffset>
              </wp:positionH>
              <wp:positionV relativeFrom="page">
                <wp:posOffset>9611413</wp:posOffset>
              </wp:positionV>
              <wp:extent cx="2165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3067AE" w:rsidRDefault="003067A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DB1E38">
                            <w:rPr>
                              <w:rFonts w:ascii="Helvetica"/>
                              <w:noProof/>
                              <w:color w:val="231F20"/>
                              <w:spacing w:val="-5"/>
                              <w:sz w:val="18"/>
                            </w:rPr>
                            <w:t>83</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142" type="#_x0000_t202" style="position:absolute;margin-left:555.95pt;margin-top:756.8pt;width:17.05pt;height:11pt;z-index:-175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" filled="f" stroked="f">
              <v:path arrowok="t"/>
              <v:textbox inset="0,0,0,0">
                <w:txbxContent>
                  <w:p w:rsidR="003067AE" w:rsidRDefault="003067A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DB1E38">
                      <w:rPr>
                        <w:rFonts w:ascii="Helvetica"/>
                        <w:noProof/>
                        <w:color w:val="231F20"/>
                        <w:spacing w:val="-5"/>
                        <w:sz w:val="18"/>
                      </w:rPr>
                      <w:t>83</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7AE" w:rsidRDefault="003067AE">
    <w:pPr>
      <w:pStyle w:val="BodyText"/>
      <w:spacing w:line="14" w:lineRule="auto"/>
      <w:rPr>
        <w:sz w:val="20"/>
      </w:rPr>
    </w:pPr>
    <w:r>
      <w:rPr>
        <w:noProof/>
        <w:sz w:val="20"/>
        <w:lang w:val="en-IN" w:eastAsia="en-IN"/>
      </w:rPr>
      <mc:AlternateContent>
        <mc:Choice Requires="wps">
          <w:drawing>
            <wp:anchor distT="0" distB="0" distL="0" distR="0" simplePos="0" relativeHeight="485735936"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13066355" id="Graphic 45" o:spid="_x0000_s1026" style="position:absolute;margin-left:51.5pt;margin-top:758pt;width:.1pt;height:51.05pt;z-index:-17580544;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736448" behindDoc="1" locked="0" layoutInCell="1" allowOverlap="1">
              <wp:simplePos x="0" y="0"/>
              <wp:positionH relativeFrom="page">
                <wp:posOffset>730599</wp:posOffset>
              </wp:positionH>
              <wp:positionV relativeFrom="page">
                <wp:posOffset>9611413</wp:posOffset>
              </wp:positionV>
              <wp:extent cx="241935" cy="1397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39700"/>
                      </a:xfrm>
                      <a:prstGeom prst="rect">
                        <a:avLst/>
                      </a:prstGeom>
                    </wps:spPr>
                    <wps:txbx>
                      <w:txbxContent>
                        <w:p w:rsidR="003067AE" w:rsidRDefault="003067A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DB1E38">
                            <w:rPr>
                              <w:rFonts w:ascii="Helvetica"/>
                              <w:noProof/>
                              <w:color w:val="231F20"/>
                              <w:spacing w:val="-5"/>
                              <w:sz w:val="18"/>
                            </w:rPr>
                            <w:t>100</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145" type="#_x0000_t202" style="position:absolute;margin-left:57.55pt;margin-top:756.8pt;width:19.05pt;height:11pt;z-index:-175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" filled="f" stroked="f">
              <v:path arrowok="t"/>
              <v:textbox inset="0,0,0,0">
                <w:txbxContent>
                  <w:p w:rsidR="003067AE" w:rsidRDefault="003067A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DB1E38">
                      <w:rPr>
                        <w:rFonts w:ascii="Helvetica"/>
                        <w:noProof/>
                        <w:color w:val="231F20"/>
                        <w:spacing w:val="-5"/>
                        <w:sz w:val="18"/>
                      </w:rPr>
                      <w:t>100</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7AE" w:rsidRDefault="003067AE">
    <w:pPr>
      <w:pStyle w:val="BodyText"/>
      <w:spacing w:line="14" w:lineRule="auto"/>
      <w:rPr>
        <w:sz w:val="20"/>
      </w:rPr>
    </w:pPr>
    <w:r>
      <w:rPr>
        <w:noProof/>
        <w:sz w:val="20"/>
        <w:lang w:val="en-IN" w:eastAsia="en-IN"/>
      </w:rPr>
      <mc:AlternateContent>
        <mc:Choice Requires="wps">
          <w:drawing>
            <wp:anchor distT="0" distB="0" distL="0" distR="0" simplePos="0" relativeHeight="485736960"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006F8F8A" id="Graphic 47" o:spid="_x0000_s1026" style="position:absolute;margin-left:578pt;margin-top:758pt;width:.1pt;height:51.05pt;z-index:-17579520;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BqjxhwIwIAAH8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737472" behindDoc="1" locked="0" layoutInCell="1" allowOverlap="1">
              <wp:simplePos x="0" y="0"/>
              <wp:positionH relativeFrom="page">
                <wp:posOffset>7060822</wp:posOffset>
              </wp:positionH>
              <wp:positionV relativeFrom="page">
                <wp:posOffset>9611413</wp:posOffset>
              </wp:positionV>
              <wp:extent cx="216535" cy="1397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3067AE" w:rsidRDefault="003067A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DB1E38">
                            <w:rPr>
                              <w:rFonts w:ascii="Helvetica"/>
                              <w:noProof/>
                              <w:color w:val="231F20"/>
                              <w:spacing w:val="-5"/>
                              <w:sz w:val="18"/>
                            </w:rPr>
                            <w:t>99</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146" type="#_x0000_t202" style="position:absolute;margin-left:555.95pt;margin-top:756.8pt;width:17.05pt;height:11pt;z-index:-175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" filled="f" stroked="f">
              <v:path arrowok="t"/>
              <v:textbox inset="0,0,0,0">
                <w:txbxContent>
                  <w:p w:rsidR="003067AE" w:rsidRDefault="003067A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DB1E38">
                      <w:rPr>
                        <w:rFonts w:ascii="Helvetica"/>
                        <w:noProof/>
                        <w:color w:val="231F20"/>
                        <w:spacing w:val="-5"/>
                        <w:sz w:val="18"/>
                      </w:rPr>
                      <w:t>99</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7AE" w:rsidRDefault="003067AE">
      <w:r>
        <w:separator/>
      </w:r>
    </w:p>
  </w:footnote>
  <w:footnote w:type="continuationSeparator" w:id="0">
    <w:p w:rsidR="003067AE" w:rsidRDefault="00306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7AE" w:rsidRDefault="003067AE">
    <w:pPr>
      <w:pStyle w:val="BodyText"/>
      <w:spacing w:line="14" w:lineRule="auto"/>
      <w:rPr>
        <w:sz w:val="20"/>
      </w:rPr>
    </w:pPr>
    <w:r>
      <w:rPr>
        <w:noProof/>
        <w:sz w:val="20"/>
        <w:lang w:val="en-IN" w:eastAsia="en-IN"/>
      </w:rPr>
      <mc:AlternateContent>
        <mc:Choice Requires="wps">
          <w:drawing>
            <wp:anchor distT="0" distB="0" distL="0" distR="0" simplePos="0" relativeHeight="485734912" behindDoc="1" locked="0" layoutInCell="1" allowOverlap="1">
              <wp:simplePos x="0" y="0"/>
              <wp:positionH relativeFrom="page">
                <wp:posOffset>0</wp:posOffset>
              </wp:positionH>
              <wp:positionV relativeFrom="page">
                <wp:posOffset>688464</wp:posOffset>
              </wp:positionV>
              <wp:extent cx="208661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48A13F2" id="Graphic 13" o:spid="_x0000_s1026" style="position:absolute;margin-left:0;margin-top:54.2pt;width:164.3pt;height:.1pt;z-index:-17581568;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5735424"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3067AE" w:rsidRDefault="003067AE">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143" type="#_x0000_t202" style="position:absolute;margin-left:50pt;margin-top:41.25pt;width:115.3pt;height:13pt;z-index:-175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" filled="f" stroked="f">
              <v:path arrowok="t"/>
              <v:textbox inset="0,0,0,0">
                <w:txbxContent>
                  <w:p w:rsidR="003067AE" w:rsidRDefault="003067AE">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7AE" w:rsidRDefault="003067AE">
    <w:pPr>
      <w:pStyle w:val="BodyText"/>
      <w:spacing w:line="14" w:lineRule="auto"/>
      <w:rPr>
        <w:sz w:val="20"/>
      </w:rPr>
    </w:pPr>
    <w:r>
      <w:rPr>
        <w:noProof/>
        <w:sz w:val="20"/>
        <w:lang w:val="en-IN" w:eastAsia="en-IN"/>
      </w:rPr>
      <mc:AlternateContent>
        <mc:Choice Requires="wps">
          <w:drawing>
            <wp:anchor distT="0" distB="0" distL="0" distR="0" simplePos="0" relativeHeight="485733888" behindDoc="1" locked="0" layoutInCell="1" allowOverlap="1">
              <wp:simplePos x="0" y="0"/>
              <wp:positionH relativeFrom="page">
                <wp:posOffset>4759133</wp:posOffset>
              </wp:positionH>
              <wp:positionV relativeFrom="page">
                <wp:posOffset>689283</wp:posOffset>
              </wp:positionV>
              <wp:extent cx="322961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9610" cy="1270"/>
                      </a:xfrm>
                      <a:custGeom>
                        <a:avLst/>
                        <a:gdLst/>
                        <a:ahLst/>
                        <a:cxnLst/>
                        <a:rect l="l" t="t" r="r" b="b"/>
                        <a:pathLst>
                          <a:path w="3229610">
                            <a:moveTo>
                              <a:pt x="0" y="0"/>
                            </a:moveTo>
                            <a:lnTo>
                              <a:pt x="3229267"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78E0879" id="Graphic 11" o:spid="_x0000_s1026" style="position:absolute;margin-left:374.75pt;margin-top:54.25pt;width:254.3pt;height:.1pt;z-index:-17582592;visibility:visible;mso-wrap-style:square;mso-wrap-distance-left:0;mso-wrap-distance-top:0;mso-wrap-distance-right:0;mso-wrap-distance-bottom:0;mso-position-horizontal:absolute;mso-position-horizontal-relative:page;mso-position-vertical:absolute;mso-position-vertical-relative:page;v-text-anchor:top" coordsize="3229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" path="m,l3229267,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5734400" behindDoc="1" locked="0" layoutInCell="1" allowOverlap="1">
              <wp:simplePos x="0" y="0"/>
              <wp:positionH relativeFrom="page">
                <wp:posOffset>4746433</wp:posOffset>
              </wp:positionH>
              <wp:positionV relativeFrom="page">
                <wp:posOffset>524087</wp:posOffset>
              </wp:positionV>
              <wp:extent cx="2607310" cy="1663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310" cy="166370"/>
                      </a:xfrm>
                      <a:prstGeom prst="rect">
                        <a:avLst/>
                      </a:prstGeom>
                    </wps:spPr>
                    <wps:txbx>
                      <w:txbxContent>
                        <w:p w:rsidR="003067AE" w:rsidRDefault="003067AE">
                          <w:pPr>
                            <w:pStyle w:val="BodyText"/>
                            <w:spacing w:line="243" w:lineRule="exact"/>
                            <w:ind w:left="20"/>
                          </w:pPr>
                          <w:r>
                            <w:rPr>
                              <w:color w:val="231F20"/>
                              <w:spacing w:val="-2"/>
                            </w:rPr>
                            <w:t>Chapter</w:t>
                          </w:r>
                          <w:r>
                            <w:rPr>
                              <w:color w:val="231F20"/>
                              <w:spacing w:val="-8"/>
                            </w:rPr>
                            <w:t xml:space="preserve"> </w:t>
                          </w:r>
                          <w:r>
                            <w:rPr>
                              <w:color w:val="231F20"/>
                              <w:spacing w:val="-2"/>
                            </w:rPr>
                            <w:t>5</w:t>
                          </w:r>
                          <w:r>
                            <w:rPr>
                              <w:color w:val="231F20"/>
                              <w:spacing w:val="-8"/>
                            </w:rPr>
                            <w:t xml:space="preserve"> </w:t>
                          </w:r>
                          <w:r>
                            <w:rPr>
                              <w:rFonts w:ascii="Webdings" w:hAnsi="Webdings"/>
                              <w:color w:val="231F20"/>
                              <w:spacing w:val="-2"/>
                            </w:rPr>
                            <w:t></w:t>
                          </w:r>
                          <w:r>
                            <w:rPr>
                              <w:rFonts w:ascii="Times New Roman" w:hAnsi="Times New Roman"/>
                              <w:color w:val="231F20"/>
                              <w:spacing w:val="-2"/>
                            </w:rPr>
                            <w:t xml:space="preserve"> </w:t>
                          </w:r>
                          <w:r>
                            <w:rPr>
                              <w:color w:val="C95D48"/>
                              <w:spacing w:val="-2"/>
                            </w:rPr>
                            <w:t>Fund</w:t>
                          </w:r>
                          <w:r>
                            <w:rPr>
                              <w:color w:val="C95D48"/>
                              <w:spacing w:val="-8"/>
                            </w:rPr>
                            <w:t xml:space="preserve"> </w:t>
                          </w:r>
                          <w:r>
                            <w:rPr>
                              <w:color w:val="C95D48"/>
                              <w:spacing w:val="-2"/>
                            </w:rPr>
                            <w:t>Management</w:t>
                          </w:r>
                          <w:r>
                            <w:rPr>
                              <w:color w:val="C95D48"/>
                              <w:spacing w:val="-7"/>
                            </w:rPr>
                            <w:t xml:space="preserve"> </w:t>
                          </w:r>
                          <w:r>
                            <w:rPr>
                              <w:color w:val="C95D48"/>
                              <w:spacing w:val="-2"/>
                            </w:rPr>
                            <w:t>Activities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144" type="#_x0000_t202" style="position:absolute;margin-left:373.75pt;margin-top:41.25pt;width:205.3pt;height:13.1pt;z-index:-1758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" filled="f" stroked="f">
              <v:path arrowok="t"/>
              <v:textbox inset="0,0,0,0">
                <w:txbxContent>
                  <w:p w:rsidR="003067AE" w:rsidRDefault="003067AE">
                    <w:pPr>
                      <w:pStyle w:val="BodyText"/>
                      <w:spacing w:line="243" w:lineRule="exact"/>
                      <w:ind w:left="20"/>
                    </w:pPr>
                    <w:r>
                      <w:rPr>
                        <w:color w:val="231F20"/>
                        <w:spacing w:val="-2"/>
                      </w:rPr>
                      <w:t>Chapter</w:t>
                    </w:r>
                    <w:r>
                      <w:rPr>
                        <w:color w:val="231F20"/>
                        <w:spacing w:val="-8"/>
                      </w:rPr>
                      <w:t xml:space="preserve"> </w:t>
                    </w:r>
                    <w:r>
                      <w:rPr>
                        <w:color w:val="231F20"/>
                        <w:spacing w:val="-2"/>
                      </w:rPr>
                      <w:t>5</w:t>
                    </w:r>
                    <w:r>
                      <w:rPr>
                        <w:color w:val="231F20"/>
                        <w:spacing w:val="-8"/>
                      </w:rPr>
                      <w:t xml:space="preserve"> </w:t>
                    </w:r>
                    <w:r>
                      <w:rPr>
                        <w:rFonts w:ascii="Webdings" w:hAnsi="Webdings"/>
                        <w:color w:val="231F20"/>
                        <w:spacing w:val="-2"/>
                      </w:rPr>
                      <w:t></w:t>
                    </w:r>
                    <w:r>
                      <w:rPr>
                        <w:rFonts w:ascii="Times New Roman" w:hAnsi="Times New Roman"/>
                        <w:color w:val="231F20"/>
                        <w:spacing w:val="-2"/>
                      </w:rPr>
                      <w:t xml:space="preserve"> </w:t>
                    </w:r>
                    <w:r>
                      <w:rPr>
                        <w:color w:val="C95D48"/>
                        <w:spacing w:val="-2"/>
                      </w:rPr>
                      <w:t>Fund</w:t>
                    </w:r>
                    <w:r>
                      <w:rPr>
                        <w:color w:val="C95D48"/>
                        <w:spacing w:val="-8"/>
                      </w:rPr>
                      <w:t xml:space="preserve"> </w:t>
                    </w:r>
                    <w:r>
                      <w:rPr>
                        <w:color w:val="C95D48"/>
                        <w:spacing w:val="-2"/>
                      </w:rPr>
                      <w:t>Management</w:t>
                    </w:r>
                    <w:r>
                      <w:rPr>
                        <w:color w:val="C95D48"/>
                        <w:spacing w:val="-7"/>
                      </w:rPr>
                      <w:t xml:space="preserve"> </w:t>
                    </w:r>
                    <w:r>
                      <w:rPr>
                        <w:color w:val="C95D48"/>
                        <w:spacing w:val="-2"/>
                      </w:rPr>
                      <w:t>Activities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D6A38"/>
    <w:multiLevelType w:val="hybridMultilevel"/>
    <w:tmpl w:val="4D04F0D4"/>
    <w:lvl w:ilvl="0" w:tplc="835CFFC4">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8544046A">
      <w:numFmt w:val="bullet"/>
      <w:lvlText w:val="•"/>
      <w:lvlJc w:val="left"/>
      <w:pPr>
        <w:ind w:left="945" w:hanging="454"/>
      </w:pPr>
      <w:rPr>
        <w:rFonts w:hint="default"/>
        <w:lang w:val="en-US" w:eastAsia="en-US" w:bidi="ar-SA"/>
      </w:rPr>
    </w:lvl>
    <w:lvl w:ilvl="2" w:tplc="C5004C24">
      <w:numFmt w:val="bullet"/>
      <w:lvlText w:val="•"/>
      <w:lvlJc w:val="left"/>
      <w:pPr>
        <w:ind w:left="1410" w:hanging="454"/>
      </w:pPr>
      <w:rPr>
        <w:rFonts w:hint="default"/>
        <w:lang w:val="en-US" w:eastAsia="en-US" w:bidi="ar-SA"/>
      </w:rPr>
    </w:lvl>
    <w:lvl w:ilvl="3" w:tplc="5E5EC664">
      <w:numFmt w:val="bullet"/>
      <w:lvlText w:val="•"/>
      <w:lvlJc w:val="left"/>
      <w:pPr>
        <w:ind w:left="1875" w:hanging="454"/>
      </w:pPr>
      <w:rPr>
        <w:rFonts w:hint="default"/>
        <w:lang w:val="en-US" w:eastAsia="en-US" w:bidi="ar-SA"/>
      </w:rPr>
    </w:lvl>
    <w:lvl w:ilvl="4" w:tplc="9D4852E0">
      <w:numFmt w:val="bullet"/>
      <w:lvlText w:val="•"/>
      <w:lvlJc w:val="left"/>
      <w:pPr>
        <w:ind w:left="2340" w:hanging="454"/>
      </w:pPr>
      <w:rPr>
        <w:rFonts w:hint="default"/>
        <w:lang w:val="en-US" w:eastAsia="en-US" w:bidi="ar-SA"/>
      </w:rPr>
    </w:lvl>
    <w:lvl w:ilvl="5" w:tplc="E3FCE9B0">
      <w:numFmt w:val="bullet"/>
      <w:lvlText w:val="•"/>
      <w:lvlJc w:val="left"/>
      <w:pPr>
        <w:ind w:left="2805" w:hanging="454"/>
      </w:pPr>
      <w:rPr>
        <w:rFonts w:hint="default"/>
        <w:lang w:val="en-US" w:eastAsia="en-US" w:bidi="ar-SA"/>
      </w:rPr>
    </w:lvl>
    <w:lvl w:ilvl="6" w:tplc="B9E07298">
      <w:numFmt w:val="bullet"/>
      <w:lvlText w:val="•"/>
      <w:lvlJc w:val="left"/>
      <w:pPr>
        <w:ind w:left="3270" w:hanging="454"/>
      </w:pPr>
      <w:rPr>
        <w:rFonts w:hint="default"/>
        <w:lang w:val="en-US" w:eastAsia="en-US" w:bidi="ar-SA"/>
      </w:rPr>
    </w:lvl>
    <w:lvl w:ilvl="7" w:tplc="AE0EBAC4">
      <w:numFmt w:val="bullet"/>
      <w:lvlText w:val="•"/>
      <w:lvlJc w:val="left"/>
      <w:pPr>
        <w:ind w:left="3735" w:hanging="454"/>
      </w:pPr>
      <w:rPr>
        <w:rFonts w:hint="default"/>
        <w:lang w:val="en-US" w:eastAsia="en-US" w:bidi="ar-SA"/>
      </w:rPr>
    </w:lvl>
    <w:lvl w:ilvl="8" w:tplc="6A1E827C">
      <w:numFmt w:val="bullet"/>
      <w:lvlText w:val="•"/>
      <w:lvlJc w:val="left"/>
      <w:pPr>
        <w:ind w:left="4200" w:hanging="454"/>
      </w:pPr>
      <w:rPr>
        <w:rFonts w:hint="default"/>
        <w:lang w:val="en-US" w:eastAsia="en-US" w:bidi="ar-SA"/>
      </w:rPr>
    </w:lvl>
  </w:abstractNum>
  <w:abstractNum w:abstractNumId="1" w15:restartNumberingAfterBreak="0">
    <w:nsid w:val="18BD3AC4"/>
    <w:multiLevelType w:val="hybridMultilevel"/>
    <w:tmpl w:val="3E56E428"/>
    <w:lvl w:ilvl="0" w:tplc="88C8EFFE">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9E14D96E">
      <w:numFmt w:val="bullet"/>
      <w:lvlText w:val="•"/>
      <w:lvlJc w:val="left"/>
      <w:pPr>
        <w:ind w:left="945" w:hanging="454"/>
      </w:pPr>
      <w:rPr>
        <w:rFonts w:hint="default"/>
        <w:lang w:val="en-US" w:eastAsia="en-US" w:bidi="ar-SA"/>
      </w:rPr>
    </w:lvl>
    <w:lvl w:ilvl="2" w:tplc="00B8F49E">
      <w:numFmt w:val="bullet"/>
      <w:lvlText w:val="•"/>
      <w:lvlJc w:val="left"/>
      <w:pPr>
        <w:ind w:left="1410" w:hanging="454"/>
      </w:pPr>
      <w:rPr>
        <w:rFonts w:hint="default"/>
        <w:lang w:val="en-US" w:eastAsia="en-US" w:bidi="ar-SA"/>
      </w:rPr>
    </w:lvl>
    <w:lvl w:ilvl="3" w:tplc="D89426AC">
      <w:numFmt w:val="bullet"/>
      <w:lvlText w:val="•"/>
      <w:lvlJc w:val="left"/>
      <w:pPr>
        <w:ind w:left="1875" w:hanging="454"/>
      </w:pPr>
      <w:rPr>
        <w:rFonts w:hint="default"/>
        <w:lang w:val="en-US" w:eastAsia="en-US" w:bidi="ar-SA"/>
      </w:rPr>
    </w:lvl>
    <w:lvl w:ilvl="4" w:tplc="02BC2B5A">
      <w:numFmt w:val="bullet"/>
      <w:lvlText w:val="•"/>
      <w:lvlJc w:val="left"/>
      <w:pPr>
        <w:ind w:left="2340" w:hanging="454"/>
      </w:pPr>
      <w:rPr>
        <w:rFonts w:hint="default"/>
        <w:lang w:val="en-US" w:eastAsia="en-US" w:bidi="ar-SA"/>
      </w:rPr>
    </w:lvl>
    <w:lvl w:ilvl="5" w:tplc="68AABE4E">
      <w:numFmt w:val="bullet"/>
      <w:lvlText w:val="•"/>
      <w:lvlJc w:val="left"/>
      <w:pPr>
        <w:ind w:left="2805" w:hanging="454"/>
      </w:pPr>
      <w:rPr>
        <w:rFonts w:hint="default"/>
        <w:lang w:val="en-US" w:eastAsia="en-US" w:bidi="ar-SA"/>
      </w:rPr>
    </w:lvl>
    <w:lvl w:ilvl="6" w:tplc="6602DEC0">
      <w:numFmt w:val="bullet"/>
      <w:lvlText w:val="•"/>
      <w:lvlJc w:val="left"/>
      <w:pPr>
        <w:ind w:left="3270" w:hanging="454"/>
      </w:pPr>
      <w:rPr>
        <w:rFonts w:hint="default"/>
        <w:lang w:val="en-US" w:eastAsia="en-US" w:bidi="ar-SA"/>
      </w:rPr>
    </w:lvl>
    <w:lvl w:ilvl="7" w:tplc="EB744454">
      <w:numFmt w:val="bullet"/>
      <w:lvlText w:val="•"/>
      <w:lvlJc w:val="left"/>
      <w:pPr>
        <w:ind w:left="3735" w:hanging="454"/>
      </w:pPr>
      <w:rPr>
        <w:rFonts w:hint="default"/>
        <w:lang w:val="en-US" w:eastAsia="en-US" w:bidi="ar-SA"/>
      </w:rPr>
    </w:lvl>
    <w:lvl w:ilvl="8" w:tplc="A90E0554">
      <w:numFmt w:val="bullet"/>
      <w:lvlText w:val="•"/>
      <w:lvlJc w:val="left"/>
      <w:pPr>
        <w:ind w:left="4200" w:hanging="454"/>
      </w:pPr>
      <w:rPr>
        <w:rFonts w:hint="default"/>
        <w:lang w:val="en-US" w:eastAsia="en-US" w:bidi="ar-SA"/>
      </w:rPr>
    </w:lvl>
  </w:abstractNum>
  <w:abstractNum w:abstractNumId="2" w15:restartNumberingAfterBreak="0">
    <w:nsid w:val="59C51495"/>
    <w:multiLevelType w:val="hybridMultilevel"/>
    <w:tmpl w:val="B8F65EE6"/>
    <w:lvl w:ilvl="0" w:tplc="F59C1F6C">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CF825956">
      <w:start w:val="1"/>
      <w:numFmt w:val="lowerRoman"/>
      <w:lvlText w:val="%2."/>
      <w:lvlJc w:val="left"/>
      <w:pPr>
        <w:ind w:left="935" w:hanging="454"/>
      </w:pPr>
      <w:rPr>
        <w:rFonts w:hint="default"/>
        <w:spacing w:val="0"/>
        <w:w w:val="95"/>
        <w:lang w:val="en-US" w:eastAsia="en-US" w:bidi="ar-SA"/>
      </w:rPr>
    </w:lvl>
    <w:lvl w:ilvl="2" w:tplc="9B9E6B14">
      <w:numFmt w:val="bullet"/>
      <w:lvlText w:val="•"/>
      <w:lvlJc w:val="left"/>
      <w:pPr>
        <w:ind w:left="1405" w:hanging="454"/>
      </w:pPr>
      <w:rPr>
        <w:rFonts w:hint="default"/>
        <w:lang w:val="en-US" w:eastAsia="en-US" w:bidi="ar-SA"/>
      </w:rPr>
    </w:lvl>
    <w:lvl w:ilvl="3" w:tplc="49DAA98A">
      <w:numFmt w:val="bullet"/>
      <w:lvlText w:val="•"/>
      <w:lvlJc w:val="left"/>
      <w:pPr>
        <w:ind w:left="1871" w:hanging="454"/>
      </w:pPr>
      <w:rPr>
        <w:rFonts w:hint="default"/>
        <w:lang w:val="en-US" w:eastAsia="en-US" w:bidi="ar-SA"/>
      </w:rPr>
    </w:lvl>
    <w:lvl w:ilvl="4" w:tplc="A43C0532">
      <w:numFmt w:val="bullet"/>
      <w:lvlText w:val="•"/>
      <w:lvlJc w:val="left"/>
      <w:pPr>
        <w:ind w:left="2336" w:hanging="454"/>
      </w:pPr>
      <w:rPr>
        <w:rFonts w:hint="default"/>
        <w:lang w:val="en-US" w:eastAsia="en-US" w:bidi="ar-SA"/>
      </w:rPr>
    </w:lvl>
    <w:lvl w:ilvl="5" w:tplc="C5BC7050">
      <w:numFmt w:val="bullet"/>
      <w:lvlText w:val="•"/>
      <w:lvlJc w:val="left"/>
      <w:pPr>
        <w:ind w:left="2802" w:hanging="454"/>
      </w:pPr>
      <w:rPr>
        <w:rFonts w:hint="default"/>
        <w:lang w:val="en-US" w:eastAsia="en-US" w:bidi="ar-SA"/>
      </w:rPr>
    </w:lvl>
    <w:lvl w:ilvl="6" w:tplc="14382DDA">
      <w:numFmt w:val="bullet"/>
      <w:lvlText w:val="•"/>
      <w:lvlJc w:val="left"/>
      <w:pPr>
        <w:ind w:left="3267" w:hanging="454"/>
      </w:pPr>
      <w:rPr>
        <w:rFonts w:hint="default"/>
        <w:lang w:val="en-US" w:eastAsia="en-US" w:bidi="ar-SA"/>
      </w:rPr>
    </w:lvl>
    <w:lvl w:ilvl="7" w:tplc="5B0C6696">
      <w:numFmt w:val="bullet"/>
      <w:lvlText w:val="•"/>
      <w:lvlJc w:val="left"/>
      <w:pPr>
        <w:ind w:left="3733" w:hanging="454"/>
      </w:pPr>
      <w:rPr>
        <w:rFonts w:hint="default"/>
        <w:lang w:val="en-US" w:eastAsia="en-US" w:bidi="ar-SA"/>
      </w:rPr>
    </w:lvl>
    <w:lvl w:ilvl="8" w:tplc="1AB05C20">
      <w:numFmt w:val="bullet"/>
      <w:lvlText w:val="•"/>
      <w:lvlJc w:val="left"/>
      <w:pPr>
        <w:ind w:left="4199" w:hanging="454"/>
      </w:pPr>
      <w:rPr>
        <w:rFonts w:hint="default"/>
        <w:lang w:val="en-US" w:eastAsia="en-US" w:bidi="ar-SA"/>
      </w:rPr>
    </w:lvl>
  </w:abstractNum>
  <w:abstractNum w:abstractNumId="3" w15:restartNumberingAfterBreak="0">
    <w:nsid w:val="62603BC4"/>
    <w:multiLevelType w:val="hybridMultilevel"/>
    <w:tmpl w:val="03ECBD90"/>
    <w:lvl w:ilvl="0" w:tplc="F1B2C12E">
      <w:start w:val="1"/>
      <w:numFmt w:val="lowerRoman"/>
      <w:lvlText w:val="%1."/>
      <w:lvlJc w:val="left"/>
      <w:pPr>
        <w:ind w:left="936" w:hanging="454"/>
      </w:pPr>
      <w:rPr>
        <w:rFonts w:ascii="Arial" w:eastAsia="Arial" w:hAnsi="Arial" w:cs="Arial" w:hint="default"/>
        <w:b w:val="0"/>
        <w:bCs w:val="0"/>
        <w:i w:val="0"/>
        <w:iCs w:val="0"/>
        <w:color w:val="231F20"/>
        <w:spacing w:val="0"/>
        <w:w w:val="95"/>
        <w:sz w:val="22"/>
        <w:szCs w:val="22"/>
        <w:lang w:val="en-US" w:eastAsia="en-US" w:bidi="ar-SA"/>
      </w:rPr>
    </w:lvl>
    <w:lvl w:ilvl="1" w:tplc="8522F7C4">
      <w:numFmt w:val="bullet"/>
      <w:lvlText w:val="•"/>
      <w:lvlJc w:val="left"/>
      <w:pPr>
        <w:ind w:left="1361" w:hanging="454"/>
      </w:pPr>
      <w:rPr>
        <w:rFonts w:hint="default"/>
        <w:lang w:val="en-US" w:eastAsia="en-US" w:bidi="ar-SA"/>
      </w:rPr>
    </w:lvl>
    <w:lvl w:ilvl="2" w:tplc="BF941A00">
      <w:numFmt w:val="bullet"/>
      <w:lvlText w:val="•"/>
      <w:lvlJc w:val="left"/>
      <w:pPr>
        <w:ind w:left="1783" w:hanging="454"/>
      </w:pPr>
      <w:rPr>
        <w:rFonts w:hint="default"/>
        <w:lang w:val="en-US" w:eastAsia="en-US" w:bidi="ar-SA"/>
      </w:rPr>
    </w:lvl>
    <w:lvl w:ilvl="3" w:tplc="B2F86E16">
      <w:numFmt w:val="bullet"/>
      <w:lvlText w:val="•"/>
      <w:lvlJc w:val="left"/>
      <w:pPr>
        <w:ind w:left="2204" w:hanging="454"/>
      </w:pPr>
      <w:rPr>
        <w:rFonts w:hint="default"/>
        <w:lang w:val="en-US" w:eastAsia="en-US" w:bidi="ar-SA"/>
      </w:rPr>
    </w:lvl>
    <w:lvl w:ilvl="4" w:tplc="E20C9B48">
      <w:numFmt w:val="bullet"/>
      <w:lvlText w:val="•"/>
      <w:lvlJc w:val="left"/>
      <w:pPr>
        <w:ind w:left="2626" w:hanging="454"/>
      </w:pPr>
      <w:rPr>
        <w:rFonts w:hint="default"/>
        <w:lang w:val="en-US" w:eastAsia="en-US" w:bidi="ar-SA"/>
      </w:rPr>
    </w:lvl>
    <w:lvl w:ilvl="5" w:tplc="BD747EC8">
      <w:numFmt w:val="bullet"/>
      <w:lvlText w:val="•"/>
      <w:lvlJc w:val="left"/>
      <w:pPr>
        <w:ind w:left="3048" w:hanging="454"/>
      </w:pPr>
      <w:rPr>
        <w:rFonts w:hint="default"/>
        <w:lang w:val="en-US" w:eastAsia="en-US" w:bidi="ar-SA"/>
      </w:rPr>
    </w:lvl>
    <w:lvl w:ilvl="6" w:tplc="599AC98E">
      <w:numFmt w:val="bullet"/>
      <w:lvlText w:val="•"/>
      <w:lvlJc w:val="left"/>
      <w:pPr>
        <w:ind w:left="3469" w:hanging="454"/>
      </w:pPr>
      <w:rPr>
        <w:rFonts w:hint="default"/>
        <w:lang w:val="en-US" w:eastAsia="en-US" w:bidi="ar-SA"/>
      </w:rPr>
    </w:lvl>
    <w:lvl w:ilvl="7" w:tplc="F6721C12">
      <w:numFmt w:val="bullet"/>
      <w:lvlText w:val="•"/>
      <w:lvlJc w:val="left"/>
      <w:pPr>
        <w:ind w:left="3891" w:hanging="454"/>
      </w:pPr>
      <w:rPr>
        <w:rFonts w:hint="default"/>
        <w:lang w:val="en-US" w:eastAsia="en-US" w:bidi="ar-SA"/>
      </w:rPr>
    </w:lvl>
    <w:lvl w:ilvl="8" w:tplc="4B5C63EE">
      <w:numFmt w:val="bullet"/>
      <w:lvlText w:val="•"/>
      <w:lvlJc w:val="left"/>
      <w:pPr>
        <w:ind w:left="4312" w:hanging="454"/>
      </w:pPr>
      <w:rPr>
        <w:rFonts w:hint="default"/>
        <w:lang w:val="en-US" w:eastAsia="en-US" w:bidi="ar-SA"/>
      </w:rPr>
    </w:lvl>
  </w:abstractNum>
  <w:abstractNum w:abstractNumId="4" w15:restartNumberingAfterBreak="0">
    <w:nsid w:val="63F441C5"/>
    <w:multiLevelType w:val="hybridMultilevel"/>
    <w:tmpl w:val="D8EC6AB2"/>
    <w:lvl w:ilvl="0" w:tplc="9BDA70A4">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D39ED0DC">
      <w:numFmt w:val="bullet"/>
      <w:lvlText w:val="•"/>
      <w:lvlJc w:val="left"/>
      <w:pPr>
        <w:ind w:left="945" w:hanging="454"/>
      </w:pPr>
      <w:rPr>
        <w:rFonts w:hint="default"/>
        <w:lang w:val="en-US" w:eastAsia="en-US" w:bidi="ar-SA"/>
      </w:rPr>
    </w:lvl>
    <w:lvl w:ilvl="2" w:tplc="14184B6C">
      <w:numFmt w:val="bullet"/>
      <w:lvlText w:val="•"/>
      <w:lvlJc w:val="left"/>
      <w:pPr>
        <w:ind w:left="1410" w:hanging="454"/>
      </w:pPr>
      <w:rPr>
        <w:rFonts w:hint="default"/>
        <w:lang w:val="en-US" w:eastAsia="en-US" w:bidi="ar-SA"/>
      </w:rPr>
    </w:lvl>
    <w:lvl w:ilvl="3" w:tplc="CE76042A">
      <w:numFmt w:val="bullet"/>
      <w:lvlText w:val="•"/>
      <w:lvlJc w:val="left"/>
      <w:pPr>
        <w:ind w:left="1875" w:hanging="454"/>
      </w:pPr>
      <w:rPr>
        <w:rFonts w:hint="default"/>
        <w:lang w:val="en-US" w:eastAsia="en-US" w:bidi="ar-SA"/>
      </w:rPr>
    </w:lvl>
    <w:lvl w:ilvl="4" w:tplc="2730BA2E">
      <w:numFmt w:val="bullet"/>
      <w:lvlText w:val="•"/>
      <w:lvlJc w:val="left"/>
      <w:pPr>
        <w:ind w:left="2340" w:hanging="454"/>
      </w:pPr>
      <w:rPr>
        <w:rFonts w:hint="default"/>
        <w:lang w:val="en-US" w:eastAsia="en-US" w:bidi="ar-SA"/>
      </w:rPr>
    </w:lvl>
    <w:lvl w:ilvl="5" w:tplc="124E8ADA">
      <w:numFmt w:val="bullet"/>
      <w:lvlText w:val="•"/>
      <w:lvlJc w:val="left"/>
      <w:pPr>
        <w:ind w:left="2805" w:hanging="454"/>
      </w:pPr>
      <w:rPr>
        <w:rFonts w:hint="default"/>
        <w:lang w:val="en-US" w:eastAsia="en-US" w:bidi="ar-SA"/>
      </w:rPr>
    </w:lvl>
    <w:lvl w:ilvl="6" w:tplc="4F20F362">
      <w:numFmt w:val="bullet"/>
      <w:lvlText w:val="•"/>
      <w:lvlJc w:val="left"/>
      <w:pPr>
        <w:ind w:left="3270" w:hanging="454"/>
      </w:pPr>
      <w:rPr>
        <w:rFonts w:hint="default"/>
        <w:lang w:val="en-US" w:eastAsia="en-US" w:bidi="ar-SA"/>
      </w:rPr>
    </w:lvl>
    <w:lvl w:ilvl="7" w:tplc="B8261F4C">
      <w:numFmt w:val="bullet"/>
      <w:lvlText w:val="•"/>
      <w:lvlJc w:val="left"/>
      <w:pPr>
        <w:ind w:left="3735" w:hanging="454"/>
      </w:pPr>
      <w:rPr>
        <w:rFonts w:hint="default"/>
        <w:lang w:val="en-US" w:eastAsia="en-US" w:bidi="ar-SA"/>
      </w:rPr>
    </w:lvl>
    <w:lvl w:ilvl="8" w:tplc="2D625D06">
      <w:numFmt w:val="bullet"/>
      <w:lvlText w:val="•"/>
      <w:lvlJc w:val="left"/>
      <w:pPr>
        <w:ind w:left="4200" w:hanging="454"/>
      </w:pPr>
      <w:rPr>
        <w:rFonts w:hint="default"/>
        <w:lang w:val="en-US" w:eastAsia="en-US" w:bidi="ar-SA"/>
      </w:rPr>
    </w:lvl>
  </w:abstractNum>
  <w:abstractNum w:abstractNumId="5" w15:restartNumberingAfterBreak="0">
    <w:nsid w:val="693E38EF"/>
    <w:multiLevelType w:val="hybridMultilevel"/>
    <w:tmpl w:val="C08C751E"/>
    <w:lvl w:ilvl="0" w:tplc="71C28234">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A23A2CFA">
      <w:numFmt w:val="bullet"/>
      <w:lvlText w:val="•"/>
      <w:lvlJc w:val="left"/>
      <w:pPr>
        <w:ind w:left="947" w:hanging="454"/>
      </w:pPr>
      <w:rPr>
        <w:rFonts w:hint="default"/>
        <w:lang w:val="en-US" w:eastAsia="en-US" w:bidi="ar-SA"/>
      </w:rPr>
    </w:lvl>
    <w:lvl w:ilvl="2" w:tplc="D016830C">
      <w:numFmt w:val="bullet"/>
      <w:lvlText w:val="•"/>
      <w:lvlJc w:val="left"/>
      <w:pPr>
        <w:ind w:left="1415" w:hanging="454"/>
      </w:pPr>
      <w:rPr>
        <w:rFonts w:hint="default"/>
        <w:lang w:val="en-US" w:eastAsia="en-US" w:bidi="ar-SA"/>
      </w:rPr>
    </w:lvl>
    <w:lvl w:ilvl="3" w:tplc="E8A6EF7A">
      <w:numFmt w:val="bullet"/>
      <w:lvlText w:val="•"/>
      <w:lvlJc w:val="left"/>
      <w:pPr>
        <w:ind w:left="1882" w:hanging="454"/>
      </w:pPr>
      <w:rPr>
        <w:rFonts w:hint="default"/>
        <w:lang w:val="en-US" w:eastAsia="en-US" w:bidi="ar-SA"/>
      </w:rPr>
    </w:lvl>
    <w:lvl w:ilvl="4" w:tplc="DA6AD2BA">
      <w:numFmt w:val="bullet"/>
      <w:lvlText w:val="•"/>
      <w:lvlJc w:val="left"/>
      <w:pPr>
        <w:ind w:left="2350" w:hanging="454"/>
      </w:pPr>
      <w:rPr>
        <w:rFonts w:hint="default"/>
        <w:lang w:val="en-US" w:eastAsia="en-US" w:bidi="ar-SA"/>
      </w:rPr>
    </w:lvl>
    <w:lvl w:ilvl="5" w:tplc="AA54E828">
      <w:numFmt w:val="bullet"/>
      <w:lvlText w:val="•"/>
      <w:lvlJc w:val="left"/>
      <w:pPr>
        <w:ind w:left="2818" w:hanging="454"/>
      </w:pPr>
      <w:rPr>
        <w:rFonts w:hint="default"/>
        <w:lang w:val="en-US" w:eastAsia="en-US" w:bidi="ar-SA"/>
      </w:rPr>
    </w:lvl>
    <w:lvl w:ilvl="6" w:tplc="01EABF84">
      <w:numFmt w:val="bullet"/>
      <w:lvlText w:val="•"/>
      <w:lvlJc w:val="left"/>
      <w:pPr>
        <w:ind w:left="3285" w:hanging="454"/>
      </w:pPr>
      <w:rPr>
        <w:rFonts w:hint="default"/>
        <w:lang w:val="en-US" w:eastAsia="en-US" w:bidi="ar-SA"/>
      </w:rPr>
    </w:lvl>
    <w:lvl w:ilvl="7" w:tplc="AF084DDE">
      <w:numFmt w:val="bullet"/>
      <w:lvlText w:val="•"/>
      <w:lvlJc w:val="left"/>
      <w:pPr>
        <w:ind w:left="3753" w:hanging="454"/>
      </w:pPr>
      <w:rPr>
        <w:rFonts w:hint="default"/>
        <w:lang w:val="en-US" w:eastAsia="en-US" w:bidi="ar-SA"/>
      </w:rPr>
    </w:lvl>
    <w:lvl w:ilvl="8" w:tplc="D6169064">
      <w:numFmt w:val="bullet"/>
      <w:lvlText w:val="•"/>
      <w:lvlJc w:val="left"/>
      <w:pPr>
        <w:ind w:left="4221" w:hanging="454"/>
      </w:pPr>
      <w:rPr>
        <w:rFonts w:hint="default"/>
        <w:lang w:val="en-US" w:eastAsia="en-US" w:bidi="ar-SA"/>
      </w:rPr>
    </w:lvl>
  </w:abstractNum>
  <w:abstractNum w:abstractNumId="6" w15:restartNumberingAfterBreak="0">
    <w:nsid w:val="78F6519E"/>
    <w:multiLevelType w:val="multilevel"/>
    <w:tmpl w:val="34F4011E"/>
    <w:lvl w:ilvl="0">
      <w:start w:val="5"/>
      <w:numFmt w:val="decimal"/>
      <w:lvlText w:val="%1"/>
      <w:lvlJc w:val="left"/>
      <w:pPr>
        <w:ind w:left="482" w:hanging="454"/>
      </w:pPr>
      <w:rPr>
        <w:rFonts w:hint="default"/>
        <w:lang w:val="en-US" w:eastAsia="en-US" w:bidi="ar-SA"/>
      </w:rPr>
    </w:lvl>
    <w:lvl w:ilvl="1">
      <w:start w:val="1"/>
      <w:numFmt w:val="decimal"/>
      <w:lvlText w:val="%1.%2"/>
      <w:lvlJc w:val="left"/>
      <w:pPr>
        <w:ind w:left="482" w:hanging="454"/>
      </w:pPr>
      <w:rPr>
        <w:rFonts w:ascii="Arial" w:eastAsia="Arial" w:hAnsi="Arial" w:cs="Arial" w:hint="default"/>
        <w:b w:val="0"/>
        <w:bCs w:val="0"/>
        <w:i w:val="0"/>
        <w:iCs w:val="0"/>
        <w:color w:val="C95D48"/>
        <w:spacing w:val="0"/>
        <w:w w:val="79"/>
        <w:sz w:val="22"/>
        <w:szCs w:val="22"/>
        <w:lang w:val="en-US" w:eastAsia="en-US" w:bidi="ar-SA"/>
      </w:rPr>
    </w:lvl>
    <w:lvl w:ilvl="2">
      <w:start w:val="1"/>
      <w:numFmt w:val="decimal"/>
      <w:lvlText w:val="%1.%2.%3"/>
      <w:lvlJc w:val="left"/>
      <w:pPr>
        <w:ind w:left="504" w:hanging="476"/>
      </w:pPr>
      <w:rPr>
        <w:rFonts w:ascii="Arial" w:eastAsia="Arial" w:hAnsi="Arial" w:cs="Arial" w:hint="default"/>
        <w:b/>
        <w:bCs w:val="0"/>
        <w:i w:val="0"/>
        <w:iCs w:val="0"/>
        <w:color w:val="231F20"/>
        <w:spacing w:val="0"/>
        <w:w w:val="67"/>
        <w:sz w:val="22"/>
        <w:szCs w:val="22"/>
        <w:lang w:val="en-US" w:eastAsia="en-US" w:bidi="ar-SA"/>
      </w:rPr>
    </w:lvl>
    <w:lvl w:ilvl="3">
      <w:numFmt w:val="bullet"/>
      <w:lvlText w:val="•"/>
      <w:lvlJc w:val="left"/>
      <w:pPr>
        <w:ind w:left="560" w:hanging="476"/>
      </w:pPr>
      <w:rPr>
        <w:rFonts w:hint="default"/>
        <w:lang w:val="en-US" w:eastAsia="en-US" w:bidi="ar-SA"/>
      </w:rPr>
    </w:lvl>
    <w:lvl w:ilvl="4">
      <w:numFmt w:val="bullet"/>
      <w:lvlText w:val="•"/>
      <w:lvlJc w:val="left"/>
      <w:pPr>
        <w:ind w:left="435" w:hanging="476"/>
      </w:pPr>
      <w:rPr>
        <w:rFonts w:hint="default"/>
        <w:lang w:val="en-US" w:eastAsia="en-US" w:bidi="ar-SA"/>
      </w:rPr>
    </w:lvl>
    <w:lvl w:ilvl="5">
      <w:numFmt w:val="bullet"/>
      <w:lvlText w:val="•"/>
      <w:lvlJc w:val="left"/>
      <w:pPr>
        <w:ind w:left="311" w:hanging="476"/>
      </w:pPr>
      <w:rPr>
        <w:rFonts w:hint="default"/>
        <w:lang w:val="en-US" w:eastAsia="en-US" w:bidi="ar-SA"/>
      </w:rPr>
    </w:lvl>
    <w:lvl w:ilvl="6">
      <w:numFmt w:val="bullet"/>
      <w:lvlText w:val="•"/>
      <w:lvlJc w:val="left"/>
      <w:pPr>
        <w:ind w:left="187" w:hanging="476"/>
      </w:pPr>
      <w:rPr>
        <w:rFonts w:hint="default"/>
        <w:lang w:val="en-US" w:eastAsia="en-US" w:bidi="ar-SA"/>
      </w:rPr>
    </w:lvl>
    <w:lvl w:ilvl="7">
      <w:numFmt w:val="bullet"/>
      <w:lvlText w:val="•"/>
      <w:lvlJc w:val="left"/>
      <w:pPr>
        <w:ind w:left="63" w:hanging="476"/>
      </w:pPr>
      <w:rPr>
        <w:rFonts w:hint="default"/>
        <w:lang w:val="en-US" w:eastAsia="en-US" w:bidi="ar-SA"/>
      </w:rPr>
    </w:lvl>
    <w:lvl w:ilvl="8">
      <w:numFmt w:val="bullet"/>
      <w:lvlText w:val="•"/>
      <w:lvlJc w:val="left"/>
      <w:pPr>
        <w:ind w:left="-62" w:hanging="476"/>
      </w:pPr>
      <w:rPr>
        <w:rFonts w:hint="default"/>
        <w:lang w:val="en-US" w:eastAsia="en-US" w:bidi="ar-SA"/>
      </w:rPr>
    </w:lvl>
  </w:abstractNum>
  <w:abstractNum w:abstractNumId="7" w15:restartNumberingAfterBreak="0">
    <w:nsid w:val="7B2161B1"/>
    <w:multiLevelType w:val="hybridMultilevel"/>
    <w:tmpl w:val="41AA7D08"/>
    <w:lvl w:ilvl="0" w:tplc="10863534">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5D24B590">
      <w:start w:val="1"/>
      <w:numFmt w:val="lowerRoman"/>
      <w:lvlText w:val="%2."/>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2" w:tplc="FA84469A">
      <w:numFmt w:val="bullet"/>
      <w:lvlText w:val="•"/>
      <w:lvlJc w:val="left"/>
      <w:pPr>
        <w:ind w:left="800" w:hanging="454"/>
      </w:pPr>
      <w:rPr>
        <w:rFonts w:hint="default"/>
        <w:lang w:val="en-US" w:eastAsia="en-US" w:bidi="ar-SA"/>
      </w:rPr>
    </w:lvl>
    <w:lvl w:ilvl="3" w:tplc="F6B08018">
      <w:numFmt w:val="bullet"/>
      <w:lvlText w:val="•"/>
      <w:lvlJc w:val="left"/>
      <w:pPr>
        <w:ind w:left="661" w:hanging="454"/>
      </w:pPr>
      <w:rPr>
        <w:rFonts w:hint="default"/>
        <w:lang w:val="en-US" w:eastAsia="en-US" w:bidi="ar-SA"/>
      </w:rPr>
    </w:lvl>
    <w:lvl w:ilvl="4" w:tplc="BCA8F04C">
      <w:numFmt w:val="bullet"/>
      <w:lvlText w:val="•"/>
      <w:lvlJc w:val="left"/>
      <w:pPr>
        <w:ind w:left="522" w:hanging="454"/>
      </w:pPr>
      <w:rPr>
        <w:rFonts w:hint="default"/>
        <w:lang w:val="en-US" w:eastAsia="en-US" w:bidi="ar-SA"/>
      </w:rPr>
    </w:lvl>
    <w:lvl w:ilvl="5" w:tplc="59D6E728">
      <w:numFmt w:val="bullet"/>
      <w:lvlText w:val="•"/>
      <w:lvlJc w:val="left"/>
      <w:pPr>
        <w:ind w:left="383" w:hanging="454"/>
      </w:pPr>
      <w:rPr>
        <w:rFonts w:hint="default"/>
        <w:lang w:val="en-US" w:eastAsia="en-US" w:bidi="ar-SA"/>
      </w:rPr>
    </w:lvl>
    <w:lvl w:ilvl="6" w:tplc="6EA2B964">
      <w:numFmt w:val="bullet"/>
      <w:lvlText w:val="•"/>
      <w:lvlJc w:val="left"/>
      <w:pPr>
        <w:ind w:left="244" w:hanging="454"/>
      </w:pPr>
      <w:rPr>
        <w:rFonts w:hint="default"/>
        <w:lang w:val="en-US" w:eastAsia="en-US" w:bidi="ar-SA"/>
      </w:rPr>
    </w:lvl>
    <w:lvl w:ilvl="7" w:tplc="BEC660CC">
      <w:numFmt w:val="bullet"/>
      <w:lvlText w:val="•"/>
      <w:lvlJc w:val="left"/>
      <w:pPr>
        <w:ind w:left="105" w:hanging="454"/>
      </w:pPr>
      <w:rPr>
        <w:rFonts w:hint="default"/>
        <w:lang w:val="en-US" w:eastAsia="en-US" w:bidi="ar-SA"/>
      </w:rPr>
    </w:lvl>
    <w:lvl w:ilvl="8" w:tplc="C664A68C">
      <w:numFmt w:val="bullet"/>
      <w:lvlText w:val="•"/>
      <w:lvlJc w:val="left"/>
      <w:pPr>
        <w:ind w:left="-34" w:hanging="454"/>
      </w:pPr>
      <w:rPr>
        <w:rFonts w:hint="default"/>
        <w:lang w:val="en-US" w:eastAsia="en-US" w:bidi="ar-SA"/>
      </w:rPr>
    </w:lvl>
  </w:abstractNum>
  <w:num w:numId="1">
    <w:abstractNumId w:val="3"/>
  </w:num>
  <w:num w:numId="2">
    <w:abstractNumId w:val="7"/>
  </w:num>
  <w:num w:numId="3">
    <w:abstractNumId w:val="4"/>
  </w:num>
  <w:num w:numId="4">
    <w:abstractNumId w:val="0"/>
  </w:num>
  <w:num w:numId="5">
    <w:abstractNumId w:val="1"/>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974969"/>
    <w:rsid w:val="001B37AD"/>
    <w:rsid w:val="003067AE"/>
    <w:rsid w:val="003F4362"/>
    <w:rsid w:val="00974969"/>
    <w:rsid w:val="00DA1BE4"/>
    <w:rsid w:val="00DB1E38"/>
    <w:rsid w:val="00FE12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0865"/>
  <w15:docId w15:val="{76E2193A-68E2-4913-88F3-F9E9D5A7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86"/>
      <w:ind w:left="-1"/>
      <w:jc w:val="center"/>
    </w:pPr>
    <w:rPr>
      <w:sz w:val="40"/>
      <w:szCs w:val="40"/>
    </w:rPr>
  </w:style>
  <w:style w:type="paragraph" w:styleId="ListParagraph">
    <w:name w:val="List Paragraph"/>
    <w:basedOn w:val="Normal"/>
    <w:uiPriority w:val="1"/>
    <w:qFormat/>
    <w:pPr>
      <w:spacing w:before="69"/>
      <w:ind w:left="482" w:hanging="454"/>
      <w:jc w:val="both"/>
    </w:pPr>
  </w:style>
  <w:style w:type="paragraph" w:customStyle="1" w:styleId="TableParagraph">
    <w:name w:val="Table Paragraph"/>
    <w:basedOn w:val="Normal"/>
    <w:uiPriority w:val="1"/>
    <w:qFormat/>
    <w:pPr>
      <w:spacing w:before="56"/>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9733">
      <w:bodyDiv w:val="1"/>
      <w:marLeft w:val="0"/>
      <w:marRight w:val="0"/>
      <w:marTop w:val="0"/>
      <w:marBottom w:val="0"/>
      <w:divBdr>
        <w:top w:val="none" w:sz="0" w:space="0" w:color="auto"/>
        <w:left w:val="none" w:sz="0" w:space="0" w:color="auto"/>
        <w:bottom w:val="none" w:sz="0" w:space="0" w:color="auto"/>
        <w:right w:val="none" w:sz="0" w:space="0" w:color="auto"/>
      </w:divBdr>
    </w:div>
    <w:div w:id="198472790">
      <w:bodyDiv w:val="1"/>
      <w:marLeft w:val="0"/>
      <w:marRight w:val="0"/>
      <w:marTop w:val="0"/>
      <w:marBottom w:val="0"/>
      <w:divBdr>
        <w:top w:val="none" w:sz="0" w:space="0" w:color="auto"/>
        <w:left w:val="none" w:sz="0" w:space="0" w:color="auto"/>
        <w:bottom w:val="none" w:sz="0" w:space="0" w:color="auto"/>
        <w:right w:val="none" w:sz="0" w:space="0" w:color="auto"/>
      </w:divBdr>
    </w:div>
    <w:div w:id="565838547">
      <w:bodyDiv w:val="1"/>
      <w:marLeft w:val="0"/>
      <w:marRight w:val="0"/>
      <w:marTop w:val="0"/>
      <w:marBottom w:val="0"/>
      <w:divBdr>
        <w:top w:val="none" w:sz="0" w:space="0" w:color="auto"/>
        <w:left w:val="none" w:sz="0" w:space="0" w:color="auto"/>
        <w:bottom w:val="none" w:sz="0" w:space="0" w:color="auto"/>
        <w:right w:val="none" w:sz="0" w:space="0" w:color="auto"/>
      </w:divBdr>
    </w:div>
    <w:div w:id="1265307451">
      <w:bodyDiv w:val="1"/>
      <w:marLeft w:val="0"/>
      <w:marRight w:val="0"/>
      <w:marTop w:val="0"/>
      <w:marBottom w:val="0"/>
      <w:divBdr>
        <w:top w:val="none" w:sz="0" w:space="0" w:color="auto"/>
        <w:left w:val="none" w:sz="0" w:space="0" w:color="auto"/>
        <w:bottom w:val="none" w:sz="0" w:space="0" w:color="auto"/>
        <w:right w:val="none" w:sz="0" w:space="0" w:color="auto"/>
      </w:divBdr>
    </w:div>
    <w:div w:id="1273629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19</Pages>
  <Words>7400</Words>
  <Characters>42185</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5</cp:revision>
  <dcterms:created xsi:type="dcterms:W3CDTF">2026-07-28T05:15:00Z</dcterms:created>
  <dcterms:modified xsi:type="dcterms:W3CDTF">2026-08-03T06:50:00Z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